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4AF35" w14:textId="77777777" w:rsidR="00D30920" w:rsidRPr="00395CA0" w:rsidRDefault="00D30920">
      <w:pPr>
        <w:rPr>
          <w:rFonts w:cs="Arial"/>
          <w:sz w:val="18"/>
          <w:szCs w:val="18"/>
          <w:lang w:val="en-GB"/>
        </w:rPr>
      </w:pPr>
    </w:p>
    <w:tbl>
      <w:tblPr>
        <w:tblW w:w="0" w:type="auto"/>
        <w:tblInd w:w="108" w:type="dxa"/>
        <w:shd w:val="clear" w:color="auto" w:fill="FFA543"/>
        <w:tblLook w:val="04A0" w:firstRow="1" w:lastRow="0" w:firstColumn="1" w:lastColumn="0" w:noHBand="0" w:noVBand="1"/>
      </w:tblPr>
      <w:tblGrid>
        <w:gridCol w:w="9461"/>
      </w:tblGrid>
      <w:tr w:rsidR="00574626" w:rsidRPr="00CB2CF0" w14:paraId="52D995C0" w14:textId="77777777" w:rsidTr="00247357">
        <w:trPr>
          <w:trHeight w:val="386"/>
        </w:trPr>
        <w:tc>
          <w:tcPr>
            <w:tcW w:w="9461" w:type="dxa"/>
            <w:shd w:val="clear" w:color="auto" w:fill="FFA543"/>
            <w:vAlign w:val="center"/>
            <w:hideMark/>
          </w:tcPr>
          <w:p w14:paraId="7962801B" w14:textId="77777777" w:rsidR="00574626" w:rsidRPr="00CB2CF0" w:rsidRDefault="00574626" w:rsidP="00574626">
            <w:pPr>
              <w:tabs>
                <w:tab w:val="left" w:pos="540"/>
              </w:tabs>
              <w:ind w:left="432" w:hanging="432"/>
              <w:rPr>
                <w:rFonts w:cs="Arial"/>
                <w:b/>
                <w:bCs/>
                <w:color w:val="FFFFFF"/>
                <w:sz w:val="18"/>
                <w:szCs w:val="18"/>
              </w:rPr>
            </w:pPr>
            <w:bookmarkStart w:id="0" w:name="_Hlk29305670"/>
            <w:bookmarkStart w:id="1" w:name="OLE_LINK1"/>
            <w:bookmarkStart w:id="2" w:name="OLE_LINK2"/>
            <w:r w:rsidRPr="00CB2CF0">
              <w:rPr>
                <w:rFonts w:cs="Arial"/>
                <w:b/>
                <w:bCs/>
                <w:color w:val="FFFFFF"/>
                <w:sz w:val="18"/>
                <w:szCs w:val="18"/>
              </w:rPr>
              <w:t>1</w:t>
            </w:r>
            <w:r w:rsidRPr="00CB2CF0">
              <w:rPr>
                <w:rFonts w:cs="Arial"/>
                <w:b/>
                <w:bCs/>
                <w:color w:val="FFFFFF"/>
                <w:sz w:val="18"/>
                <w:szCs w:val="18"/>
              </w:rPr>
              <w:tab/>
              <w:t>General information</w:t>
            </w:r>
          </w:p>
        </w:tc>
      </w:tr>
      <w:bookmarkEnd w:id="0"/>
    </w:tbl>
    <w:p w14:paraId="0052D007" w14:textId="77777777" w:rsidR="00686135" w:rsidRPr="00CB2CF0" w:rsidRDefault="00686135" w:rsidP="00650FA3">
      <w:pPr>
        <w:rPr>
          <w:rFonts w:cs="Arial"/>
          <w:sz w:val="18"/>
          <w:szCs w:val="18"/>
          <w:cs/>
        </w:rPr>
      </w:pPr>
    </w:p>
    <w:p w14:paraId="64437F97" w14:textId="49EADC36" w:rsidR="00584BCD" w:rsidRPr="00CB2CF0" w:rsidRDefault="00584BCD" w:rsidP="00584BCD">
      <w:pPr>
        <w:jc w:val="thaiDistribute"/>
        <w:rPr>
          <w:rStyle w:val="gray1"/>
          <w:rFonts w:cs="Arial"/>
          <w:color w:val="000000"/>
          <w:sz w:val="18"/>
          <w:szCs w:val="18"/>
        </w:rPr>
      </w:pPr>
      <w:proofErr w:type="spellStart"/>
      <w:r w:rsidRPr="00CB2CF0">
        <w:rPr>
          <w:rStyle w:val="gray1"/>
          <w:rFonts w:cs="Arial"/>
          <w:color w:val="000000"/>
          <w:spacing w:val="-4"/>
          <w:sz w:val="18"/>
          <w:szCs w:val="18"/>
        </w:rPr>
        <w:t>Sunsweet</w:t>
      </w:r>
      <w:proofErr w:type="spellEnd"/>
      <w:r w:rsidRPr="00CB2CF0">
        <w:rPr>
          <w:rStyle w:val="gray1"/>
          <w:rFonts w:cs="Arial"/>
          <w:color w:val="000000"/>
          <w:spacing w:val="-4"/>
          <w:sz w:val="18"/>
          <w:szCs w:val="18"/>
        </w:rPr>
        <w:t xml:space="preserve"> Public Company Limited (‘the Company’) is a public company which listed on the Stock Exchange of Thailand</w:t>
      </w:r>
      <w:r w:rsidRPr="00CB2CF0">
        <w:rPr>
          <w:rStyle w:val="gray1"/>
          <w:rFonts w:cs="Arial"/>
          <w:color w:val="000000"/>
          <w:sz w:val="18"/>
          <w:szCs w:val="18"/>
        </w:rPr>
        <w:t xml:space="preserve"> on 18 June 2021 (</w:t>
      </w:r>
      <w:r w:rsidRPr="00CB2CF0">
        <w:rPr>
          <w:rStyle w:val="gray1"/>
          <w:color w:val="000000"/>
          <w:sz w:val="18"/>
          <w:szCs w:val="18"/>
        </w:rPr>
        <w:t>formerly listed</w:t>
      </w:r>
      <w:r w:rsidRPr="00CB2CF0">
        <w:rPr>
          <w:rStyle w:val="gray1"/>
          <w:rFonts w:cs="Arial"/>
          <w:color w:val="000000"/>
          <w:sz w:val="18"/>
          <w:szCs w:val="18"/>
        </w:rPr>
        <w:t xml:space="preserve"> on the Stock Exchange of Thailand in the Market for Alternative Investment (MAI) on </w:t>
      </w:r>
      <w:r w:rsidR="00AB3B54" w:rsidRPr="00CB2CF0">
        <w:rPr>
          <w:rStyle w:val="gray1"/>
          <w:rFonts w:cs="Arial"/>
          <w:color w:val="000000"/>
          <w:sz w:val="18"/>
          <w:szCs w:val="18"/>
        </w:rPr>
        <w:br/>
      </w:r>
      <w:r w:rsidRPr="00CB2CF0">
        <w:rPr>
          <w:rStyle w:val="gray1"/>
          <w:rFonts w:cs="Arial"/>
          <w:color w:val="000000"/>
          <w:sz w:val="18"/>
          <w:szCs w:val="18"/>
        </w:rPr>
        <w:t xml:space="preserve">28 December 2017). The Company is incorporated and domiciled in Thailand on </w:t>
      </w:r>
      <w:r w:rsidRPr="00CB2CF0">
        <w:rPr>
          <w:rStyle w:val="gray1"/>
          <w:rFonts w:cs="Arial"/>
          <w:color w:val="000000"/>
          <w:sz w:val="18"/>
          <w:szCs w:val="18"/>
          <w:lang w:val="en-GB"/>
        </w:rPr>
        <w:t>25</w:t>
      </w:r>
      <w:r w:rsidRPr="00CB2CF0">
        <w:rPr>
          <w:rStyle w:val="gray1"/>
          <w:rFonts w:cs="Arial"/>
          <w:color w:val="000000"/>
          <w:sz w:val="18"/>
          <w:szCs w:val="18"/>
          <w:cs/>
        </w:rPr>
        <w:t xml:space="preserve"> </w:t>
      </w:r>
      <w:r w:rsidRPr="00CB2CF0">
        <w:rPr>
          <w:rStyle w:val="gray1"/>
          <w:rFonts w:cs="Arial"/>
          <w:color w:val="000000"/>
          <w:sz w:val="18"/>
          <w:szCs w:val="18"/>
        </w:rPr>
        <w:t xml:space="preserve">December </w:t>
      </w:r>
      <w:r w:rsidRPr="00CB2CF0">
        <w:rPr>
          <w:rStyle w:val="gray1"/>
          <w:rFonts w:cs="Arial"/>
          <w:color w:val="000000"/>
          <w:sz w:val="18"/>
          <w:szCs w:val="18"/>
          <w:lang w:val="en-GB"/>
        </w:rPr>
        <w:t>1997</w:t>
      </w:r>
      <w:r w:rsidRPr="00CB2CF0">
        <w:rPr>
          <w:rStyle w:val="gray1"/>
          <w:rFonts w:cs="Arial"/>
          <w:color w:val="000000"/>
          <w:sz w:val="18"/>
          <w:szCs w:val="18"/>
          <w:cs/>
        </w:rPr>
        <w:t xml:space="preserve">. </w:t>
      </w:r>
      <w:r w:rsidRPr="00CB2CF0">
        <w:rPr>
          <w:rStyle w:val="gray1"/>
          <w:rFonts w:cs="Arial"/>
          <w:color w:val="000000"/>
          <w:sz w:val="18"/>
          <w:szCs w:val="18"/>
        </w:rPr>
        <w:t>The address of its registered office is as follows:</w:t>
      </w:r>
    </w:p>
    <w:p w14:paraId="642E6E1F" w14:textId="77777777" w:rsidR="00584BCD" w:rsidRPr="00CB2CF0" w:rsidRDefault="00584BCD" w:rsidP="00650FA3">
      <w:pPr>
        <w:rPr>
          <w:rFonts w:cs="Arial"/>
          <w:sz w:val="18"/>
          <w:szCs w:val="18"/>
        </w:rPr>
      </w:pPr>
    </w:p>
    <w:p w14:paraId="761E8EB0" w14:textId="77777777" w:rsidR="001B5E49" w:rsidRPr="00CB2CF0" w:rsidRDefault="00E248A6" w:rsidP="00650FA3">
      <w:pPr>
        <w:rPr>
          <w:rStyle w:val="gray1"/>
          <w:rFonts w:cs="Arial"/>
          <w:color w:val="auto"/>
          <w:sz w:val="18"/>
          <w:szCs w:val="18"/>
        </w:rPr>
      </w:pPr>
      <w:r w:rsidRPr="00CB2CF0">
        <w:rPr>
          <w:rFonts w:cs="Arial"/>
          <w:sz w:val="18"/>
          <w:szCs w:val="18"/>
        </w:rPr>
        <w:t>No.</w:t>
      </w:r>
      <w:r w:rsidR="00E51B84" w:rsidRPr="00CB2CF0">
        <w:rPr>
          <w:rFonts w:cs="Arial"/>
          <w:sz w:val="18"/>
          <w:szCs w:val="18"/>
          <w:cs/>
        </w:rPr>
        <w:t xml:space="preserve"> </w:t>
      </w:r>
      <w:r w:rsidR="00981E2C" w:rsidRPr="00CB2CF0">
        <w:rPr>
          <w:rFonts w:cs="Arial"/>
          <w:sz w:val="18"/>
          <w:szCs w:val="18"/>
          <w:lang w:val="en-GB"/>
        </w:rPr>
        <w:t>9</w:t>
      </w:r>
      <w:r w:rsidR="00EB2656" w:rsidRPr="00CB2CF0">
        <w:rPr>
          <w:rFonts w:cs="Arial"/>
          <w:sz w:val="18"/>
          <w:szCs w:val="18"/>
        </w:rPr>
        <w:t xml:space="preserve"> </w:t>
      </w:r>
      <w:r w:rsidRPr="00CB2CF0">
        <w:rPr>
          <w:rFonts w:cs="Arial"/>
          <w:sz w:val="18"/>
          <w:szCs w:val="18"/>
        </w:rPr>
        <w:t>Moo</w:t>
      </w:r>
      <w:r w:rsidR="0024603D" w:rsidRPr="00CB2CF0">
        <w:rPr>
          <w:rFonts w:cs="Arial"/>
          <w:sz w:val="18"/>
          <w:szCs w:val="18"/>
          <w:cs/>
        </w:rPr>
        <w:t xml:space="preserve"> </w:t>
      </w:r>
      <w:r w:rsidR="00981E2C" w:rsidRPr="00CB2CF0">
        <w:rPr>
          <w:rFonts w:cs="Arial"/>
          <w:sz w:val="18"/>
          <w:szCs w:val="18"/>
          <w:lang w:val="en-GB"/>
        </w:rPr>
        <w:t>1</w:t>
      </w:r>
      <w:r w:rsidR="003B3477" w:rsidRPr="00CB2CF0">
        <w:rPr>
          <w:rFonts w:cs="Arial"/>
          <w:sz w:val="18"/>
          <w:szCs w:val="18"/>
        </w:rPr>
        <w:t>,</w:t>
      </w:r>
      <w:r w:rsidR="0024603D" w:rsidRPr="00CB2CF0">
        <w:rPr>
          <w:rFonts w:cs="Arial"/>
          <w:sz w:val="18"/>
          <w:szCs w:val="18"/>
        </w:rPr>
        <w:t xml:space="preserve"> </w:t>
      </w:r>
      <w:proofErr w:type="spellStart"/>
      <w:r w:rsidR="003B3477" w:rsidRPr="00CB2CF0">
        <w:rPr>
          <w:rStyle w:val="gray1"/>
          <w:rFonts w:cs="Arial"/>
          <w:color w:val="auto"/>
          <w:sz w:val="18"/>
          <w:szCs w:val="18"/>
        </w:rPr>
        <w:t>Thu</w:t>
      </w:r>
      <w:r w:rsidRPr="00CB2CF0">
        <w:rPr>
          <w:rStyle w:val="gray1"/>
          <w:rFonts w:cs="Arial"/>
          <w:color w:val="auto"/>
          <w:sz w:val="18"/>
          <w:szCs w:val="18"/>
        </w:rPr>
        <w:t>ng</w:t>
      </w:r>
      <w:proofErr w:type="spellEnd"/>
      <w:r w:rsidR="003B3477" w:rsidRPr="00CB2CF0">
        <w:rPr>
          <w:rStyle w:val="gray1"/>
          <w:rFonts w:cs="Arial"/>
          <w:color w:val="auto"/>
          <w:sz w:val="18"/>
          <w:szCs w:val="18"/>
        </w:rPr>
        <w:t xml:space="preserve"> </w:t>
      </w:r>
      <w:proofErr w:type="spellStart"/>
      <w:r w:rsidR="003B3477" w:rsidRPr="00CB2CF0">
        <w:rPr>
          <w:rStyle w:val="gray1"/>
          <w:rFonts w:cs="Arial"/>
          <w:color w:val="auto"/>
          <w:sz w:val="18"/>
          <w:szCs w:val="18"/>
        </w:rPr>
        <w:t>Satok</w:t>
      </w:r>
      <w:proofErr w:type="spellEnd"/>
      <w:r w:rsidR="003B3477" w:rsidRPr="00CB2CF0">
        <w:rPr>
          <w:rStyle w:val="gray1"/>
          <w:rFonts w:cs="Arial"/>
          <w:color w:val="auto"/>
          <w:sz w:val="18"/>
          <w:szCs w:val="18"/>
        </w:rPr>
        <w:t xml:space="preserve"> </w:t>
      </w:r>
      <w:r w:rsidR="0065569F" w:rsidRPr="00CB2CF0">
        <w:rPr>
          <w:rStyle w:val="gray1"/>
          <w:rFonts w:cs="Arial"/>
          <w:color w:val="auto"/>
          <w:sz w:val="18"/>
          <w:szCs w:val="18"/>
        </w:rPr>
        <w:t>s</w:t>
      </w:r>
      <w:r w:rsidR="00950686" w:rsidRPr="00CB2CF0">
        <w:rPr>
          <w:rStyle w:val="gray1"/>
          <w:rFonts w:cs="Arial"/>
          <w:color w:val="auto"/>
          <w:sz w:val="18"/>
          <w:szCs w:val="18"/>
        </w:rPr>
        <w:t xml:space="preserve">ub-district, </w:t>
      </w:r>
      <w:proofErr w:type="spellStart"/>
      <w:r w:rsidR="00950686" w:rsidRPr="00CB2CF0">
        <w:rPr>
          <w:rStyle w:val="gray1"/>
          <w:rFonts w:cs="Arial"/>
          <w:color w:val="auto"/>
          <w:sz w:val="18"/>
          <w:szCs w:val="18"/>
        </w:rPr>
        <w:t>Sanpatong</w:t>
      </w:r>
      <w:proofErr w:type="spellEnd"/>
      <w:r w:rsidR="00950686" w:rsidRPr="00CB2CF0">
        <w:rPr>
          <w:rStyle w:val="gray1"/>
          <w:rFonts w:cs="Arial"/>
          <w:color w:val="auto"/>
          <w:sz w:val="18"/>
          <w:szCs w:val="18"/>
        </w:rPr>
        <w:t xml:space="preserve"> district</w:t>
      </w:r>
      <w:r w:rsidR="003B3477" w:rsidRPr="00CB2CF0">
        <w:rPr>
          <w:rStyle w:val="gray1"/>
          <w:rFonts w:cs="Arial"/>
          <w:color w:val="auto"/>
          <w:sz w:val="18"/>
          <w:szCs w:val="18"/>
        </w:rPr>
        <w:t>,</w:t>
      </w:r>
      <w:r w:rsidRPr="00CB2CF0">
        <w:rPr>
          <w:rStyle w:val="gray1"/>
          <w:rFonts w:cs="Arial"/>
          <w:color w:val="auto"/>
          <w:sz w:val="18"/>
          <w:szCs w:val="18"/>
        </w:rPr>
        <w:t xml:space="preserve"> Chiang Mai, </w:t>
      </w:r>
      <w:r w:rsidR="00981E2C" w:rsidRPr="00CB2CF0">
        <w:rPr>
          <w:rStyle w:val="gray1"/>
          <w:rFonts w:cs="Arial"/>
          <w:color w:val="auto"/>
          <w:sz w:val="18"/>
          <w:szCs w:val="18"/>
          <w:lang w:val="en-GB"/>
        </w:rPr>
        <w:t>50120</w:t>
      </w:r>
      <w:r w:rsidR="003B3477" w:rsidRPr="00CB2CF0">
        <w:rPr>
          <w:rStyle w:val="gray1"/>
          <w:rFonts w:cs="Arial"/>
          <w:color w:val="auto"/>
          <w:sz w:val="18"/>
          <w:szCs w:val="18"/>
        </w:rPr>
        <w:t>.</w:t>
      </w:r>
    </w:p>
    <w:p w14:paraId="0D54F62E" w14:textId="77777777" w:rsidR="00686135" w:rsidRPr="00CB2CF0" w:rsidRDefault="00686135" w:rsidP="00650FA3">
      <w:pPr>
        <w:rPr>
          <w:rFonts w:cs="Arial"/>
          <w:sz w:val="18"/>
          <w:szCs w:val="18"/>
        </w:rPr>
      </w:pPr>
    </w:p>
    <w:p w14:paraId="0F7504BA" w14:textId="77777777" w:rsidR="00C313AA" w:rsidRPr="00CB2CF0" w:rsidRDefault="00E248A6" w:rsidP="00650FA3">
      <w:pPr>
        <w:rPr>
          <w:rFonts w:cs="Arial"/>
          <w:sz w:val="18"/>
          <w:szCs w:val="18"/>
          <w:cs/>
        </w:rPr>
      </w:pPr>
      <w:r w:rsidRPr="00CB2CF0">
        <w:rPr>
          <w:rFonts w:cs="Arial"/>
          <w:spacing w:val="-4"/>
          <w:sz w:val="18"/>
          <w:szCs w:val="18"/>
        </w:rPr>
        <w:t xml:space="preserve">The </w:t>
      </w:r>
      <w:r w:rsidR="004E251A" w:rsidRPr="00CB2CF0">
        <w:rPr>
          <w:rFonts w:cs="Arial"/>
          <w:spacing w:val="-4"/>
          <w:sz w:val="18"/>
          <w:szCs w:val="18"/>
        </w:rPr>
        <w:t>principal business operation</w:t>
      </w:r>
      <w:r w:rsidR="00650FA3" w:rsidRPr="00CB2CF0">
        <w:rPr>
          <w:rFonts w:cs="Arial"/>
          <w:spacing w:val="-4"/>
          <w:sz w:val="18"/>
          <w:szCs w:val="18"/>
        </w:rPr>
        <w:t>s</w:t>
      </w:r>
      <w:r w:rsidR="004E251A" w:rsidRPr="00CB2CF0">
        <w:rPr>
          <w:rFonts w:cs="Arial"/>
          <w:spacing w:val="-4"/>
          <w:sz w:val="18"/>
          <w:szCs w:val="18"/>
        </w:rPr>
        <w:t xml:space="preserve"> </w:t>
      </w:r>
      <w:r w:rsidR="00650FA3" w:rsidRPr="00CB2CF0">
        <w:rPr>
          <w:rFonts w:cs="Arial"/>
          <w:spacing w:val="-4"/>
          <w:sz w:val="18"/>
          <w:szCs w:val="18"/>
        </w:rPr>
        <w:t xml:space="preserve">of the Company and its subsidiary (together “the Group”) </w:t>
      </w:r>
      <w:r w:rsidR="004E251A" w:rsidRPr="00CB2CF0">
        <w:rPr>
          <w:rFonts w:cs="Arial"/>
          <w:spacing w:val="-4"/>
          <w:sz w:val="18"/>
          <w:szCs w:val="18"/>
        </w:rPr>
        <w:t>are</w:t>
      </w:r>
      <w:r w:rsidR="002C3B02" w:rsidRPr="00CB2CF0">
        <w:rPr>
          <w:rFonts w:cs="Arial"/>
          <w:spacing w:val="-4"/>
          <w:sz w:val="18"/>
          <w:szCs w:val="18"/>
        </w:rPr>
        <w:t xml:space="preserve"> </w:t>
      </w:r>
      <w:r w:rsidR="004E251A" w:rsidRPr="00CB2CF0">
        <w:rPr>
          <w:rStyle w:val="gray1"/>
          <w:rFonts w:cs="Arial"/>
          <w:color w:val="auto"/>
          <w:spacing w:val="-4"/>
          <w:sz w:val="18"/>
          <w:szCs w:val="18"/>
        </w:rPr>
        <w:t>manufacture and distribute</w:t>
      </w:r>
      <w:r w:rsidRPr="00CB2CF0">
        <w:rPr>
          <w:rStyle w:val="gray1"/>
          <w:rFonts w:cs="Arial"/>
          <w:color w:val="auto"/>
          <w:spacing w:val="-2"/>
          <w:sz w:val="18"/>
          <w:szCs w:val="18"/>
        </w:rPr>
        <w:t xml:space="preserve"> </w:t>
      </w:r>
      <w:r w:rsidR="004E251A" w:rsidRPr="00CB2CF0">
        <w:rPr>
          <w:rStyle w:val="gray1"/>
          <w:rFonts w:cs="Arial"/>
          <w:color w:val="auto"/>
          <w:spacing w:val="-2"/>
          <w:sz w:val="18"/>
          <w:szCs w:val="18"/>
        </w:rPr>
        <w:t>in</w:t>
      </w:r>
      <w:r w:rsidRPr="00CB2CF0">
        <w:rPr>
          <w:rStyle w:val="gray1"/>
          <w:rFonts w:cs="Arial"/>
          <w:color w:val="auto"/>
          <w:spacing w:val="-2"/>
          <w:sz w:val="18"/>
          <w:szCs w:val="18"/>
        </w:rPr>
        <w:t xml:space="preserve"> </w:t>
      </w:r>
      <w:r w:rsidR="00277A5E" w:rsidRPr="00CB2CF0">
        <w:rPr>
          <w:rStyle w:val="gray1"/>
          <w:rFonts w:cs="Arial"/>
          <w:color w:val="auto"/>
          <w:spacing w:val="-2"/>
          <w:sz w:val="18"/>
          <w:szCs w:val="18"/>
        </w:rPr>
        <w:t xml:space="preserve">agricultural products including </w:t>
      </w:r>
      <w:r w:rsidR="00DB7573" w:rsidRPr="00CB2CF0">
        <w:rPr>
          <w:rStyle w:val="gray1"/>
          <w:rFonts w:cs="Arial"/>
          <w:color w:val="auto"/>
          <w:spacing w:val="-2"/>
          <w:sz w:val="18"/>
          <w:szCs w:val="18"/>
        </w:rPr>
        <w:t xml:space="preserve">fresh and processed of </w:t>
      </w:r>
      <w:r w:rsidR="00277A5E" w:rsidRPr="00CB2CF0">
        <w:rPr>
          <w:rStyle w:val="gray1"/>
          <w:rFonts w:cs="Arial"/>
          <w:color w:val="auto"/>
          <w:spacing w:val="-2"/>
          <w:sz w:val="18"/>
          <w:szCs w:val="18"/>
        </w:rPr>
        <w:t>fruits and vegetables.</w:t>
      </w:r>
    </w:p>
    <w:p w14:paraId="17430806" w14:textId="77777777" w:rsidR="004F06BD" w:rsidRPr="00CB2CF0" w:rsidRDefault="004F06BD" w:rsidP="00650FA3">
      <w:pPr>
        <w:rPr>
          <w:rFonts w:cs="Arial"/>
          <w:sz w:val="18"/>
          <w:szCs w:val="18"/>
        </w:rPr>
      </w:pPr>
    </w:p>
    <w:p w14:paraId="0197875B" w14:textId="1325E989" w:rsidR="004F06BD" w:rsidRPr="00CB2CF0" w:rsidRDefault="00E248A6" w:rsidP="0001790B">
      <w:pPr>
        <w:jc w:val="thaiDistribute"/>
        <w:rPr>
          <w:rFonts w:cs="Arial"/>
          <w:spacing w:val="-2"/>
          <w:sz w:val="18"/>
          <w:szCs w:val="18"/>
          <w:cs/>
        </w:rPr>
      </w:pPr>
      <w:r w:rsidRPr="00CB2CF0">
        <w:rPr>
          <w:rFonts w:cs="Arial"/>
          <w:spacing w:val="-2"/>
          <w:sz w:val="18"/>
          <w:szCs w:val="18"/>
        </w:rPr>
        <w:t xml:space="preserve">These consolidated and </w:t>
      </w:r>
      <w:r w:rsidR="003B3477" w:rsidRPr="00CB2CF0">
        <w:rPr>
          <w:rFonts w:cs="Arial"/>
          <w:spacing w:val="-2"/>
          <w:sz w:val="18"/>
          <w:szCs w:val="18"/>
        </w:rPr>
        <w:t>separate</w:t>
      </w:r>
      <w:r w:rsidRPr="00CB2CF0">
        <w:rPr>
          <w:rFonts w:cs="Arial"/>
          <w:spacing w:val="-2"/>
          <w:sz w:val="18"/>
          <w:szCs w:val="18"/>
        </w:rPr>
        <w:t xml:space="preserve"> financial statements were </w:t>
      </w:r>
      <w:proofErr w:type="spellStart"/>
      <w:r w:rsidRPr="00CB2CF0">
        <w:rPr>
          <w:rFonts w:cs="Arial"/>
          <w:spacing w:val="-2"/>
          <w:sz w:val="18"/>
          <w:szCs w:val="18"/>
        </w:rPr>
        <w:t>authorised</w:t>
      </w:r>
      <w:proofErr w:type="spellEnd"/>
      <w:r w:rsidR="00650FA3" w:rsidRPr="00CB2CF0">
        <w:rPr>
          <w:rFonts w:cs="Arial"/>
          <w:spacing w:val="-2"/>
          <w:sz w:val="18"/>
          <w:szCs w:val="18"/>
        </w:rPr>
        <w:t xml:space="preserve"> </w:t>
      </w:r>
      <w:r w:rsidRPr="00CB2CF0">
        <w:rPr>
          <w:rFonts w:cs="Arial"/>
          <w:spacing w:val="-2"/>
          <w:sz w:val="18"/>
          <w:szCs w:val="18"/>
        </w:rPr>
        <w:t xml:space="preserve">by the </w:t>
      </w:r>
      <w:r w:rsidR="00FF414B" w:rsidRPr="00CB2CF0">
        <w:rPr>
          <w:rFonts w:cs="Arial"/>
          <w:spacing w:val="-2"/>
          <w:sz w:val="18"/>
          <w:szCs w:val="18"/>
        </w:rPr>
        <w:t>B</w:t>
      </w:r>
      <w:r w:rsidRPr="00CB2CF0">
        <w:rPr>
          <w:rFonts w:cs="Arial"/>
          <w:spacing w:val="-2"/>
          <w:sz w:val="18"/>
          <w:szCs w:val="18"/>
        </w:rPr>
        <w:t xml:space="preserve">oard of </w:t>
      </w:r>
      <w:r w:rsidR="00FF414B" w:rsidRPr="00CB2CF0">
        <w:rPr>
          <w:rFonts w:cs="Arial"/>
          <w:spacing w:val="-2"/>
          <w:sz w:val="18"/>
          <w:szCs w:val="18"/>
        </w:rPr>
        <w:t>D</w:t>
      </w:r>
      <w:r w:rsidRPr="00CB2CF0">
        <w:rPr>
          <w:rFonts w:cs="Arial"/>
          <w:spacing w:val="-2"/>
          <w:sz w:val="18"/>
          <w:szCs w:val="18"/>
        </w:rPr>
        <w:t>irectors on</w:t>
      </w:r>
      <w:r w:rsidR="00584BCD" w:rsidRPr="00CB2CF0">
        <w:rPr>
          <w:rFonts w:cs="Cordia New" w:hint="cs"/>
          <w:spacing w:val="-2"/>
          <w:sz w:val="18"/>
          <w:szCs w:val="18"/>
          <w:cs/>
        </w:rPr>
        <w:t xml:space="preserve"> </w:t>
      </w:r>
      <w:r w:rsidR="0048632E" w:rsidRPr="00CB2CF0">
        <w:rPr>
          <w:rFonts w:cs="Cordia New"/>
          <w:spacing w:val="-2"/>
          <w:sz w:val="18"/>
          <w:szCs w:val="18"/>
          <w:lang w:val="en-GB"/>
        </w:rPr>
        <w:t>22 February 2023</w:t>
      </w:r>
      <w:r w:rsidR="00686135" w:rsidRPr="00CB2CF0">
        <w:rPr>
          <w:rFonts w:cs="Arial"/>
          <w:spacing w:val="-2"/>
          <w:sz w:val="18"/>
          <w:szCs w:val="18"/>
        </w:rPr>
        <w:t>.</w:t>
      </w:r>
    </w:p>
    <w:p w14:paraId="18F8DE3C" w14:textId="77777777" w:rsidR="00700E5D" w:rsidRPr="00CB2CF0" w:rsidRDefault="00700E5D" w:rsidP="0001790B">
      <w:pPr>
        <w:jc w:val="thaiDistribute"/>
        <w:rPr>
          <w:rFonts w:cs="Arial"/>
          <w:sz w:val="18"/>
          <w:szCs w:val="18"/>
        </w:rPr>
      </w:pPr>
    </w:p>
    <w:p w14:paraId="1E727279" w14:textId="77777777" w:rsidR="006E477C" w:rsidRPr="00CB2CF0" w:rsidRDefault="006E477C" w:rsidP="0001790B">
      <w:pPr>
        <w:jc w:val="thaiDistribute"/>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700E5D" w:rsidRPr="00CB2CF0" w14:paraId="011BE726" w14:textId="77777777" w:rsidTr="00700E5D">
        <w:trPr>
          <w:trHeight w:val="386"/>
        </w:trPr>
        <w:tc>
          <w:tcPr>
            <w:tcW w:w="9461" w:type="dxa"/>
            <w:shd w:val="clear" w:color="auto" w:fill="FFA543"/>
            <w:vAlign w:val="center"/>
            <w:hideMark/>
          </w:tcPr>
          <w:p w14:paraId="279E5B28" w14:textId="627C5BD5" w:rsidR="00700E5D" w:rsidRPr="00CB2CF0" w:rsidRDefault="00E133C9" w:rsidP="00700E5D">
            <w:pPr>
              <w:tabs>
                <w:tab w:val="left" w:pos="540"/>
              </w:tabs>
              <w:ind w:left="432" w:hanging="432"/>
              <w:rPr>
                <w:rFonts w:cs="Arial"/>
                <w:b/>
                <w:bCs/>
                <w:color w:val="FFFFFF"/>
                <w:sz w:val="18"/>
                <w:szCs w:val="18"/>
              </w:rPr>
            </w:pPr>
            <w:r w:rsidRPr="00CB2CF0">
              <w:rPr>
                <w:rFonts w:cs="Arial"/>
                <w:b/>
                <w:bCs/>
                <w:color w:val="FFFFFF"/>
                <w:sz w:val="18"/>
                <w:szCs w:val="18"/>
              </w:rPr>
              <w:t>2</w:t>
            </w:r>
            <w:r w:rsidR="00700E5D" w:rsidRPr="00CB2CF0">
              <w:rPr>
                <w:rFonts w:cs="Arial"/>
                <w:b/>
                <w:bCs/>
                <w:color w:val="FFFFFF"/>
                <w:sz w:val="18"/>
                <w:szCs w:val="18"/>
              </w:rPr>
              <w:tab/>
              <w:t>Basic of preparation</w:t>
            </w:r>
          </w:p>
        </w:tc>
      </w:tr>
    </w:tbl>
    <w:p w14:paraId="267F5993" w14:textId="77777777" w:rsidR="00700E5D" w:rsidRPr="00CB2CF0" w:rsidRDefault="00700E5D" w:rsidP="00700E5D">
      <w:pPr>
        <w:rPr>
          <w:rFonts w:cs="Arial"/>
          <w:sz w:val="18"/>
          <w:szCs w:val="18"/>
          <w:cs/>
        </w:rPr>
      </w:pPr>
    </w:p>
    <w:p w14:paraId="7E9C1BCA" w14:textId="77777777" w:rsidR="00700E5D" w:rsidRPr="00CB2CF0" w:rsidRDefault="00700E5D" w:rsidP="00700E5D">
      <w:pPr>
        <w:jc w:val="thaiDistribute"/>
        <w:rPr>
          <w:rFonts w:cs="Arial"/>
          <w:sz w:val="18"/>
          <w:szCs w:val="18"/>
        </w:rPr>
      </w:pPr>
      <w:r w:rsidRPr="00CB2CF0">
        <w:rPr>
          <w:rFonts w:cs="Arial"/>
          <w:sz w:val="18"/>
          <w:szCs w:val="18"/>
        </w:rPr>
        <w:t>The consolidated and separate financial statements have been prepared in accordance with Thai Financial Reporting Standards (“TFRS”) and the financial reporting requirements issued under the Securities and Exchange Act.</w:t>
      </w:r>
    </w:p>
    <w:p w14:paraId="45E31359" w14:textId="77777777" w:rsidR="00700E5D" w:rsidRPr="00CB2CF0" w:rsidRDefault="00700E5D" w:rsidP="00F4189D">
      <w:pPr>
        <w:rPr>
          <w:rFonts w:cs="Arial"/>
          <w:sz w:val="18"/>
          <w:szCs w:val="18"/>
        </w:rPr>
      </w:pPr>
    </w:p>
    <w:p w14:paraId="336A2269" w14:textId="19926DB2" w:rsidR="00700E5D" w:rsidRPr="00CB2CF0" w:rsidRDefault="00700E5D" w:rsidP="00700E5D">
      <w:pPr>
        <w:jc w:val="thaiDistribute"/>
        <w:rPr>
          <w:rFonts w:cs="Arial"/>
          <w:sz w:val="18"/>
          <w:szCs w:val="18"/>
        </w:rPr>
      </w:pPr>
      <w:r w:rsidRPr="00CB2CF0">
        <w:rPr>
          <w:rFonts w:cs="Arial"/>
          <w:sz w:val="18"/>
          <w:szCs w:val="18"/>
        </w:rPr>
        <w:t xml:space="preserve">The consolidated and separate financial statements have been prepared under the historical cost convention, except </w:t>
      </w:r>
      <w:r w:rsidR="00450F48" w:rsidRPr="00CB2CF0">
        <w:rPr>
          <w:rFonts w:cs="Arial"/>
          <w:sz w:val="18"/>
          <w:szCs w:val="18"/>
        </w:rPr>
        <w:t>certain financial assets and liabilities (including derivative instrument)</w:t>
      </w:r>
      <w:r w:rsidR="001B3F10" w:rsidRPr="00CB2CF0">
        <w:rPr>
          <w:rFonts w:cs="Arial"/>
          <w:sz w:val="18"/>
          <w:szCs w:val="18"/>
        </w:rPr>
        <w:t>.</w:t>
      </w:r>
    </w:p>
    <w:p w14:paraId="09B6F143" w14:textId="77777777" w:rsidR="00450F48" w:rsidRPr="00CB2CF0" w:rsidRDefault="00450F48" w:rsidP="00F4189D">
      <w:pPr>
        <w:rPr>
          <w:rFonts w:cs="Arial"/>
          <w:sz w:val="18"/>
          <w:szCs w:val="18"/>
        </w:rPr>
      </w:pPr>
    </w:p>
    <w:p w14:paraId="4A524605" w14:textId="6D3DB578" w:rsidR="00700E5D" w:rsidRPr="00CB2CF0" w:rsidRDefault="00700E5D" w:rsidP="00700E5D">
      <w:pPr>
        <w:jc w:val="thaiDistribute"/>
        <w:rPr>
          <w:rFonts w:cs="Arial"/>
          <w:sz w:val="18"/>
          <w:szCs w:val="18"/>
        </w:rPr>
      </w:pPr>
      <w:r w:rsidRPr="00CB2CF0">
        <w:rPr>
          <w:rFonts w:cs="Arial"/>
          <w:sz w:val="18"/>
          <w:szCs w:val="18"/>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E27935" w:rsidRPr="00CB2CF0">
        <w:rPr>
          <w:rFonts w:cs="Arial"/>
          <w:sz w:val="18"/>
          <w:szCs w:val="18"/>
        </w:rPr>
        <w:t>7</w:t>
      </w:r>
      <w:r w:rsidRPr="00CB2CF0">
        <w:rPr>
          <w:rFonts w:cs="Arial"/>
          <w:sz w:val="18"/>
          <w:szCs w:val="18"/>
        </w:rPr>
        <w:t>.</w:t>
      </w:r>
    </w:p>
    <w:p w14:paraId="51550DE0" w14:textId="77777777" w:rsidR="00700E5D" w:rsidRPr="00CB2CF0" w:rsidRDefault="00700E5D" w:rsidP="00F4189D">
      <w:pPr>
        <w:rPr>
          <w:rFonts w:cs="Arial"/>
          <w:sz w:val="18"/>
          <w:szCs w:val="18"/>
        </w:rPr>
      </w:pPr>
    </w:p>
    <w:p w14:paraId="47021EF8" w14:textId="3E8830C1" w:rsidR="00700E5D" w:rsidRPr="00CB2CF0" w:rsidRDefault="00700E5D" w:rsidP="00700E5D">
      <w:pPr>
        <w:jc w:val="thaiDistribute"/>
        <w:rPr>
          <w:rFonts w:cs="Arial"/>
          <w:sz w:val="18"/>
          <w:szCs w:val="18"/>
        </w:rPr>
      </w:pPr>
      <w:r w:rsidRPr="00CB2CF0">
        <w:rPr>
          <w:rFonts w:cs="Arial"/>
          <w:sz w:val="18"/>
          <w:szCs w:val="18"/>
        </w:rPr>
        <w:t xml:space="preserve">An </w:t>
      </w:r>
      <w:r w:rsidR="00C4333E" w:rsidRPr="00CB2CF0">
        <w:rPr>
          <w:rFonts w:cs="Arial"/>
          <w:sz w:val="18"/>
          <w:szCs w:val="18"/>
        </w:rPr>
        <w:t>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r w:rsidRPr="00CB2CF0">
        <w:rPr>
          <w:rFonts w:cs="Arial"/>
          <w:sz w:val="18"/>
          <w:szCs w:val="18"/>
        </w:rPr>
        <w:t>.</w:t>
      </w:r>
    </w:p>
    <w:p w14:paraId="376AECB5" w14:textId="77777777" w:rsidR="005F4B8A" w:rsidRPr="00CB2CF0" w:rsidRDefault="005F4B8A" w:rsidP="00F4189D">
      <w:pPr>
        <w:rPr>
          <w:rFonts w:cs="Arial"/>
          <w:sz w:val="18"/>
          <w:szCs w:val="18"/>
        </w:rPr>
      </w:pPr>
    </w:p>
    <w:p w14:paraId="1C07A2B7" w14:textId="77777777" w:rsidR="00700E5D" w:rsidRPr="00CB2CF0" w:rsidRDefault="00700E5D" w:rsidP="00F4189D">
      <w:pPr>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700E5D" w:rsidRPr="00CB2CF0" w14:paraId="700B1CC5" w14:textId="77777777" w:rsidTr="00700E5D">
        <w:trPr>
          <w:trHeight w:val="386"/>
        </w:trPr>
        <w:tc>
          <w:tcPr>
            <w:tcW w:w="9461" w:type="dxa"/>
            <w:shd w:val="clear" w:color="auto" w:fill="FFA543"/>
            <w:vAlign w:val="center"/>
            <w:hideMark/>
          </w:tcPr>
          <w:p w14:paraId="6BF9FA7A" w14:textId="28B98AE3" w:rsidR="00700E5D" w:rsidRPr="00CB2CF0" w:rsidRDefault="00E133C9" w:rsidP="00700E5D">
            <w:pPr>
              <w:tabs>
                <w:tab w:val="left" w:pos="540"/>
              </w:tabs>
              <w:ind w:left="432" w:hanging="432"/>
              <w:rPr>
                <w:rFonts w:cs="Arial"/>
                <w:b/>
                <w:bCs/>
                <w:color w:val="FFFFFF"/>
                <w:sz w:val="18"/>
                <w:szCs w:val="18"/>
              </w:rPr>
            </w:pPr>
            <w:r w:rsidRPr="00CB2CF0">
              <w:rPr>
                <w:rFonts w:cs="Arial"/>
                <w:b/>
                <w:bCs/>
                <w:color w:val="FFFFFF"/>
                <w:sz w:val="18"/>
                <w:szCs w:val="18"/>
              </w:rPr>
              <w:t>3</w:t>
            </w:r>
            <w:r w:rsidR="00700E5D" w:rsidRPr="00CB2CF0">
              <w:rPr>
                <w:rFonts w:cs="Arial"/>
                <w:b/>
                <w:bCs/>
                <w:color w:val="FFFFFF"/>
                <w:sz w:val="18"/>
                <w:szCs w:val="18"/>
              </w:rPr>
              <w:tab/>
              <w:t>New and amended financial reporting standards</w:t>
            </w:r>
          </w:p>
        </w:tc>
      </w:tr>
    </w:tbl>
    <w:p w14:paraId="755B948B" w14:textId="77777777" w:rsidR="00700E5D" w:rsidRPr="00CB2CF0" w:rsidRDefault="00700E5D" w:rsidP="00F4189D">
      <w:pPr>
        <w:rPr>
          <w:rFonts w:cs="Arial"/>
          <w:sz w:val="18"/>
          <w:szCs w:val="18"/>
        </w:rPr>
      </w:pPr>
      <w:bookmarkStart w:id="3" w:name="_Toc48735995"/>
    </w:p>
    <w:p w14:paraId="35D55251" w14:textId="574CC86B" w:rsidR="00F77A19" w:rsidRPr="00CB2CF0" w:rsidRDefault="00E133C9" w:rsidP="00F77A19">
      <w:pPr>
        <w:keepNext/>
        <w:keepLines/>
        <w:ind w:left="562" w:hanging="562"/>
        <w:outlineLvl w:val="1"/>
        <w:rPr>
          <w:rFonts w:eastAsia="Arial" w:cs="Arial"/>
          <w:bCs/>
          <w:color w:val="CF4A02"/>
          <w:sz w:val="18"/>
          <w:szCs w:val="18"/>
          <w:lang w:val="en-GB" w:eastAsia="en-GB"/>
        </w:rPr>
      </w:pPr>
      <w:bookmarkStart w:id="4" w:name="_Toc48735996"/>
      <w:bookmarkEnd w:id="3"/>
      <w:r w:rsidRPr="00CB2CF0">
        <w:rPr>
          <w:rFonts w:eastAsia="Arial" w:cs="Arial"/>
          <w:bCs/>
          <w:color w:val="CF4A02"/>
          <w:sz w:val="18"/>
          <w:szCs w:val="18"/>
          <w:lang w:val="en-GB" w:eastAsia="en-GB"/>
        </w:rPr>
        <w:t>3</w:t>
      </w:r>
      <w:r w:rsidR="00F77A19" w:rsidRPr="00CB2CF0">
        <w:rPr>
          <w:rFonts w:eastAsia="Arial" w:cs="Arial"/>
          <w:bCs/>
          <w:color w:val="CF4A02"/>
          <w:sz w:val="18"/>
          <w:szCs w:val="18"/>
          <w:lang w:val="en-GB" w:eastAsia="en-GB"/>
        </w:rPr>
        <w:t>.1</w:t>
      </w:r>
      <w:r w:rsidR="00F77A19" w:rsidRPr="00CB2CF0">
        <w:rPr>
          <w:rFonts w:eastAsia="Arial" w:cs="Arial"/>
          <w:bCs/>
          <w:color w:val="CF4A02"/>
          <w:sz w:val="18"/>
          <w:szCs w:val="18"/>
          <w:lang w:val="en-GB" w:eastAsia="en-GB"/>
        </w:rPr>
        <w:tab/>
        <w:t>New financial reporting standards that are effective for accounting period beginning on or after 1 January 202</w:t>
      </w:r>
      <w:r w:rsidR="00F77A19" w:rsidRPr="00CB2CF0">
        <w:rPr>
          <w:rFonts w:eastAsia="Arial" w:cs="Cordia New"/>
          <w:bCs/>
          <w:color w:val="CF4A02"/>
          <w:sz w:val="18"/>
          <w:szCs w:val="18"/>
          <w:lang w:val="en-GB" w:eastAsia="en-GB"/>
        </w:rPr>
        <w:t>2</w:t>
      </w:r>
      <w:r w:rsidR="00F77A19" w:rsidRPr="00CB2CF0">
        <w:rPr>
          <w:rFonts w:eastAsia="Arial" w:cs="Arial"/>
          <w:bCs/>
          <w:color w:val="CF4A02"/>
          <w:sz w:val="18"/>
          <w:szCs w:val="18"/>
          <w:lang w:val="en-GB" w:eastAsia="en-GB"/>
        </w:rPr>
        <w:t xml:space="preserve"> do not have significant impacts to the Group.</w:t>
      </w:r>
    </w:p>
    <w:p w14:paraId="53C3C82A" w14:textId="77777777" w:rsidR="00F77A19" w:rsidRPr="00CB2CF0" w:rsidRDefault="00F77A19" w:rsidP="00F4189D">
      <w:pPr>
        <w:rPr>
          <w:rFonts w:cs="Arial"/>
          <w:sz w:val="18"/>
          <w:szCs w:val="18"/>
        </w:rPr>
      </w:pPr>
    </w:p>
    <w:p w14:paraId="18E2CBD3" w14:textId="528D4735" w:rsidR="00F77A19" w:rsidRDefault="00E133C9" w:rsidP="00F77A19">
      <w:pPr>
        <w:keepNext/>
        <w:keepLines/>
        <w:ind w:left="562" w:hanging="562"/>
        <w:outlineLvl w:val="1"/>
        <w:rPr>
          <w:rFonts w:eastAsia="Arial" w:cs="Arial"/>
          <w:color w:val="CF4A02"/>
          <w:spacing w:val="-4"/>
          <w:sz w:val="18"/>
          <w:szCs w:val="18"/>
          <w:lang w:val="en-GB" w:eastAsia="en-GB"/>
        </w:rPr>
      </w:pPr>
      <w:r w:rsidRPr="00CB2CF0">
        <w:rPr>
          <w:rFonts w:eastAsia="Arial" w:cs="Arial"/>
          <w:color w:val="CF4A02"/>
          <w:sz w:val="18"/>
          <w:szCs w:val="18"/>
          <w:lang w:val="en-GB" w:eastAsia="en-GB"/>
        </w:rPr>
        <w:t>3</w:t>
      </w:r>
      <w:r w:rsidR="00F77A19" w:rsidRPr="00CB2CF0">
        <w:rPr>
          <w:rFonts w:eastAsia="Arial" w:cs="Arial"/>
          <w:color w:val="CF4A02"/>
          <w:sz w:val="18"/>
          <w:szCs w:val="18"/>
          <w:lang w:val="en-GB" w:eastAsia="en-GB"/>
        </w:rPr>
        <w:t>.2</w:t>
      </w:r>
      <w:r w:rsidR="00F77A19" w:rsidRPr="00CB2CF0">
        <w:rPr>
          <w:rFonts w:eastAsia="Arial" w:cs="Arial"/>
          <w:color w:val="CF4A02"/>
          <w:sz w:val="18"/>
          <w:szCs w:val="18"/>
          <w:lang w:val="en-GB" w:eastAsia="en-GB"/>
        </w:rPr>
        <w:tab/>
      </w:r>
      <w:r w:rsidR="00F77A19" w:rsidRPr="00CB2CF0">
        <w:rPr>
          <w:rFonts w:eastAsia="Arial" w:cs="Arial"/>
          <w:color w:val="CF4A02"/>
          <w:spacing w:val="-4"/>
          <w:sz w:val="18"/>
          <w:szCs w:val="18"/>
          <w:lang w:val="en-GB" w:eastAsia="en-GB"/>
        </w:rPr>
        <w:t>Amended financial reporting standards that are effective for accounting period beginning or after 1 January 2023 that are relevant to the Group and have not been early adopted by the Group.</w:t>
      </w:r>
    </w:p>
    <w:p w14:paraId="10F1A3CF" w14:textId="77777777" w:rsidR="00CB2CF0" w:rsidRPr="00CB2CF0" w:rsidRDefault="00CB2CF0" w:rsidP="00F77A19">
      <w:pPr>
        <w:keepNext/>
        <w:keepLines/>
        <w:ind w:left="562" w:hanging="562"/>
        <w:outlineLvl w:val="1"/>
        <w:rPr>
          <w:rFonts w:eastAsia="Cordia New" w:cs="Arial"/>
          <w:color w:val="000000"/>
          <w:sz w:val="18"/>
          <w:szCs w:val="18"/>
          <w:lang w:val="en-GB"/>
        </w:rPr>
      </w:pPr>
    </w:p>
    <w:p w14:paraId="014D025E" w14:textId="77777777" w:rsidR="00F77A19" w:rsidRPr="00CB2CF0" w:rsidRDefault="00F77A19" w:rsidP="00CB2CF0">
      <w:pPr>
        <w:shd w:val="clear" w:color="auto" w:fill="FFFFFF"/>
        <w:tabs>
          <w:tab w:val="left" w:pos="1080"/>
        </w:tabs>
        <w:ind w:left="1094" w:hanging="547"/>
        <w:rPr>
          <w:rFonts w:cs="Arial"/>
          <w:color w:val="222222"/>
          <w:sz w:val="18"/>
          <w:szCs w:val="18"/>
          <w:lang w:val="en-GB" w:eastAsia="en-GB"/>
        </w:rPr>
      </w:pPr>
      <w:r w:rsidRPr="00C043D2">
        <w:rPr>
          <w:rFonts w:cs="Arial"/>
          <w:b/>
          <w:bCs/>
          <w:color w:val="CF4A02"/>
          <w:sz w:val="18"/>
          <w:szCs w:val="18"/>
          <w:lang w:val="en-GB" w:eastAsia="en-GB"/>
        </w:rPr>
        <w:t>a)     </w:t>
      </w:r>
      <w:r w:rsidRPr="00C043D2">
        <w:rPr>
          <w:rFonts w:cs="Cordia New"/>
          <w:b/>
          <w:bCs/>
          <w:color w:val="CF4A02"/>
          <w:sz w:val="18"/>
          <w:szCs w:val="18"/>
          <w:cs/>
          <w:lang w:val="en-GB" w:eastAsia="en-GB"/>
        </w:rPr>
        <w:tab/>
      </w:r>
      <w:r w:rsidRPr="00C043D2">
        <w:rPr>
          <w:rFonts w:cs="Arial"/>
          <w:b/>
          <w:bCs/>
          <w:color w:val="CF4A02"/>
          <w:sz w:val="18"/>
          <w:szCs w:val="18"/>
          <w:lang w:val="en-GB" w:eastAsia="en-GB"/>
        </w:rPr>
        <w:t>Amendment</w:t>
      </w:r>
      <w:r w:rsidRPr="00CB2CF0">
        <w:rPr>
          <w:rFonts w:cs="Arial"/>
          <w:b/>
          <w:bCs/>
          <w:color w:val="CF4A02"/>
          <w:sz w:val="18"/>
          <w:szCs w:val="18"/>
          <w:lang w:val="en-GB" w:eastAsia="en-GB"/>
        </w:rPr>
        <w:t xml:space="preserve"> to TAS 16 - Property, plant and equipment</w:t>
      </w:r>
      <w:r w:rsidRPr="00CB2CF0">
        <w:rPr>
          <w:rFonts w:cs="Cordia New" w:hint="cs"/>
          <w:color w:val="222222"/>
          <w:sz w:val="18"/>
          <w:szCs w:val="18"/>
          <w:cs/>
          <w:lang w:val="en-GB" w:eastAsia="en-GB"/>
        </w:rPr>
        <w:t xml:space="preserve"> </w:t>
      </w:r>
      <w:r w:rsidRPr="00CB2CF0">
        <w:rPr>
          <w:rFonts w:cs="Arial"/>
          <w:color w:val="222222"/>
          <w:sz w:val="18"/>
          <w:szCs w:val="18"/>
          <w:lang w:val="en-GB" w:eastAsia="en-GB"/>
        </w:rPr>
        <w:t xml:space="preserve">clarified to prohibit entities from deducting from the cost of an item of PP&amp;E any proceeds received from selling any items produced while the entity is preparing that asset for its intended use. </w:t>
      </w:r>
    </w:p>
    <w:p w14:paraId="026071A5" w14:textId="7020D488" w:rsidR="00F77A19" w:rsidRPr="00CB2CF0" w:rsidRDefault="00F77A19" w:rsidP="00CB2CF0">
      <w:pPr>
        <w:shd w:val="clear" w:color="auto" w:fill="FFFFFF"/>
        <w:tabs>
          <w:tab w:val="left" w:pos="1080"/>
        </w:tabs>
        <w:ind w:left="1094" w:hanging="547"/>
        <w:rPr>
          <w:rFonts w:cs="Arial"/>
          <w:color w:val="000000"/>
          <w:sz w:val="18"/>
          <w:szCs w:val="18"/>
          <w:lang w:val="en-GB" w:eastAsia="en-GB"/>
        </w:rPr>
      </w:pPr>
      <w:r w:rsidRPr="00C043D2">
        <w:rPr>
          <w:rFonts w:cs="Arial"/>
          <w:b/>
          <w:bCs/>
          <w:color w:val="CF4A02"/>
          <w:sz w:val="18"/>
          <w:szCs w:val="18"/>
          <w:lang w:val="en-GB" w:eastAsia="en-GB"/>
        </w:rPr>
        <w:t>b)</w:t>
      </w:r>
      <w:r w:rsidRPr="00C043D2">
        <w:rPr>
          <w:rFonts w:cs="Arial"/>
          <w:color w:val="CF4A02"/>
          <w:sz w:val="18"/>
          <w:szCs w:val="18"/>
          <w:lang w:val="en-GB" w:eastAsia="en-GB"/>
        </w:rPr>
        <w:t>     </w:t>
      </w:r>
      <w:r w:rsidRPr="00C043D2">
        <w:rPr>
          <w:rFonts w:cs="Cordia New"/>
          <w:color w:val="CF4A02"/>
          <w:sz w:val="18"/>
          <w:szCs w:val="18"/>
          <w:cs/>
          <w:lang w:val="en-GB" w:eastAsia="en-GB"/>
        </w:rPr>
        <w:tab/>
      </w:r>
      <w:r w:rsidRPr="00C043D2">
        <w:rPr>
          <w:rFonts w:cs="Arial"/>
          <w:b/>
          <w:bCs/>
          <w:color w:val="CF4A02"/>
          <w:sz w:val="18"/>
          <w:szCs w:val="18"/>
          <w:lang w:val="en-GB" w:eastAsia="en-GB"/>
        </w:rPr>
        <w:t>Amendment</w:t>
      </w:r>
      <w:r w:rsidRPr="00CB2CF0">
        <w:rPr>
          <w:rFonts w:cs="Arial"/>
          <w:b/>
          <w:bCs/>
          <w:color w:val="CF4A02"/>
          <w:sz w:val="18"/>
          <w:szCs w:val="18"/>
          <w:lang w:val="en-GB" w:eastAsia="en-GB"/>
        </w:rPr>
        <w:t xml:space="preserve"> to TAS 37 - Provisions, contingent liabilities and contingent assets</w:t>
      </w:r>
      <w:r w:rsidRPr="00CB2CF0">
        <w:rPr>
          <w:rFonts w:cs="Arial"/>
          <w:color w:val="222222"/>
          <w:sz w:val="18"/>
          <w:szCs w:val="18"/>
          <w:lang w:val="en-GB" w:eastAsia="en-GB"/>
        </w:rPr>
        <w:t xml:space="preserve"> c</w:t>
      </w:r>
      <w:r w:rsidRPr="00CB2CF0">
        <w:rPr>
          <w:rFonts w:cs="Arial"/>
          <w:color w:val="000000"/>
          <w:sz w:val="18"/>
          <w:szCs w:val="18"/>
          <w:lang w:val="en-GB" w:eastAsia="en-GB"/>
        </w:rPr>
        <w:t xml:space="preserve">larified that, in considering whether a contract is onerous, the direct costs of fulfilling a contract include both the incremental costs of fulfilling the contract and an allocation of other costs directly related to fulfilling the contract. Before recognising a separate provision for an onerous contract, the entity must recognise any </w:t>
      </w:r>
      <w:r w:rsidR="00F4189D" w:rsidRPr="00CB2CF0">
        <w:rPr>
          <w:rFonts w:cs="Arial"/>
          <w:color w:val="000000"/>
          <w:sz w:val="18"/>
          <w:szCs w:val="18"/>
          <w:lang w:val="en-GB" w:eastAsia="en-GB"/>
        </w:rPr>
        <w:t>impairment losses that have occurred on the assets used in fulfilling the contract.</w:t>
      </w:r>
    </w:p>
    <w:p w14:paraId="48F481D6" w14:textId="77777777" w:rsidR="00F77A19" w:rsidRPr="00CB2CF0" w:rsidRDefault="00F77A19" w:rsidP="00CB2CF0">
      <w:pPr>
        <w:shd w:val="clear" w:color="auto" w:fill="FFFFFF"/>
        <w:tabs>
          <w:tab w:val="left" w:pos="1080"/>
        </w:tabs>
        <w:ind w:left="1094" w:hanging="547"/>
        <w:rPr>
          <w:rFonts w:cs="Cordia New"/>
          <w:color w:val="000000"/>
          <w:sz w:val="18"/>
          <w:szCs w:val="18"/>
          <w:lang w:val="en-GB" w:eastAsia="en-GB"/>
        </w:rPr>
      </w:pPr>
      <w:r w:rsidRPr="00C043D2">
        <w:rPr>
          <w:rFonts w:cs="Arial"/>
          <w:b/>
          <w:bCs/>
          <w:color w:val="CF4A02"/>
          <w:sz w:val="18"/>
          <w:szCs w:val="18"/>
          <w:lang w:val="en-GB" w:eastAsia="en-GB"/>
        </w:rPr>
        <w:t>c)</w:t>
      </w:r>
      <w:r w:rsidRPr="00C043D2">
        <w:rPr>
          <w:rFonts w:eastAsia="MS Mincho" w:cs="Arial"/>
          <w:b/>
          <w:bCs/>
          <w:color w:val="CF4A02"/>
          <w:sz w:val="18"/>
          <w:szCs w:val="18"/>
        </w:rPr>
        <w:t xml:space="preserve"> </w:t>
      </w:r>
      <w:r w:rsidRPr="00C043D2">
        <w:rPr>
          <w:rFonts w:eastAsia="MS Mincho" w:cs="Arial"/>
          <w:b/>
          <w:bCs/>
          <w:color w:val="CF4A02"/>
          <w:sz w:val="18"/>
          <w:szCs w:val="18"/>
        </w:rPr>
        <w:tab/>
        <w:t>Amendment</w:t>
      </w:r>
      <w:r w:rsidRPr="00CB2CF0">
        <w:rPr>
          <w:rFonts w:eastAsia="MS Mincho" w:cs="Arial"/>
          <w:b/>
          <w:bCs/>
          <w:color w:val="CF4A02"/>
          <w:sz w:val="18"/>
          <w:szCs w:val="18"/>
        </w:rPr>
        <w:t xml:space="preserve"> to TAS 41 Agriculture</w:t>
      </w:r>
      <w:r w:rsidRPr="00CB2CF0">
        <w:rPr>
          <w:rFonts w:eastAsia="MS Mincho" w:cs="Arial"/>
          <w:color w:val="222222"/>
          <w:sz w:val="18"/>
          <w:szCs w:val="18"/>
        </w:rPr>
        <w:t xml:space="preserve"> c</w:t>
      </w:r>
      <w:r w:rsidRPr="00CB2CF0">
        <w:rPr>
          <w:rFonts w:eastAsia="MS Mincho" w:cs="Arial"/>
          <w:color w:val="000000"/>
          <w:sz w:val="18"/>
          <w:szCs w:val="18"/>
        </w:rPr>
        <w:t>larified about removal of the requirement for entities to exclude cash flows for taxation when measuring fair value of biological asset</w:t>
      </w:r>
    </w:p>
    <w:p w14:paraId="6725CB3D" w14:textId="625A65B0" w:rsidR="00F77A19" w:rsidRPr="00CB2CF0" w:rsidRDefault="00F77A19" w:rsidP="00CB2CF0">
      <w:pPr>
        <w:shd w:val="clear" w:color="auto" w:fill="FFFFFF"/>
        <w:tabs>
          <w:tab w:val="left" w:pos="1080"/>
        </w:tabs>
        <w:ind w:left="1094" w:hanging="547"/>
        <w:rPr>
          <w:rFonts w:cs="Arial"/>
          <w:color w:val="222222"/>
          <w:sz w:val="18"/>
          <w:szCs w:val="18"/>
          <w:lang w:val="en-GB" w:eastAsia="en-GB"/>
        </w:rPr>
      </w:pPr>
      <w:r w:rsidRPr="00C043D2">
        <w:rPr>
          <w:rFonts w:cs="Arial"/>
          <w:b/>
          <w:bCs/>
          <w:color w:val="CF4A02"/>
          <w:sz w:val="18"/>
          <w:szCs w:val="18"/>
          <w:lang w:val="en-GB" w:eastAsia="en-GB"/>
        </w:rPr>
        <w:t>e)</w:t>
      </w:r>
      <w:r w:rsidRPr="00C043D2">
        <w:rPr>
          <w:rFonts w:cs="Arial"/>
          <w:color w:val="CF4A02"/>
          <w:sz w:val="18"/>
          <w:szCs w:val="18"/>
          <w:lang w:val="en-GB" w:eastAsia="en-GB"/>
        </w:rPr>
        <w:t>     </w:t>
      </w:r>
      <w:r w:rsidRPr="00C043D2">
        <w:rPr>
          <w:rFonts w:cs="Cordia New"/>
          <w:color w:val="CF4A02"/>
          <w:sz w:val="18"/>
          <w:szCs w:val="18"/>
          <w:cs/>
          <w:lang w:val="en-GB" w:eastAsia="en-GB"/>
        </w:rPr>
        <w:tab/>
      </w:r>
      <w:r w:rsidRPr="00C043D2">
        <w:rPr>
          <w:rFonts w:cs="Arial"/>
          <w:b/>
          <w:bCs/>
          <w:color w:val="CF4A02"/>
          <w:sz w:val="18"/>
          <w:szCs w:val="18"/>
          <w:lang w:val="en-GB" w:eastAsia="en-GB"/>
        </w:rPr>
        <w:t>Amendment</w:t>
      </w:r>
      <w:r w:rsidRPr="00CB2CF0">
        <w:rPr>
          <w:rFonts w:cs="Arial"/>
          <w:b/>
          <w:bCs/>
          <w:color w:val="CF4A02"/>
          <w:sz w:val="18"/>
          <w:szCs w:val="18"/>
          <w:lang w:val="en-GB" w:eastAsia="en-GB"/>
        </w:rPr>
        <w:t xml:space="preserve"> to TFRS 3 - Business combinations</w:t>
      </w:r>
      <w:r w:rsidRPr="00CB2CF0">
        <w:rPr>
          <w:rFonts w:cs="Arial"/>
          <w:color w:val="222222"/>
          <w:sz w:val="18"/>
          <w:szCs w:val="18"/>
          <w:lang w:val="en-GB" w:eastAsia="en-GB"/>
        </w:rPr>
        <w:t xml:space="preserve"> </w:t>
      </w:r>
      <w:r w:rsidR="00F4189D" w:rsidRPr="00CB2CF0">
        <w:rPr>
          <w:rFonts w:cs="Arial"/>
          <w:color w:val="222222"/>
          <w:sz w:val="18"/>
          <w:szCs w:val="18"/>
          <w:lang w:val="en-GB" w:eastAsia="en-GB"/>
        </w:rPr>
        <w:t>clarified some minor amendments to update its references to the Conceptual Framework for Financial Reporting and added a consideration for the recognition of liabilities and contingent liabilities acquired from business combinations. The amendments also confirmed that contingent assets shouldn’t be recognised at the acquisition date.</w:t>
      </w:r>
    </w:p>
    <w:p w14:paraId="2FF2C23F" w14:textId="438CA911" w:rsidR="00F77A19" w:rsidRPr="00CB2CF0" w:rsidRDefault="00F77A19" w:rsidP="00CB2CF0">
      <w:pPr>
        <w:shd w:val="clear" w:color="auto" w:fill="FFFFFF"/>
        <w:tabs>
          <w:tab w:val="left" w:pos="1080"/>
        </w:tabs>
        <w:ind w:left="1094" w:hanging="547"/>
        <w:rPr>
          <w:rFonts w:cs="Arial"/>
          <w:color w:val="222222"/>
          <w:sz w:val="18"/>
          <w:szCs w:val="18"/>
          <w:lang w:val="en-GB" w:eastAsia="en-GB"/>
        </w:rPr>
      </w:pPr>
      <w:r w:rsidRPr="00C043D2">
        <w:rPr>
          <w:rFonts w:cs="Arial"/>
          <w:b/>
          <w:bCs/>
          <w:color w:val="CF4A02"/>
          <w:sz w:val="18"/>
          <w:szCs w:val="18"/>
          <w:lang w:val="en-GB" w:eastAsia="en-GB"/>
        </w:rPr>
        <w:t>d)</w:t>
      </w:r>
      <w:r w:rsidRPr="00C043D2">
        <w:rPr>
          <w:rFonts w:cs="Arial"/>
          <w:color w:val="CF4A02"/>
          <w:sz w:val="18"/>
          <w:szCs w:val="18"/>
          <w:lang w:val="en-GB" w:eastAsia="en-GB"/>
        </w:rPr>
        <w:t>     </w:t>
      </w:r>
      <w:r w:rsidRPr="00C043D2">
        <w:rPr>
          <w:rFonts w:cs="Cordia New"/>
          <w:color w:val="CF4A02"/>
          <w:sz w:val="18"/>
          <w:szCs w:val="18"/>
          <w:cs/>
          <w:lang w:val="en-GB" w:eastAsia="en-GB"/>
        </w:rPr>
        <w:tab/>
      </w:r>
      <w:r w:rsidRPr="00C043D2">
        <w:rPr>
          <w:rFonts w:cs="Arial"/>
          <w:b/>
          <w:bCs/>
          <w:color w:val="CF4A02"/>
          <w:sz w:val="18"/>
          <w:szCs w:val="18"/>
          <w:lang w:val="en-GB" w:eastAsia="en-GB"/>
        </w:rPr>
        <w:t>Amendment</w:t>
      </w:r>
      <w:r w:rsidRPr="00CB2CF0">
        <w:rPr>
          <w:rFonts w:cs="Arial"/>
          <w:b/>
          <w:bCs/>
          <w:color w:val="CF4A02"/>
          <w:sz w:val="18"/>
          <w:szCs w:val="18"/>
          <w:lang w:val="en-GB" w:eastAsia="en-GB"/>
        </w:rPr>
        <w:t xml:space="preserve"> to TFRS 9 - Financial Instruments</w:t>
      </w:r>
      <w:r w:rsidRPr="00CB2CF0">
        <w:rPr>
          <w:rFonts w:cs="Arial"/>
          <w:color w:val="222222"/>
          <w:sz w:val="18"/>
          <w:szCs w:val="18"/>
          <w:lang w:val="en-GB" w:eastAsia="en-GB"/>
        </w:rPr>
        <w:t xml:space="preserve"> c</w:t>
      </w:r>
      <w:r w:rsidRPr="00CB2CF0">
        <w:rPr>
          <w:rFonts w:cs="Arial"/>
          <w:color w:val="000000"/>
          <w:sz w:val="18"/>
          <w:szCs w:val="18"/>
          <w:lang w:val="en-GB" w:eastAsia="en-GB"/>
        </w:rPr>
        <w:t xml:space="preserve">larified which fees should be included in the 10% test </w:t>
      </w:r>
      <w:r w:rsidR="00F4189D" w:rsidRPr="00CB2CF0">
        <w:rPr>
          <w:rFonts w:cs="Arial"/>
          <w:color w:val="000000"/>
          <w:sz w:val="18"/>
          <w:szCs w:val="18"/>
          <w:lang w:val="en-GB" w:eastAsia="en-GB"/>
        </w:rPr>
        <w:t>for the derecognition of financial liabilities. It should only include fees between the borrower and lender.</w:t>
      </w:r>
    </w:p>
    <w:p w14:paraId="0F12B19F" w14:textId="77777777" w:rsidR="00F77A19" w:rsidRPr="00CB2CF0" w:rsidRDefault="00F77A19" w:rsidP="00F77A19">
      <w:pPr>
        <w:shd w:val="clear" w:color="auto" w:fill="FFFFFF"/>
        <w:textAlignment w:val="baseline"/>
        <w:rPr>
          <w:rFonts w:cs="Arial"/>
          <w:color w:val="000000"/>
          <w:sz w:val="18"/>
          <w:szCs w:val="18"/>
          <w:lang w:val="en-GB"/>
        </w:rPr>
      </w:pPr>
    </w:p>
    <w:p w14:paraId="3A1769CB" w14:textId="1AB48359" w:rsidR="00D479D9" w:rsidRDefault="00F77A19" w:rsidP="00F77A19">
      <w:pPr>
        <w:contextualSpacing/>
        <w:textAlignment w:val="baseline"/>
        <w:rPr>
          <w:rFonts w:cs="Arial"/>
          <w:color w:val="000000"/>
          <w:sz w:val="18"/>
          <w:szCs w:val="18"/>
          <w:lang w:val="en-GB"/>
        </w:rPr>
      </w:pPr>
      <w:r w:rsidRPr="00CB2CF0">
        <w:rPr>
          <w:rFonts w:cs="Arial"/>
          <w:color w:val="000000"/>
          <w:sz w:val="18"/>
          <w:szCs w:val="18"/>
          <w:lang w:val="en-GB"/>
        </w:rPr>
        <w:t>The Group’s management assesses these financial reportin</w:t>
      </w:r>
      <w:r w:rsidRPr="00F77A19">
        <w:rPr>
          <w:rFonts w:cs="Arial"/>
          <w:color w:val="000000"/>
          <w:sz w:val="18"/>
          <w:szCs w:val="18"/>
          <w:lang w:val="en-GB"/>
        </w:rPr>
        <w:t>g standards will not have material impact to the Group</w:t>
      </w:r>
      <w:bookmarkEnd w:id="4"/>
      <w:r>
        <w:rPr>
          <w:rFonts w:cs="Arial"/>
          <w:color w:val="000000"/>
          <w:sz w:val="18"/>
          <w:szCs w:val="18"/>
          <w:lang w:val="en-GB"/>
        </w:rPr>
        <w:t>.</w:t>
      </w:r>
    </w:p>
    <w:p w14:paraId="1A1FB857" w14:textId="65A17BAF" w:rsidR="00F77A19" w:rsidRDefault="00F4189D" w:rsidP="00F77A19">
      <w:pPr>
        <w:contextualSpacing/>
        <w:textAlignment w:val="baseline"/>
        <w:rPr>
          <w:rFonts w:cs="Arial"/>
          <w:color w:val="000000"/>
          <w:sz w:val="18"/>
          <w:szCs w:val="18"/>
          <w:lang w:val="en-GB" w:eastAsia="en-GB"/>
        </w:rPr>
      </w:pPr>
      <w:r>
        <w:rPr>
          <w:rFonts w:cs="Arial"/>
          <w:color w:val="000000"/>
          <w:sz w:val="18"/>
          <w:szCs w:val="18"/>
          <w:lang w:val="en-GB" w:eastAsia="en-GB"/>
        </w:rPr>
        <w:br w:type="page"/>
      </w:r>
    </w:p>
    <w:tbl>
      <w:tblPr>
        <w:tblW w:w="0" w:type="auto"/>
        <w:tblInd w:w="108" w:type="dxa"/>
        <w:shd w:val="clear" w:color="auto" w:fill="FFA543"/>
        <w:tblLook w:val="04A0" w:firstRow="1" w:lastRow="0" w:firstColumn="1" w:lastColumn="0" w:noHBand="0" w:noVBand="1"/>
      </w:tblPr>
      <w:tblGrid>
        <w:gridCol w:w="9461"/>
      </w:tblGrid>
      <w:tr w:rsidR="0001790B" w:rsidRPr="00570C05" w14:paraId="212557FF" w14:textId="77777777" w:rsidTr="00247357">
        <w:trPr>
          <w:trHeight w:val="386"/>
        </w:trPr>
        <w:tc>
          <w:tcPr>
            <w:tcW w:w="9461" w:type="dxa"/>
            <w:shd w:val="clear" w:color="auto" w:fill="FFA543"/>
            <w:vAlign w:val="center"/>
            <w:hideMark/>
          </w:tcPr>
          <w:p w14:paraId="2F4264E4" w14:textId="4AEC3635" w:rsidR="0001790B" w:rsidRPr="00570C05" w:rsidRDefault="00E133C9" w:rsidP="00247357">
            <w:pPr>
              <w:tabs>
                <w:tab w:val="left" w:pos="540"/>
              </w:tabs>
              <w:ind w:left="432" w:hanging="432"/>
              <w:rPr>
                <w:rFonts w:cs="Arial"/>
                <w:b/>
                <w:bCs/>
                <w:color w:val="FFFFFF"/>
                <w:sz w:val="18"/>
                <w:szCs w:val="18"/>
              </w:rPr>
            </w:pPr>
            <w:r>
              <w:rPr>
                <w:rFonts w:cs="Arial"/>
                <w:b/>
                <w:bCs/>
                <w:color w:val="FFFFFF"/>
                <w:sz w:val="18"/>
                <w:szCs w:val="18"/>
              </w:rPr>
              <w:t>4</w:t>
            </w:r>
            <w:r w:rsidR="0001790B" w:rsidRPr="00570C05">
              <w:rPr>
                <w:rFonts w:cs="Arial"/>
                <w:b/>
                <w:bCs/>
                <w:color w:val="FFFFFF"/>
                <w:sz w:val="18"/>
                <w:szCs w:val="18"/>
              </w:rPr>
              <w:tab/>
            </w:r>
            <w:r w:rsidR="00311D29" w:rsidRPr="00570C05">
              <w:rPr>
                <w:rFonts w:cs="Arial"/>
                <w:b/>
                <w:bCs/>
                <w:color w:val="FFFFFF"/>
                <w:sz w:val="18"/>
                <w:szCs w:val="18"/>
              </w:rPr>
              <w:t>Accounting policies</w:t>
            </w:r>
          </w:p>
        </w:tc>
      </w:tr>
    </w:tbl>
    <w:p w14:paraId="30AD8AF5" w14:textId="77777777" w:rsidR="00686135" w:rsidRPr="00570C05" w:rsidRDefault="00686135" w:rsidP="0001790B">
      <w:pPr>
        <w:jc w:val="thaiDistribute"/>
        <w:rPr>
          <w:rFonts w:cs="Arial"/>
          <w:sz w:val="18"/>
          <w:szCs w:val="18"/>
        </w:rPr>
      </w:pPr>
    </w:p>
    <w:p w14:paraId="0CB8B11F" w14:textId="06BEAA4B" w:rsidR="00E10896" w:rsidRPr="00570C05" w:rsidRDefault="00E133C9" w:rsidP="0001790B">
      <w:pPr>
        <w:ind w:left="540" w:hanging="540"/>
        <w:jc w:val="thaiDistribute"/>
        <w:rPr>
          <w:rFonts w:cs="Arial"/>
          <w:b/>
          <w:bCs/>
          <w:color w:val="CF4A02"/>
          <w:sz w:val="18"/>
          <w:szCs w:val="18"/>
        </w:rPr>
      </w:pPr>
      <w:r>
        <w:rPr>
          <w:rFonts w:cs="Arial"/>
          <w:b/>
          <w:bCs/>
          <w:color w:val="CF4A02"/>
          <w:sz w:val="18"/>
          <w:szCs w:val="18"/>
          <w:lang w:val="en-GB"/>
        </w:rPr>
        <w:t>4</w:t>
      </w:r>
      <w:r w:rsidR="00E10896" w:rsidRPr="00570C05">
        <w:rPr>
          <w:rFonts w:cs="Arial"/>
          <w:b/>
          <w:bCs/>
          <w:color w:val="CF4A02"/>
          <w:sz w:val="18"/>
          <w:szCs w:val="18"/>
          <w:cs/>
        </w:rPr>
        <w:t>.</w:t>
      </w:r>
      <w:r w:rsidR="00981E2C" w:rsidRPr="00570C05">
        <w:rPr>
          <w:rFonts w:cs="Arial"/>
          <w:b/>
          <w:bCs/>
          <w:color w:val="CF4A02"/>
          <w:sz w:val="18"/>
          <w:szCs w:val="18"/>
          <w:lang w:val="en-GB"/>
        </w:rPr>
        <w:t>1</w:t>
      </w:r>
      <w:r w:rsidR="00E10896" w:rsidRPr="00570C05">
        <w:rPr>
          <w:rFonts w:cs="Arial"/>
          <w:b/>
          <w:bCs/>
          <w:color w:val="CF4A02"/>
          <w:sz w:val="18"/>
          <w:szCs w:val="18"/>
        </w:rPr>
        <w:tab/>
      </w:r>
      <w:r w:rsidR="00311D29" w:rsidRPr="00570C05">
        <w:rPr>
          <w:rFonts w:cs="Arial"/>
          <w:b/>
          <w:bCs/>
          <w:color w:val="CF4A02"/>
          <w:sz w:val="18"/>
          <w:szCs w:val="18"/>
        </w:rPr>
        <w:t>Principles of consolidation accounting</w:t>
      </w:r>
    </w:p>
    <w:p w14:paraId="246FBD1E" w14:textId="77777777" w:rsidR="00E248A6" w:rsidRPr="00570C05" w:rsidRDefault="00E248A6" w:rsidP="0001790B">
      <w:pPr>
        <w:ind w:left="540" w:hanging="14"/>
        <w:jc w:val="thaiDistribute"/>
        <w:rPr>
          <w:rFonts w:cs="Arial"/>
          <w:sz w:val="18"/>
          <w:szCs w:val="18"/>
        </w:rPr>
      </w:pPr>
    </w:p>
    <w:p w14:paraId="6DB6ECFB" w14:textId="77777777" w:rsidR="00311D29" w:rsidRPr="00570C05" w:rsidRDefault="00311D29" w:rsidP="00311D29">
      <w:pPr>
        <w:ind w:left="1080" w:hanging="540"/>
        <w:rPr>
          <w:rFonts w:cs="Arial"/>
          <w:color w:val="CF4A02"/>
          <w:sz w:val="18"/>
          <w:szCs w:val="18"/>
          <w:lang w:val="en-GB"/>
        </w:rPr>
      </w:pPr>
      <w:r w:rsidRPr="00570C05">
        <w:rPr>
          <w:rFonts w:cs="Arial"/>
          <w:color w:val="CF4A02"/>
          <w:sz w:val="18"/>
          <w:szCs w:val="18"/>
          <w:lang w:val="en-GB"/>
        </w:rPr>
        <w:t>a)</w:t>
      </w:r>
      <w:r w:rsidRPr="00570C05">
        <w:rPr>
          <w:rFonts w:cs="Arial"/>
          <w:color w:val="CF4A02"/>
          <w:sz w:val="18"/>
          <w:szCs w:val="18"/>
          <w:lang w:val="en-GB"/>
        </w:rPr>
        <w:tab/>
        <w:t>Subsidiaries</w:t>
      </w:r>
    </w:p>
    <w:p w14:paraId="1DAE4528" w14:textId="77777777" w:rsidR="00311D29" w:rsidRPr="00570C05" w:rsidRDefault="00311D29" w:rsidP="0083630C">
      <w:pPr>
        <w:ind w:left="1080"/>
        <w:rPr>
          <w:rFonts w:cs="Arial"/>
          <w:color w:val="CF4A02"/>
          <w:sz w:val="18"/>
          <w:szCs w:val="18"/>
          <w:lang w:val="en-GB"/>
        </w:rPr>
      </w:pPr>
    </w:p>
    <w:p w14:paraId="419FDFA1" w14:textId="46E2F898" w:rsidR="00311D29" w:rsidRPr="00570C05" w:rsidRDefault="00EA75FE" w:rsidP="0083630C">
      <w:pPr>
        <w:ind w:left="1080"/>
        <w:rPr>
          <w:rFonts w:cs="Arial"/>
          <w:sz w:val="18"/>
          <w:szCs w:val="18"/>
          <w:lang w:val="en-GB"/>
        </w:rPr>
      </w:pPr>
      <w:r w:rsidRPr="00570C05">
        <w:rPr>
          <w:rFonts w:cs="Arial"/>
          <w:sz w:val="18"/>
          <w:szCs w:val="18"/>
          <w:lang w:val="en-GB"/>
        </w:rPr>
        <w:t xml:space="preserve">Subsidiaries are all entities over which the Group has control. The Group controls an entity when the Group is exposed to, or has rights to, variable returns from its involvement with the entity and </w:t>
      </w:r>
      <w:proofErr w:type="gramStart"/>
      <w:r w:rsidRPr="00570C05">
        <w:rPr>
          <w:rFonts w:cs="Arial"/>
          <w:sz w:val="18"/>
          <w:szCs w:val="18"/>
          <w:lang w:val="en-GB"/>
        </w:rPr>
        <w:t>has the ability to</w:t>
      </w:r>
      <w:proofErr w:type="gramEnd"/>
      <w:r w:rsidRPr="00570C05">
        <w:rPr>
          <w:rFonts w:cs="Arial"/>
          <w:sz w:val="18"/>
          <w:szCs w:val="18"/>
          <w:lang w:val="en-GB"/>
        </w:rPr>
        <w:t xml:space="preserve"> affect those returns through its power over the entity. Subsidiaries are consolidated from the date on which control is transferred to the Group until the date that control ceases</w:t>
      </w:r>
      <w:r w:rsidR="00311D29" w:rsidRPr="00570C05">
        <w:rPr>
          <w:rFonts w:cs="Arial"/>
          <w:sz w:val="18"/>
          <w:szCs w:val="18"/>
          <w:lang w:val="en-GB"/>
        </w:rPr>
        <w:t>.</w:t>
      </w:r>
    </w:p>
    <w:p w14:paraId="2D5303FF" w14:textId="77777777" w:rsidR="00311D29" w:rsidRPr="00570C05" w:rsidRDefault="00311D29" w:rsidP="0083630C">
      <w:pPr>
        <w:ind w:left="1080"/>
        <w:rPr>
          <w:rFonts w:cs="Arial"/>
          <w:sz w:val="18"/>
          <w:szCs w:val="18"/>
          <w:lang w:val="en-GB"/>
        </w:rPr>
      </w:pPr>
    </w:p>
    <w:p w14:paraId="64CD25AD" w14:textId="77777777" w:rsidR="00311D29" w:rsidRPr="00570C05" w:rsidRDefault="00311D29" w:rsidP="0083630C">
      <w:pPr>
        <w:ind w:left="1080"/>
        <w:rPr>
          <w:rFonts w:cs="Arial"/>
          <w:sz w:val="18"/>
          <w:szCs w:val="18"/>
          <w:lang w:val="en-GB"/>
        </w:rPr>
      </w:pPr>
      <w:r w:rsidRPr="00570C05">
        <w:rPr>
          <w:rFonts w:cs="Arial"/>
          <w:sz w:val="18"/>
          <w:szCs w:val="18"/>
          <w:lang w:val="en-GB"/>
        </w:rPr>
        <w:t>In the separate financial statements, investments in subsidiaries are accounted for using cost method.</w:t>
      </w:r>
    </w:p>
    <w:p w14:paraId="2D2B4819" w14:textId="77777777" w:rsidR="00311D29" w:rsidRPr="00570C05" w:rsidRDefault="00311D29" w:rsidP="0083630C">
      <w:pPr>
        <w:ind w:left="1080"/>
        <w:rPr>
          <w:rFonts w:cs="Arial"/>
          <w:sz w:val="18"/>
          <w:szCs w:val="18"/>
          <w:lang w:val="en-GB"/>
        </w:rPr>
      </w:pPr>
    </w:p>
    <w:p w14:paraId="7079B049" w14:textId="77777777" w:rsidR="00311D29" w:rsidRPr="00570C05" w:rsidRDefault="00311D29" w:rsidP="00311D29">
      <w:pPr>
        <w:ind w:left="1080" w:hanging="540"/>
        <w:rPr>
          <w:rFonts w:cs="Arial"/>
          <w:color w:val="CF4A02"/>
          <w:sz w:val="18"/>
          <w:szCs w:val="18"/>
          <w:lang w:val="en-GB"/>
        </w:rPr>
      </w:pPr>
      <w:r w:rsidRPr="00570C05">
        <w:rPr>
          <w:rFonts w:cs="Arial"/>
          <w:color w:val="CF4A02"/>
          <w:sz w:val="18"/>
          <w:szCs w:val="18"/>
          <w:lang w:val="en-GB"/>
        </w:rPr>
        <w:t>b)</w:t>
      </w:r>
      <w:r w:rsidRPr="00570C05">
        <w:rPr>
          <w:rFonts w:cs="Arial"/>
          <w:color w:val="CF4A02"/>
          <w:sz w:val="18"/>
          <w:szCs w:val="18"/>
          <w:lang w:val="en-GB"/>
        </w:rPr>
        <w:tab/>
        <w:t>Intercompany transactions on consolidation</w:t>
      </w:r>
    </w:p>
    <w:p w14:paraId="076CCC1F" w14:textId="77777777" w:rsidR="00311D29" w:rsidRPr="00570C05" w:rsidRDefault="00311D29" w:rsidP="0083630C">
      <w:pPr>
        <w:ind w:left="1080"/>
        <w:rPr>
          <w:rFonts w:cs="Arial"/>
          <w:color w:val="CF4A02"/>
          <w:sz w:val="18"/>
          <w:szCs w:val="18"/>
          <w:lang w:val="en-GB"/>
        </w:rPr>
      </w:pPr>
    </w:p>
    <w:p w14:paraId="73DF6E71" w14:textId="4096CC9A" w:rsidR="00311D29" w:rsidRPr="00570C05" w:rsidRDefault="00EA75FE" w:rsidP="0083630C">
      <w:pPr>
        <w:ind w:left="1080"/>
        <w:rPr>
          <w:rFonts w:cs="Arial"/>
          <w:sz w:val="18"/>
          <w:szCs w:val="18"/>
          <w:lang w:val="en-GB"/>
        </w:rPr>
      </w:pPr>
      <w:r w:rsidRPr="00570C05">
        <w:rPr>
          <w:rFonts w:cs="Arial"/>
          <w:sz w:val="18"/>
          <w:szCs w:val="18"/>
          <w:lang w:val="en-GB"/>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r w:rsidR="003750CC" w:rsidRPr="00570C05">
        <w:rPr>
          <w:rFonts w:cs="Arial"/>
          <w:sz w:val="18"/>
          <w:szCs w:val="18"/>
          <w:lang w:val="en-GB"/>
        </w:rPr>
        <w:t>.</w:t>
      </w:r>
      <w:r w:rsidR="00311D29" w:rsidRPr="00570C05">
        <w:rPr>
          <w:rFonts w:cs="Arial"/>
          <w:sz w:val="18"/>
          <w:szCs w:val="18"/>
          <w:lang w:val="en-GB"/>
        </w:rPr>
        <w:t xml:space="preserve"> </w:t>
      </w:r>
    </w:p>
    <w:p w14:paraId="5D9CD332" w14:textId="77777777" w:rsidR="00311D29" w:rsidRPr="00570C05" w:rsidRDefault="00311D29" w:rsidP="0083630C">
      <w:pPr>
        <w:ind w:left="1080"/>
        <w:rPr>
          <w:rFonts w:cs="Arial"/>
          <w:sz w:val="18"/>
          <w:szCs w:val="18"/>
          <w:lang w:val="en-GB"/>
        </w:rPr>
      </w:pPr>
    </w:p>
    <w:p w14:paraId="645EFF9A" w14:textId="6798DEE4" w:rsidR="00311D29" w:rsidRPr="00570C05" w:rsidRDefault="00E133C9" w:rsidP="00311D29">
      <w:pPr>
        <w:ind w:left="540" w:hanging="540"/>
        <w:jc w:val="thaiDistribute"/>
        <w:rPr>
          <w:rFonts w:cs="Arial"/>
          <w:b/>
          <w:bCs/>
          <w:color w:val="CF4A02"/>
          <w:sz w:val="18"/>
          <w:szCs w:val="18"/>
        </w:rPr>
      </w:pPr>
      <w:r>
        <w:rPr>
          <w:rFonts w:cs="Arial"/>
          <w:b/>
          <w:bCs/>
          <w:color w:val="CF4A02"/>
          <w:sz w:val="18"/>
          <w:szCs w:val="18"/>
          <w:lang w:val="en-GB"/>
        </w:rPr>
        <w:t>4</w:t>
      </w:r>
      <w:r w:rsidR="00311D29" w:rsidRPr="00570C05">
        <w:rPr>
          <w:rFonts w:cs="Arial"/>
          <w:b/>
          <w:bCs/>
          <w:color w:val="CF4A02"/>
          <w:sz w:val="18"/>
          <w:szCs w:val="18"/>
          <w:cs/>
        </w:rPr>
        <w:t>.</w:t>
      </w:r>
      <w:r w:rsidR="00311D29" w:rsidRPr="00570C05">
        <w:rPr>
          <w:rFonts w:cs="Arial"/>
          <w:b/>
          <w:bCs/>
          <w:color w:val="CF4A02"/>
          <w:sz w:val="18"/>
          <w:szCs w:val="18"/>
          <w:lang w:val="en-GB"/>
        </w:rPr>
        <w:t>2</w:t>
      </w:r>
      <w:r w:rsidR="00311D29" w:rsidRPr="00570C05">
        <w:rPr>
          <w:rFonts w:cs="Arial"/>
          <w:b/>
          <w:bCs/>
          <w:color w:val="CF4A02"/>
          <w:sz w:val="18"/>
          <w:szCs w:val="18"/>
        </w:rPr>
        <w:tab/>
        <w:t>Business combination under common control</w:t>
      </w:r>
    </w:p>
    <w:p w14:paraId="2B809A01" w14:textId="77777777" w:rsidR="00311D29" w:rsidRPr="00570C05" w:rsidRDefault="00311D29" w:rsidP="0083630C">
      <w:pPr>
        <w:ind w:left="540"/>
        <w:jc w:val="thaiDistribute"/>
        <w:rPr>
          <w:rFonts w:cs="Arial"/>
          <w:b/>
          <w:bCs/>
          <w:color w:val="CF4A02"/>
          <w:sz w:val="18"/>
          <w:szCs w:val="18"/>
        </w:rPr>
      </w:pPr>
    </w:p>
    <w:p w14:paraId="7FA0D0C8" w14:textId="2534B341" w:rsidR="00311D29" w:rsidRPr="00570C05" w:rsidRDefault="00760603" w:rsidP="0083630C">
      <w:pPr>
        <w:ind w:left="540"/>
        <w:jc w:val="thaiDistribute"/>
        <w:rPr>
          <w:rFonts w:cs="Arial"/>
          <w:sz w:val="18"/>
          <w:szCs w:val="18"/>
        </w:rPr>
      </w:pPr>
      <w:r w:rsidRPr="00570C05">
        <w:rPr>
          <w:rFonts w:cs="Arial"/>
          <w:sz w:val="18"/>
          <w:szCs w:val="18"/>
        </w:rPr>
        <w:t>The 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occurred on the later of the beginning of the preceding comparative period and the date the acquiree has become under common control</w:t>
      </w:r>
      <w:r w:rsidR="00311D29" w:rsidRPr="00570C05">
        <w:rPr>
          <w:rFonts w:cs="Arial"/>
          <w:sz w:val="18"/>
          <w:szCs w:val="18"/>
        </w:rPr>
        <w:t>.</w:t>
      </w:r>
    </w:p>
    <w:p w14:paraId="5776803E" w14:textId="77777777" w:rsidR="00311D29" w:rsidRPr="00570C05" w:rsidRDefault="00311D29" w:rsidP="0083630C">
      <w:pPr>
        <w:ind w:left="540"/>
        <w:jc w:val="thaiDistribute"/>
        <w:rPr>
          <w:rFonts w:cs="Arial"/>
          <w:sz w:val="18"/>
          <w:szCs w:val="18"/>
        </w:rPr>
      </w:pPr>
    </w:p>
    <w:p w14:paraId="7822A077" w14:textId="2815E688" w:rsidR="00311D29" w:rsidRPr="00570C05" w:rsidRDefault="0081043D" w:rsidP="0083630C">
      <w:pPr>
        <w:ind w:left="540"/>
        <w:jc w:val="thaiDistribute"/>
        <w:rPr>
          <w:rFonts w:cs="Arial"/>
          <w:sz w:val="18"/>
          <w:szCs w:val="18"/>
        </w:rPr>
      </w:pPr>
      <w:r w:rsidRPr="00570C05">
        <w:rPr>
          <w:rFonts w:cs="Arial"/>
          <w:sz w:val="18"/>
          <w:szCs w:val="18"/>
        </w:rPr>
        <w:t xml:space="preserve">Consideration of business combination under common control are the aggregated amount of fair value of assets transferred, liabilities </w:t>
      </w:r>
      <w:proofErr w:type="gramStart"/>
      <w:r w:rsidRPr="00570C05">
        <w:rPr>
          <w:rFonts w:cs="Arial"/>
          <w:sz w:val="18"/>
          <w:szCs w:val="18"/>
        </w:rPr>
        <w:t>incurred</w:t>
      </w:r>
      <w:proofErr w:type="gramEnd"/>
      <w:r w:rsidRPr="00570C05">
        <w:rPr>
          <w:rFonts w:cs="Arial"/>
          <w:sz w:val="18"/>
          <w:szCs w:val="18"/>
        </w:rPr>
        <w:t xml:space="preserve"> and equity instruments issued by the acquirer at the date of which the exchange in control occurs</w:t>
      </w:r>
      <w:r w:rsidR="00311D29" w:rsidRPr="00570C05">
        <w:rPr>
          <w:rFonts w:cs="Arial"/>
          <w:sz w:val="18"/>
          <w:szCs w:val="18"/>
        </w:rPr>
        <w:t>.</w:t>
      </w:r>
    </w:p>
    <w:p w14:paraId="6372DC2E" w14:textId="77777777" w:rsidR="00311D29" w:rsidRPr="00570C05" w:rsidRDefault="00311D29" w:rsidP="0083630C">
      <w:pPr>
        <w:ind w:left="540"/>
        <w:jc w:val="thaiDistribute"/>
        <w:rPr>
          <w:rFonts w:cs="Arial"/>
          <w:sz w:val="18"/>
          <w:szCs w:val="18"/>
        </w:rPr>
      </w:pPr>
    </w:p>
    <w:p w14:paraId="4875C0BB" w14:textId="77777777" w:rsidR="00311D29" w:rsidRPr="00570C05" w:rsidRDefault="00311D29" w:rsidP="0083630C">
      <w:pPr>
        <w:ind w:left="540"/>
        <w:jc w:val="thaiDistribute"/>
        <w:rPr>
          <w:rFonts w:cs="Arial"/>
          <w:spacing w:val="-4"/>
          <w:sz w:val="18"/>
          <w:szCs w:val="18"/>
        </w:rPr>
      </w:pPr>
      <w:r w:rsidRPr="00570C05">
        <w:rPr>
          <w:rFonts w:cs="Arial"/>
          <w:spacing w:val="-4"/>
          <w:sz w:val="18"/>
          <w:szCs w:val="18"/>
        </w:rPr>
        <w:t xml:space="preserve">The difference between consideration under business combination under common control and the acquirer’s interests in the carrying value of the acquiree is presented as “surplus arising from business combination under common control” in equity and is </w:t>
      </w:r>
      <w:proofErr w:type="spellStart"/>
      <w:r w:rsidRPr="00570C05">
        <w:rPr>
          <w:rFonts w:cs="Arial"/>
          <w:spacing w:val="-4"/>
          <w:sz w:val="18"/>
          <w:szCs w:val="18"/>
        </w:rPr>
        <w:t>derecognised</w:t>
      </w:r>
      <w:proofErr w:type="spellEnd"/>
      <w:r w:rsidRPr="00570C05">
        <w:rPr>
          <w:rFonts w:cs="Arial"/>
          <w:spacing w:val="-4"/>
          <w:sz w:val="18"/>
          <w:szCs w:val="18"/>
        </w:rPr>
        <w:t xml:space="preserve"> when the investment is disposed of by transferred to retained earnings.</w:t>
      </w:r>
    </w:p>
    <w:p w14:paraId="686F8E9D" w14:textId="5E590118" w:rsidR="00311D29" w:rsidRPr="00570C05" w:rsidRDefault="00311D29" w:rsidP="0083630C">
      <w:pPr>
        <w:ind w:left="540"/>
        <w:jc w:val="thaiDistribute"/>
        <w:rPr>
          <w:rFonts w:cs="Arial"/>
          <w:sz w:val="18"/>
          <w:szCs w:val="18"/>
        </w:rPr>
      </w:pPr>
    </w:p>
    <w:p w14:paraId="1ABEFE38" w14:textId="4EEC83AF" w:rsidR="00311D29" w:rsidRPr="00570C05" w:rsidRDefault="00E133C9" w:rsidP="00311D29">
      <w:pPr>
        <w:ind w:left="540" w:hanging="540"/>
        <w:jc w:val="thaiDistribute"/>
        <w:rPr>
          <w:rFonts w:cs="Arial"/>
          <w:b/>
          <w:bCs/>
          <w:color w:val="CF4A02"/>
          <w:sz w:val="18"/>
          <w:szCs w:val="18"/>
        </w:rPr>
      </w:pPr>
      <w:r>
        <w:rPr>
          <w:rFonts w:cs="Arial"/>
          <w:b/>
          <w:bCs/>
          <w:color w:val="CF4A02"/>
          <w:sz w:val="18"/>
          <w:szCs w:val="18"/>
          <w:lang w:val="en-GB"/>
        </w:rPr>
        <w:t>4</w:t>
      </w:r>
      <w:r w:rsidR="00311D29" w:rsidRPr="00570C05">
        <w:rPr>
          <w:rFonts w:cs="Arial"/>
          <w:b/>
          <w:bCs/>
          <w:color w:val="CF4A02"/>
          <w:sz w:val="18"/>
          <w:szCs w:val="18"/>
          <w:cs/>
        </w:rPr>
        <w:t>.</w:t>
      </w:r>
      <w:r w:rsidR="00311D29" w:rsidRPr="00570C05">
        <w:rPr>
          <w:rFonts w:cs="Arial"/>
          <w:b/>
          <w:bCs/>
          <w:color w:val="CF4A02"/>
          <w:sz w:val="18"/>
          <w:szCs w:val="18"/>
        </w:rPr>
        <w:t>3</w:t>
      </w:r>
      <w:r w:rsidR="00311D29" w:rsidRPr="00570C05">
        <w:rPr>
          <w:rFonts w:cs="Arial"/>
          <w:b/>
          <w:bCs/>
          <w:color w:val="CF4A02"/>
          <w:sz w:val="18"/>
          <w:szCs w:val="18"/>
        </w:rPr>
        <w:tab/>
        <w:t>Foreign currency translation</w:t>
      </w:r>
    </w:p>
    <w:p w14:paraId="2C2B7460" w14:textId="77777777" w:rsidR="00311D29" w:rsidRPr="00570C05" w:rsidRDefault="00311D29" w:rsidP="00311D29">
      <w:pPr>
        <w:ind w:left="540"/>
        <w:jc w:val="thaiDistribute"/>
        <w:rPr>
          <w:rFonts w:cs="Arial"/>
          <w:sz w:val="18"/>
          <w:szCs w:val="18"/>
        </w:rPr>
      </w:pPr>
    </w:p>
    <w:p w14:paraId="1A1C4C09" w14:textId="77777777" w:rsidR="00311D29" w:rsidRPr="00570C05" w:rsidRDefault="00311D29" w:rsidP="00311D29">
      <w:pPr>
        <w:ind w:left="1080" w:hanging="540"/>
        <w:rPr>
          <w:rFonts w:cs="Arial"/>
          <w:color w:val="CF4A02"/>
          <w:sz w:val="18"/>
          <w:szCs w:val="18"/>
          <w:lang w:val="en-GB"/>
        </w:rPr>
      </w:pPr>
      <w:r w:rsidRPr="00570C05">
        <w:rPr>
          <w:rFonts w:cs="Arial"/>
          <w:color w:val="CF4A02"/>
          <w:sz w:val="18"/>
          <w:szCs w:val="18"/>
          <w:lang w:val="en-GB"/>
        </w:rPr>
        <w:t>a)</w:t>
      </w:r>
      <w:r w:rsidRPr="00570C05">
        <w:rPr>
          <w:rFonts w:cs="Arial"/>
          <w:color w:val="CF4A02"/>
          <w:sz w:val="18"/>
          <w:szCs w:val="18"/>
          <w:lang w:val="en-GB"/>
        </w:rPr>
        <w:tab/>
        <w:t>Functional and presentation currency</w:t>
      </w:r>
    </w:p>
    <w:p w14:paraId="4A9DC1D9" w14:textId="77777777" w:rsidR="00311D29" w:rsidRPr="00570C05" w:rsidRDefault="00311D29" w:rsidP="0083630C">
      <w:pPr>
        <w:ind w:left="1080"/>
        <w:rPr>
          <w:rFonts w:cs="Arial"/>
          <w:color w:val="CF4A02"/>
          <w:sz w:val="18"/>
          <w:szCs w:val="18"/>
          <w:lang w:val="en-GB"/>
        </w:rPr>
      </w:pPr>
    </w:p>
    <w:p w14:paraId="21226DBD" w14:textId="47D7B79A" w:rsidR="00311D29" w:rsidRPr="001B4F47" w:rsidRDefault="00311D29" w:rsidP="0083630C">
      <w:pPr>
        <w:ind w:left="1080"/>
        <w:rPr>
          <w:rFonts w:cs="Arial"/>
          <w:spacing w:val="-10"/>
          <w:sz w:val="18"/>
          <w:szCs w:val="18"/>
          <w:lang w:val="en-GB"/>
        </w:rPr>
      </w:pPr>
      <w:r w:rsidRPr="001B4F47">
        <w:rPr>
          <w:rFonts w:cs="Arial"/>
          <w:spacing w:val="-8"/>
          <w:sz w:val="18"/>
          <w:szCs w:val="18"/>
          <w:lang w:val="en-GB"/>
        </w:rPr>
        <w:t>The financial statements are presented in Thai Baht, which is the Company’s functional and presentation currency</w:t>
      </w:r>
      <w:r w:rsidRPr="001B4F47">
        <w:rPr>
          <w:rFonts w:cs="Arial"/>
          <w:spacing w:val="-10"/>
          <w:sz w:val="18"/>
          <w:szCs w:val="18"/>
          <w:lang w:val="en-GB"/>
        </w:rPr>
        <w:t>.</w:t>
      </w:r>
    </w:p>
    <w:p w14:paraId="40D89F36" w14:textId="77777777" w:rsidR="00311D29" w:rsidRPr="00570C05" w:rsidRDefault="00311D29" w:rsidP="0083630C">
      <w:pPr>
        <w:ind w:left="1080"/>
        <w:rPr>
          <w:rFonts w:cs="Arial"/>
          <w:sz w:val="18"/>
          <w:szCs w:val="18"/>
        </w:rPr>
      </w:pPr>
    </w:p>
    <w:p w14:paraId="5160B342" w14:textId="77777777" w:rsidR="00311D29" w:rsidRPr="00570C05" w:rsidRDefault="00311D29" w:rsidP="00311D29">
      <w:pPr>
        <w:ind w:left="1080" w:hanging="540"/>
        <w:rPr>
          <w:rFonts w:cs="Arial"/>
          <w:color w:val="CF4A02"/>
          <w:sz w:val="18"/>
          <w:szCs w:val="18"/>
          <w:lang w:val="en-GB"/>
        </w:rPr>
      </w:pPr>
      <w:r w:rsidRPr="00570C05">
        <w:rPr>
          <w:rFonts w:cs="Arial"/>
          <w:color w:val="CF4A02"/>
          <w:sz w:val="18"/>
          <w:szCs w:val="18"/>
          <w:lang w:val="en-GB"/>
        </w:rPr>
        <w:t>b)</w:t>
      </w:r>
      <w:r w:rsidRPr="00570C05">
        <w:rPr>
          <w:rFonts w:cs="Arial"/>
          <w:color w:val="CF4A02"/>
          <w:sz w:val="18"/>
          <w:szCs w:val="18"/>
          <w:lang w:val="en-GB"/>
        </w:rPr>
        <w:tab/>
        <w:t>Transaction and balances</w:t>
      </w:r>
    </w:p>
    <w:p w14:paraId="05C9C040" w14:textId="77777777" w:rsidR="00311D29" w:rsidRPr="00570C05" w:rsidRDefault="00311D29" w:rsidP="0083630C">
      <w:pPr>
        <w:ind w:left="1080"/>
        <w:rPr>
          <w:rFonts w:cs="Arial"/>
          <w:color w:val="CF4A02"/>
          <w:sz w:val="18"/>
          <w:szCs w:val="18"/>
          <w:lang w:val="en-GB"/>
        </w:rPr>
      </w:pPr>
    </w:p>
    <w:p w14:paraId="27E0FF7D" w14:textId="77777777" w:rsidR="00311D29" w:rsidRPr="00570C05" w:rsidRDefault="00311D29" w:rsidP="0083630C">
      <w:pPr>
        <w:ind w:left="1080"/>
        <w:rPr>
          <w:rFonts w:cs="Arial"/>
          <w:sz w:val="18"/>
          <w:szCs w:val="18"/>
          <w:lang w:val="en-GB"/>
        </w:rPr>
      </w:pPr>
      <w:r w:rsidRPr="00570C05">
        <w:rPr>
          <w:rFonts w:cs="Arial"/>
          <w:sz w:val="18"/>
          <w:szCs w:val="18"/>
          <w:lang w:val="en-GB"/>
        </w:rPr>
        <w:t>Foreign currency transactions are translated into the functional currency using the exchange rates prevailing at the dates of the transactions</w:t>
      </w:r>
      <w:r w:rsidR="006975FF" w:rsidRPr="00570C05">
        <w:rPr>
          <w:rFonts w:cs="Arial"/>
          <w:sz w:val="18"/>
          <w:szCs w:val="18"/>
          <w:lang w:val="en-GB"/>
        </w:rPr>
        <w:t>.</w:t>
      </w:r>
    </w:p>
    <w:p w14:paraId="7DB626A3" w14:textId="77777777" w:rsidR="00311D29" w:rsidRPr="00570C05" w:rsidRDefault="00311D29" w:rsidP="0083630C">
      <w:pPr>
        <w:ind w:left="1080"/>
        <w:rPr>
          <w:rFonts w:cs="Arial"/>
          <w:sz w:val="18"/>
          <w:szCs w:val="18"/>
        </w:rPr>
      </w:pPr>
    </w:p>
    <w:p w14:paraId="4FF53F50" w14:textId="77777777" w:rsidR="006975FF" w:rsidRPr="00570C05" w:rsidRDefault="006975FF" w:rsidP="0083630C">
      <w:pPr>
        <w:ind w:left="1080"/>
        <w:rPr>
          <w:rFonts w:cs="Arial"/>
          <w:sz w:val="18"/>
          <w:szCs w:val="18"/>
        </w:rPr>
      </w:pPr>
      <w:r w:rsidRPr="00570C05">
        <w:rPr>
          <w:rFonts w:cs="Arial"/>
          <w:sz w:val="18"/>
          <w:szCs w:val="18"/>
        </w:rPr>
        <w:t xml:space="preserve">Foreign exchange gains and losses resulting from the settlement of such transactions and from the translation at year-end exchange rates of monetary assets and liabilities denominated in foreign currencies are </w:t>
      </w:r>
      <w:proofErr w:type="spellStart"/>
      <w:r w:rsidRPr="00570C05">
        <w:rPr>
          <w:rFonts w:cs="Arial"/>
          <w:sz w:val="18"/>
          <w:szCs w:val="18"/>
        </w:rPr>
        <w:t>recognised</w:t>
      </w:r>
      <w:proofErr w:type="spellEnd"/>
      <w:r w:rsidRPr="00570C05">
        <w:rPr>
          <w:rFonts w:cs="Arial"/>
          <w:sz w:val="18"/>
          <w:szCs w:val="18"/>
        </w:rPr>
        <w:t xml:space="preserve"> in the profit or loss.</w:t>
      </w:r>
    </w:p>
    <w:p w14:paraId="0E8AC2E5" w14:textId="77777777" w:rsidR="006975FF" w:rsidRPr="00570C05" w:rsidRDefault="006975FF" w:rsidP="0083630C">
      <w:pPr>
        <w:ind w:left="1080"/>
        <w:rPr>
          <w:rFonts w:cs="Arial"/>
          <w:sz w:val="18"/>
          <w:szCs w:val="18"/>
        </w:rPr>
      </w:pPr>
    </w:p>
    <w:p w14:paraId="7C639511" w14:textId="77777777" w:rsidR="006975FF" w:rsidRPr="00570C05" w:rsidRDefault="006975FF" w:rsidP="0083630C">
      <w:pPr>
        <w:ind w:left="1080"/>
        <w:rPr>
          <w:rFonts w:cs="Arial"/>
          <w:sz w:val="18"/>
          <w:szCs w:val="18"/>
        </w:rPr>
      </w:pPr>
      <w:r w:rsidRPr="00570C05">
        <w:rPr>
          <w:rFonts w:cs="Arial"/>
          <w:spacing w:val="-6"/>
          <w:sz w:val="18"/>
          <w:szCs w:val="18"/>
        </w:rPr>
        <w:t xml:space="preserve">Any exchange component of gains and losses on a non-monetary item that </w:t>
      </w:r>
      <w:proofErr w:type="spellStart"/>
      <w:r w:rsidRPr="00570C05">
        <w:rPr>
          <w:rFonts w:cs="Arial"/>
          <w:spacing w:val="-6"/>
          <w:sz w:val="18"/>
          <w:szCs w:val="18"/>
        </w:rPr>
        <w:t>recognised</w:t>
      </w:r>
      <w:proofErr w:type="spellEnd"/>
      <w:r w:rsidRPr="00570C05">
        <w:rPr>
          <w:rFonts w:cs="Arial"/>
          <w:spacing w:val="-6"/>
          <w:sz w:val="18"/>
          <w:szCs w:val="18"/>
        </w:rPr>
        <w:t xml:space="preserve"> in profit or loss, or other comprehensive income is </w:t>
      </w:r>
      <w:proofErr w:type="spellStart"/>
      <w:r w:rsidRPr="00570C05">
        <w:rPr>
          <w:rFonts w:cs="Arial"/>
          <w:spacing w:val="-6"/>
          <w:sz w:val="18"/>
          <w:szCs w:val="18"/>
        </w:rPr>
        <w:t>recognised</w:t>
      </w:r>
      <w:proofErr w:type="spellEnd"/>
      <w:r w:rsidRPr="00570C05">
        <w:rPr>
          <w:rFonts w:cs="Arial"/>
          <w:spacing w:val="-6"/>
          <w:sz w:val="18"/>
          <w:szCs w:val="18"/>
        </w:rPr>
        <w:t xml:space="preserve"> following the recognition of a gain or loss on the non-monetary item</w:t>
      </w:r>
      <w:r w:rsidRPr="00570C05">
        <w:rPr>
          <w:rFonts w:cs="Arial"/>
          <w:sz w:val="18"/>
          <w:szCs w:val="18"/>
        </w:rPr>
        <w:t>.</w:t>
      </w:r>
    </w:p>
    <w:p w14:paraId="135AB121" w14:textId="77777777" w:rsidR="00311D29" w:rsidRPr="00570C05" w:rsidRDefault="00311D29" w:rsidP="0083630C">
      <w:pPr>
        <w:ind w:left="1080"/>
        <w:rPr>
          <w:rFonts w:cs="Arial"/>
          <w:sz w:val="18"/>
          <w:szCs w:val="18"/>
          <w:lang w:val="en-GB"/>
        </w:rPr>
      </w:pPr>
    </w:p>
    <w:p w14:paraId="1949ED85" w14:textId="16B8741D" w:rsidR="004336F9" w:rsidRPr="00570C05" w:rsidRDefault="00E133C9" w:rsidP="0040564C">
      <w:pPr>
        <w:ind w:left="540" w:hanging="540"/>
        <w:rPr>
          <w:rFonts w:cs="Arial"/>
          <w:b/>
          <w:bCs/>
          <w:color w:val="CF4A02"/>
          <w:sz w:val="18"/>
          <w:szCs w:val="18"/>
          <w:lang w:val="en-GB"/>
        </w:rPr>
      </w:pPr>
      <w:bookmarkStart w:id="5" w:name="_Toc408319792"/>
      <w:r>
        <w:rPr>
          <w:rFonts w:cs="Arial"/>
          <w:b/>
          <w:bCs/>
          <w:color w:val="CF4A02"/>
          <w:sz w:val="18"/>
          <w:szCs w:val="18"/>
          <w:lang w:val="en-GB"/>
        </w:rPr>
        <w:t>4</w:t>
      </w:r>
      <w:r w:rsidR="004336F9" w:rsidRPr="00570C05">
        <w:rPr>
          <w:rFonts w:cs="Arial"/>
          <w:b/>
          <w:bCs/>
          <w:color w:val="CF4A02"/>
          <w:sz w:val="18"/>
          <w:szCs w:val="18"/>
          <w:lang w:val="en-GB"/>
        </w:rPr>
        <w:t>.</w:t>
      </w:r>
      <w:r w:rsidR="006975FF" w:rsidRPr="00570C05">
        <w:rPr>
          <w:rFonts w:cs="Arial"/>
          <w:b/>
          <w:bCs/>
          <w:color w:val="CF4A02"/>
          <w:sz w:val="18"/>
          <w:szCs w:val="18"/>
          <w:lang w:val="en-GB"/>
        </w:rPr>
        <w:t>4</w:t>
      </w:r>
      <w:r w:rsidR="004336F9" w:rsidRPr="00570C05">
        <w:rPr>
          <w:rFonts w:cs="Arial"/>
          <w:b/>
          <w:bCs/>
          <w:color w:val="CF4A02"/>
          <w:sz w:val="18"/>
          <w:szCs w:val="18"/>
          <w:lang w:val="en-GB"/>
        </w:rPr>
        <w:tab/>
        <w:t>Cash and cash equivalents</w:t>
      </w:r>
    </w:p>
    <w:p w14:paraId="4429D970" w14:textId="77777777" w:rsidR="004336F9" w:rsidRPr="00570C05" w:rsidRDefault="004336F9" w:rsidP="0040564C">
      <w:pPr>
        <w:ind w:left="540"/>
        <w:rPr>
          <w:rFonts w:cs="Arial"/>
          <w:spacing w:val="-2"/>
          <w:sz w:val="18"/>
          <w:szCs w:val="18"/>
        </w:rPr>
      </w:pPr>
    </w:p>
    <w:p w14:paraId="14877A87" w14:textId="4DDCF0AA" w:rsidR="00DE58B4" w:rsidRPr="00570C05" w:rsidRDefault="005743EF" w:rsidP="0040564C">
      <w:pPr>
        <w:ind w:left="540"/>
        <w:rPr>
          <w:rFonts w:cs="Arial"/>
          <w:spacing w:val="-2"/>
          <w:sz w:val="18"/>
          <w:szCs w:val="18"/>
        </w:rPr>
      </w:pPr>
      <w:r w:rsidRPr="005743EF">
        <w:rPr>
          <w:rFonts w:cs="Arial"/>
          <w:spacing w:val="-2"/>
          <w:sz w:val="18"/>
          <w:szCs w:val="18"/>
        </w:rPr>
        <w:t xml:space="preserve">In the statements of cash flows, cash </w:t>
      </w:r>
      <w:r w:rsidR="004336F9" w:rsidRPr="00570C05">
        <w:rPr>
          <w:rFonts w:cs="Arial"/>
          <w:spacing w:val="-2"/>
          <w:sz w:val="18"/>
          <w:szCs w:val="18"/>
        </w:rPr>
        <w:t xml:space="preserve">and cash equivalents includes cash </w:t>
      </w:r>
      <w:r w:rsidR="00F31AC7" w:rsidRPr="00570C05">
        <w:rPr>
          <w:rFonts w:cs="Arial"/>
          <w:spacing w:val="-2"/>
          <w:sz w:val="18"/>
          <w:szCs w:val="18"/>
        </w:rPr>
        <w:t>on</w:t>
      </w:r>
      <w:r w:rsidR="004336F9" w:rsidRPr="00570C05">
        <w:rPr>
          <w:rFonts w:cs="Arial"/>
          <w:spacing w:val="-2"/>
          <w:sz w:val="18"/>
          <w:szCs w:val="18"/>
        </w:rPr>
        <w:t xml:space="preserve"> hand, deposits held at call</w:t>
      </w:r>
      <w:r w:rsidR="0005346F" w:rsidRPr="00570C05">
        <w:rPr>
          <w:rFonts w:cs="Arial"/>
          <w:spacing w:val="-2"/>
          <w:sz w:val="18"/>
          <w:szCs w:val="18"/>
        </w:rPr>
        <w:t>,</w:t>
      </w:r>
      <w:r w:rsidR="004336F9" w:rsidRPr="00570C05">
        <w:rPr>
          <w:rFonts w:cs="Arial"/>
          <w:spacing w:val="-2"/>
          <w:sz w:val="18"/>
          <w:szCs w:val="18"/>
        </w:rPr>
        <w:t xml:space="preserve"> short-term highly liquid investments </w:t>
      </w:r>
      <w:r w:rsidR="00F31AC7" w:rsidRPr="00570C05">
        <w:rPr>
          <w:rFonts w:cs="Arial"/>
          <w:spacing w:val="-2"/>
          <w:sz w:val="18"/>
          <w:szCs w:val="18"/>
        </w:rPr>
        <w:t>with maturities</w:t>
      </w:r>
      <w:r w:rsidR="004336F9" w:rsidRPr="00570C05">
        <w:rPr>
          <w:rFonts w:cs="Arial"/>
          <w:spacing w:val="-2"/>
          <w:sz w:val="18"/>
          <w:szCs w:val="18"/>
        </w:rPr>
        <w:t xml:space="preserve"> of three months or less</w:t>
      </w:r>
      <w:r w:rsidR="00F31AC7" w:rsidRPr="00570C05">
        <w:rPr>
          <w:rFonts w:cs="Arial"/>
          <w:spacing w:val="-2"/>
          <w:sz w:val="18"/>
          <w:szCs w:val="18"/>
        </w:rPr>
        <w:t xml:space="preserve"> from acquisition date</w:t>
      </w:r>
      <w:r w:rsidR="001B4F47">
        <w:rPr>
          <w:rFonts w:cs="Arial"/>
          <w:spacing w:val="-2"/>
          <w:sz w:val="18"/>
          <w:szCs w:val="18"/>
        </w:rPr>
        <w:t xml:space="preserve"> and bank overdrafts.</w:t>
      </w:r>
    </w:p>
    <w:p w14:paraId="2C74428B" w14:textId="77777777" w:rsidR="00DE58B4" w:rsidRPr="00570C05" w:rsidRDefault="00DE58B4" w:rsidP="0040564C">
      <w:pPr>
        <w:ind w:left="540"/>
        <w:rPr>
          <w:rFonts w:cs="Arial"/>
          <w:spacing w:val="-2"/>
          <w:sz w:val="18"/>
          <w:szCs w:val="18"/>
        </w:rPr>
      </w:pPr>
    </w:p>
    <w:p w14:paraId="03299C80" w14:textId="77777777" w:rsidR="004336F9" w:rsidRPr="00570C05" w:rsidRDefault="004336F9" w:rsidP="0040564C">
      <w:pPr>
        <w:ind w:left="540"/>
        <w:rPr>
          <w:rFonts w:cs="Arial"/>
          <w:spacing w:val="-2"/>
          <w:sz w:val="18"/>
          <w:szCs w:val="18"/>
        </w:rPr>
      </w:pPr>
      <w:r w:rsidRPr="00570C05">
        <w:rPr>
          <w:rFonts w:cs="Arial"/>
          <w:spacing w:val="-2"/>
          <w:sz w:val="18"/>
          <w:szCs w:val="18"/>
        </w:rPr>
        <w:t>In the statement of financial position, bank overdrafts are shown in current liabilities.</w:t>
      </w:r>
    </w:p>
    <w:p w14:paraId="6E659158" w14:textId="48786815" w:rsidR="00AE6391" w:rsidRPr="00570C05" w:rsidRDefault="00570C05" w:rsidP="00AE6391">
      <w:pPr>
        <w:ind w:left="540"/>
        <w:rPr>
          <w:rFonts w:cs="Arial"/>
          <w:spacing w:val="-2"/>
          <w:sz w:val="18"/>
          <w:szCs w:val="18"/>
        </w:rPr>
      </w:pPr>
      <w:r>
        <w:rPr>
          <w:rFonts w:cs="Arial"/>
          <w:spacing w:val="-2"/>
          <w:sz w:val="18"/>
          <w:szCs w:val="18"/>
        </w:rPr>
        <w:br w:type="page"/>
      </w:r>
    </w:p>
    <w:p w14:paraId="4985DBAD" w14:textId="0A0A62EB" w:rsidR="00AE6391" w:rsidRPr="00570C05" w:rsidRDefault="00E133C9" w:rsidP="00AE6391">
      <w:pPr>
        <w:ind w:left="540" w:hanging="540"/>
        <w:rPr>
          <w:rFonts w:cs="Arial"/>
          <w:b/>
          <w:bCs/>
          <w:color w:val="CF4A02"/>
          <w:sz w:val="18"/>
          <w:szCs w:val="18"/>
          <w:lang w:val="en-GB"/>
        </w:rPr>
      </w:pPr>
      <w:r>
        <w:rPr>
          <w:rFonts w:cs="Arial"/>
          <w:b/>
          <w:bCs/>
          <w:color w:val="CF4A02"/>
          <w:sz w:val="18"/>
          <w:szCs w:val="18"/>
          <w:lang w:val="en-GB"/>
        </w:rPr>
        <w:t>4</w:t>
      </w:r>
      <w:r w:rsidR="00AE6391" w:rsidRPr="00570C05">
        <w:rPr>
          <w:rFonts w:cs="Arial"/>
          <w:b/>
          <w:bCs/>
          <w:color w:val="CF4A02"/>
          <w:sz w:val="18"/>
          <w:szCs w:val="18"/>
          <w:lang w:val="en-GB"/>
        </w:rPr>
        <w:t>.</w:t>
      </w:r>
      <w:r w:rsidR="006975FF" w:rsidRPr="00570C05">
        <w:rPr>
          <w:rFonts w:cs="Arial"/>
          <w:b/>
          <w:bCs/>
          <w:color w:val="CF4A02"/>
          <w:sz w:val="18"/>
          <w:szCs w:val="18"/>
          <w:lang w:val="en-GB"/>
        </w:rPr>
        <w:t>5</w:t>
      </w:r>
      <w:r w:rsidR="00AE6391" w:rsidRPr="00570C05">
        <w:rPr>
          <w:rFonts w:cs="Arial"/>
          <w:b/>
          <w:bCs/>
          <w:color w:val="CF4A02"/>
          <w:sz w:val="18"/>
          <w:szCs w:val="18"/>
          <w:lang w:val="en-GB"/>
        </w:rPr>
        <w:tab/>
        <w:t>Trade receivable</w:t>
      </w:r>
      <w:r w:rsidR="00807CDB">
        <w:rPr>
          <w:rFonts w:cs="Arial"/>
          <w:b/>
          <w:bCs/>
          <w:color w:val="CF4A02"/>
          <w:sz w:val="18"/>
          <w:szCs w:val="18"/>
          <w:lang w:val="en-GB"/>
        </w:rPr>
        <w:t>s</w:t>
      </w:r>
    </w:p>
    <w:p w14:paraId="2F494C3F" w14:textId="77777777" w:rsidR="00AE6391" w:rsidRPr="00570C05" w:rsidRDefault="00AE6391" w:rsidP="00AE6391">
      <w:pPr>
        <w:ind w:left="540"/>
        <w:rPr>
          <w:rFonts w:cs="Arial"/>
          <w:spacing w:val="-2"/>
          <w:sz w:val="18"/>
          <w:szCs w:val="18"/>
        </w:rPr>
      </w:pPr>
    </w:p>
    <w:p w14:paraId="29FEE2E8" w14:textId="77777777" w:rsidR="00AE6391" w:rsidRPr="00570C05" w:rsidRDefault="00AE6391" w:rsidP="00AE6391">
      <w:pPr>
        <w:ind w:left="540"/>
        <w:rPr>
          <w:rFonts w:cs="Arial"/>
          <w:spacing w:val="-2"/>
          <w:sz w:val="18"/>
          <w:szCs w:val="18"/>
        </w:rPr>
      </w:pPr>
      <w:r w:rsidRPr="00570C05">
        <w:rPr>
          <w:rFonts w:cs="Arial"/>
          <w:spacing w:val="-2"/>
          <w:sz w:val="18"/>
          <w:szCs w:val="18"/>
        </w:rPr>
        <w:t xml:space="preserve">Trade receivables are amounts due from customers for goods sold or service performed in the ordinary course of business. </w:t>
      </w:r>
      <w:r w:rsidR="006975FF" w:rsidRPr="00570C05">
        <w:rPr>
          <w:rFonts w:cs="Arial"/>
          <w:spacing w:val="-2"/>
          <w:sz w:val="18"/>
          <w:szCs w:val="18"/>
        </w:rPr>
        <w:t>They are generally due for settlement within 30 - 60 days and therefore are all classified as current.</w:t>
      </w:r>
    </w:p>
    <w:p w14:paraId="3253A5D7" w14:textId="77777777" w:rsidR="006975FF" w:rsidRPr="00570C05" w:rsidRDefault="006975FF" w:rsidP="00AE6391">
      <w:pPr>
        <w:ind w:left="540"/>
        <w:rPr>
          <w:rFonts w:cs="Arial"/>
          <w:spacing w:val="-2"/>
          <w:sz w:val="18"/>
          <w:szCs w:val="18"/>
        </w:rPr>
      </w:pPr>
    </w:p>
    <w:p w14:paraId="4E0DEE7D" w14:textId="0DDAFB98" w:rsidR="006975FF" w:rsidRPr="00570C05" w:rsidRDefault="006975FF" w:rsidP="00AE6391">
      <w:pPr>
        <w:ind w:left="540"/>
        <w:rPr>
          <w:rFonts w:cs="Arial"/>
          <w:spacing w:val="-2"/>
          <w:sz w:val="18"/>
          <w:szCs w:val="18"/>
        </w:rPr>
      </w:pPr>
      <w:r w:rsidRPr="00570C05">
        <w:rPr>
          <w:rFonts w:cs="Arial"/>
          <w:spacing w:val="-2"/>
          <w:sz w:val="18"/>
          <w:szCs w:val="18"/>
        </w:rPr>
        <w:t xml:space="preserve">Trade receivables are </w:t>
      </w:r>
      <w:proofErr w:type="spellStart"/>
      <w:r w:rsidRPr="00570C05">
        <w:rPr>
          <w:rFonts w:cs="Arial"/>
          <w:spacing w:val="-2"/>
          <w:sz w:val="18"/>
          <w:szCs w:val="18"/>
        </w:rPr>
        <w:t>recognised</w:t>
      </w:r>
      <w:proofErr w:type="spellEnd"/>
      <w:r w:rsidRPr="00570C05">
        <w:rPr>
          <w:rFonts w:cs="Arial"/>
          <w:spacing w:val="-2"/>
          <w:sz w:val="18"/>
          <w:szCs w:val="18"/>
        </w:rPr>
        <w:t xml:space="preserve"> initially at the amount of consideration that is unconditional unless they contain significant financing components, they are </w:t>
      </w:r>
      <w:proofErr w:type="spellStart"/>
      <w:r w:rsidRPr="00570C05">
        <w:rPr>
          <w:rFonts w:cs="Arial"/>
          <w:spacing w:val="-2"/>
          <w:sz w:val="18"/>
          <w:szCs w:val="18"/>
        </w:rPr>
        <w:t>recognised</w:t>
      </w:r>
      <w:proofErr w:type="spellEnd"/>
      <w:r w:rsidRPr="00570C05">
        <w:rPr>
          <w:rFonts w:cs="Arial"/>
          <w:spacing w:val="-2"/>
          <w:sz w:val="18"/>
          <w:szCs w:val="18"/>
        </w:rPr>
        <w:t xml:space="preserve"> at</w:t>
      </w:r>
      <w:r w:rsidR="00C454A9" w:rsidRPr="00570C05">
        <w:rPr>
          <w:rFonts w:cs="Arial"/>
          <w:spacing w:val="-2"/>
          <w:sz w:val="18"/>
          <w:szCs w:val="18"/>
        </w:rPr>
        <w:t xml:space="preserve"> fair value. The Group holds the trade </w:t>
      </w:r>
      <w:r w:rsidR="008608A3" w:rsidRPr="00570C05">
        <w:rPr>
          <w:rFonts w:cs="Arial"/>
          <w:spacing w:val="-2"/>
          <w:sz w:val="18"/>
          <w:szCs w:val="18"/>
        </w:rPr>
        <w:t>receivables</w:t>
      </w:r>
      <w:r w:rsidR="00C454A9" w:rsidRPr="00570C05">
        <w:rPr>
          <w:rFonts w:cs="Arial"/>
          <w:spacing w:val="-2"/>
          <w:sz w:val="18"/>
          <w:szCs w:val="18"/>
        </w:rPr>
        <w:t xml:space="preserve"> with the objective to collect the contract</w:t>
      </w:r>
      <w:r w:rsidR="0010317F" w:rsidRPr="00570C05">
        <w:rPr>
          <w:rFonts w:cs="Arial"/>
          <w:spacing w:val="-2"/>
          <w:sz w:val="18"/>
          <w:szCs w:val="18"/>
        </w:rPr>
        <w:t>ual</w:t>
      </w:r>
      <w:r w:rsidR="00C454A9" w:rsidRPr="00570C05">
        <w:rPr>
          <w:rFonts w:cs="Arial"/>
          <w:spacing w:val="-2"/>
          <w:sz w:val="18"/>
          <w:szCs w:val="18"/>
        </w:rPr>
        <w:t xml:space="preserve"> cash flows and therefore measures them subsequently at </w:t>
      </w:r>
      <w:proofErr w:type="spellStart"/>
      <w:r w:rsidR="00C454A9" w:rsidRPr="00570C05">
        <w:rPr>
          <w:rFonts w:cs="Arial"/>
          <w:spacing w:val="-2"/>
          <w:sz w:val="18"/>
          <w:szCs w:val="18"/>
        </w:rPr>
        <w:t>amortise</w:t>
      </w:r>
      <w:proofErr w:type="spellEnd"/>
      <w:r w:rsidR="00C454A9" w:rsidRPr="00570C05">
        <w:rPr>
          <w:rFonts w:cs="Arial"/>
          <w:spacing w:val="-2"/>
          <w:sz w:val="18"/>
          <w:szCs w:val="18"/>
        </w:rPr>
        <w:t xml:space="preserve"> cost</w:t>
      </w:r>
      <w:r w:rsidRPr="00570C05">
        <w:rPr>
          <w:rFonts w:cs="Arial"/>
          <w:spacing w:val="-2"/>
          <w:sz w:val="18"/>
          <w:szCs w:val="18"/>
        </w:rPr>
        <w:t>.</w:t>
      </w:r>
    </w:p>
    <w:p w14:paraId="078312E5" w14:textId="77777777" w:rsidR="00F266C6" w:rsidRPr="00570C05" w:rsidRDefault="00F266C6" w:rsidP="00AE6391">
      <w:pPr>
        <w:ind w:left="540"/>
        <w:rPr>
          <w:rFonts w:cs="Arial"/>
          <w:spacing w:val="-2"/>
          <w:sz w:val="18"/>
          <w:szCs w:val="18"/>
        </w:rPr>
      </w:pPr>
    </w:p>
    <w:p w14:paraId="4A789ABB" w14:textId="528157B4" w:rsidR="0059325C" w:rsidRPr="00570C05" w:rsidRDefault="00F266C6" w:rsidP="00AE6391">
      <w:pPr>
        <w:ind w:left="540"/>
        <w:rPr>
          <w:rFonts w:cs="Arial"/>
          <w:spacing w:val="-2"/>
          <w:sz w:val="18"/>
          <w:szCs w:val="18"/>
        </w:rPr>
      </w:pPr>
      <w:r w:rsidRPr="00570C05">
        <w:rPr>
          <w:rFonts w:cs="Arial"/>
          <w:spacing w:val="-2"/>
          <w:sz w:val="18"/>
          <w:szCs w:val="18"/>
        </w:rPr>
        <w:t xml:space="preserve">The impairment of trade receivables </w:t>
      </w:r>
      <w:r w:rsidR="00A45DD4">
        <w:rPr>
          <w:rFonts w:cs="Arial"/>
          <w:spacing w:val="-2"/>
          <w:sz w:val="18"/>
          <w:szCs w:val="18"/>
        </w:rPr>
        <w:t>is</w:t>
      </w:r>
      <w:r w:rsidRPr="00570C05">
        <w:rPr>
          <w:rFonts w:cs="Arial"/>
          <w:spacing w:val="-2"/>
          <w:sz w:val="18"/>
          <w:szCs w:val="18"/>
        </w:rPr>
        <w:t xml:space="preserve"> disclosed in Note </w:t>
      </w:r>
      <w:r w:rsidR="00E27935">
        <w:rPr>
          <w:rFonts w:cs="Arial"/>
          <w:spacing w:val="-2"/>
          <w:sz w:val="18"/>
          <w:szCs w:val="18"/>
        </w:rPr>
        <w:t>4</w:t>
      </w:r>
      <w:r w:rsidRPr="00570C05">
        <w:rPr>
          <w:rFonts w:cs="Arial"/>
          <w:spacing w:val="-2"/>
          <w:sz w:val="18"/>
          <w:szCs w:val="18"/>
        </w:rPr>
        <w:t>.7</w:t>
      </w:r>
      <w:r w:rsidR="0010317F" w:rsidRPr="00570C05">
        <w:rPr>
          <w:rFonts w:cs="Arial"/>
          <w:spacing w:val="-2"/>
          <w:sz w:val="18"/>
          <w:szCs w:val="18"/>
        </w:rPr>
        <w:t xml:space="preserve"> </w:t>
      </w:r>
      <w:r w:rsidR="00A063DA" w:rsidRPr="00570C05">
        <w:rPr>
          <w:rFonts w:cs="Arial"/>
          <w:spacing w:val="-2"/>
          <w:sz w:val="18"/>
          <w:szCs w:val="18"/>
        </w:rPr>
        <w:t>e</w:t>
      </w:r>
      <w:r w:rsidRPr="00570C05">
        <w:rPr>
          <w:rFonts w:cs="Arial"/>
          <w:spacing w:val="-2"/>
          <w:sz w:val="18"/>
          <w:szCs w:val="18"/>
        </w:rPr>
        <w:t>)</w:t>
      </w:r>
    </w:p>
    <w:p w14:paraId="301363EF" w14:textId="4E3DD807" w:rsidR="00F266C6" w:rsidRPr="00570C05" w:rsidRDefault="00F266C6" w:rsidP="00AE6391">
      <w:pPr>
        <w:ind w:left="540"/>
        <w:rPr>
          <w:rFonts w:cs="Arial"/>
          <w:spacing w:val="-2"/>
          <w:sz w:val="18"/>
          <w:szCs w:val="18"/>
        </w:rPr>
      </w:pPr>
    </w:p>
    <w:bookmarkEnd w:id="5"/>
    <w:p w14:paraId="72AE6888" w14:textId="43C3BFA4" w:rsidR="003510CF" w:rsidRPr="00570C05" w:rsidRDefault="00E133C9" w:rsidP="00DF7616">
      <w:pPr>
        <w:ind w:left="540" w:hanging="540"/>
        <w:rPr>
          <w:rFonts w:cs="Arial"/>
          <w:b/>
          <w:bCs/>
          <w:color w:val="CF4A02"/>
          <w:sz w:val="18"/>
          <w:szCs w:val="18"/>
          <w:lang w:val="en-GB"/>
        </w:rPr>
      </w:pPr>
      <w:r>
        <w:rPr>
          <w:rFonts w:cs="Arial"/>
          <w:b/>
          <w:bCs/>
          <w:color w:val="CF4A02"/>
          <w:sz w:val="18"/>
          <w:szCs w:val="18"/>
          <w:lang w:val="en-GB"/>
        </w:rPr>
        <w:t>4</w:t>
      </w:r>
      <w:r w:rsidR="003510CF" w:rsidRPr="00570C05">
        <w:rPr>
          <w:rFonts w:cs="Arial"/>
          <w:b/>
          <w:bCs/>
          <w:color w:val="CF4A02"/>
          <w:sz w:val="18"/>
          <w:szCs w:val="18"/>
          <w:lang w:val="en-GB"/>
        </w:rPr>
        <w:t>.</w:t>
      </w:r>
      <w:r w:rsidR="00F266C6" w:rsidRPr="00570C05">
        <w:rPr>
          <w:rFonts w:cs="Arial"/>
          <w:b/>
          <w:bCs/>
          <w:color w:val="CF4A02"/>
          <w:sz w:val="18"/>
          <w:szCs w:val="18"/>
          <w:lang w:val="en-GB"/>
        </w:rPr>
        <w:t>6</w:t>
      </w:r>
      <w:r w:rsidR="003510CF" w:rsidRPr="00570C05">
        <w:rPr>
          <w:rFonts w:cs="Arial"/>
          <w:b/>
          <w:bCs/>
          <w:color w:val="CF4A02"/>
          <w:sz w:val="18"/>
          <w:szCs w:val="18"/>
          <w:lang w:val="en-GB"/>
        </w:rPr>
        <w:tab/>
        <w:t>Inventories</w:t>
      </w:r>
    </w:p>
    <w:p w14:paraId="27ED0D96" w14:textId="77777777" w:rsidR="003510CF" w:rsidRPr="00570C05" w:rsidRDefault="003510CF" w:rsidP="00DF7616">
      <w:pPr>
        <w:ind w:left="540"/>
        <w:rPr>
          <w:rFonts w:cs="Arial"/>
          <w:spacing w:val="-2"/>
          <w:sz w:val="18"/>
          <w:szCs w:val="18"/>
        </w:rPr>
      </w:pPr>
    </w:p>
    <w:p w14:paraId="4C2F07C9" w14:textId="77777777" w:rsidR="00F266C6" w:rsidRPr="00570C05" w:rsidRDefault="006472D1" w:rsidP="00DF7616">
      <w:pPr>
        <w:ind w:left="540"/>
        <w:rPr>
          <w:rFonts w:cs="Arial"/>
          <w:spacing w:val="-2"/>
          <w:sz w:val="18"/>
          <w:szCs w:val="18"/>
        </w:rPr>
      </w:pPr>
      <w:r w:rsidRPr="00570C05">
        <w:rPr>
          <w:rFonts w:cs="Arial"/>
          <w:spacing w:val="-2"/>
          <w:sz w:val="18"/>
          <w:szCs w:val="18"/>
        </w:rPr>
        <w:t xml:space="preserve">Inventories are stated at the lower of cost or net </w:t>
      </w:r>
      <w:proofErr w:type="spellStart"/>
      <w:r w:rsidRPr="00570C05">
        <w:rPr>
          <w:rFonts w:cs="Arial"/>
          <w:spacing w:val="-2"/>
          <w:sz w:val="18"/>
          <w:szCs w:val="18"/>
        </w:rPr>
        <w:t>realisable</w:t>
      </w:r>
      <w:proofErr w:type="spellEnd"/>
      <w:r w:rsidRPr="00570C05">
        <w:rPr>
          <w:rFonts w:cs="Arial"/>
          <w:spacing w:val="-2"/>
          <w:sz w:val="18"/>
          <w:szCs w:val="18"/>
        </w:rPr>
        <w:t xml:space="preserve"> value. </w:t>
      </w:r>
      <w:r w:rsidR="004826D8" w:rsidRPr="00570C05">
        <w:rPr>
          <w:rFonts w:cs="Arial"/>
          <w:spacing w:val="-2"/>
          <w:sz w:val="18"/>
          <w:szCs w:val="18"/>
        </w:rPr>
        <w:t xml:space="preserve">Net </w:t>
      </w:r>
      <w:proofErr w:type="spellStart"/>
      <w:r w:rsidR="004826D8" w:rsidRPr="00570C05">
        <w:rPr>
          <w:rFonts w:cs="Arial"/>
          <w:spacing w:val="-2"/>
          <w:sz w:val="18"/>
          <w:szCs w:val="18"/>
        </w:rPr>
        <w:t>realisable</w:t>
      </w:r>
      <w:proofErr w:type="spellEnd"/>
      <w:r w:rsidR="004826D8" w:rsidRPr="00570C05">
        <w:rPr>
          <w:rFonts w:cs="Arial"/>
          <w:spacing w:val="-2"/>
          <w:sz w:val="18"/>
          <w:szCs w:val="18"/>
        </w:rPr>
        <w:t xml:space="preserve"> value is the estimate of the selling price in the ordinary course of business, less applicable variable selling expenses. Allowance is made, where necessary, for obsolete, </w:t>
      </w:r>
      <w:proofErr w:type="gramStart"/>
      <w:r w:rsidR="004826D8" w:rsidRPr="00570C05">
        <w:rPr>
          <w:rFonts w:cs="Arial"/>
          <w:spacing w:val="-2"/>
          <w:sz w:val="18"/>
          <w:szCs w:val="18"/>
        </w:rPr>
        <w:t>slow-moving</w:t>
      </w:r>
      <w:proofErr w:type="gramEnd"/>
      <w:r w:rsidR="004826D8" w:rsidRPr="00570C05">
        <w:rPr>
          <w:rFonts w:cs="Arial"/>
          <w:spacing w:val="-2"/>
          <w:sz w:val="18"/>
          <w:szCs w:val="18"/>
        </w:rPr>
        <w:t xml:space="preserve"> and defective inventories, and presented as cost of sales.</w:t>
      </w:r>
    </w:p>
    <w:p w14:paraId="434A911F" w14:textId="77777777" w:rsidR="00F266C6" w:rsidRPr="00570C05" w:rsidRDefault="00F266C6" w:rsidP="00DF7616">
      <w:pPr>
        <w:ind w:left="540"/>
        <w:rPr>
          <w:rFonts w:cs="Arial"/>
          <w:spacing w:val="-2"/>
          <w:sz w:val="18"/>
          <w:szCs w:val="18"/>
        </w:rPr>
      </w:pPr>
    </w:p>
    <w:p w14:paraId="1EAE29B5" w14:textId="77777777" w:rsidR="00F266C6" w:rsidRPr="00570C05" w:rsidRDefault="006472D1" w:rsidP="00DF7616">
      <w:pPr>
        <w:ind w:left="540"/>
        <w:rPr>
          <w:rFonts w:cs="Arial"/>
          <w:spacing w:val="-2"/>
          <w:sz w:val="18"/>
          <w:szCs w:val="18"/>
        </w:rPr>
      </w:pPr>
      <w:r w:rsidRPr="00570C05">
        <w:rPr>
          <w:rFonts w:cs="Arial"/>
          <w:spacing w:val="-2"/>
          <w:sz w:val="18"/>
          <w:szCs w:val="18"/>
        </w:rPr>
        <w:t>Cost is determined by the weighted average method.</w:t>
      </w:r>
      <w:r w:rsidR="00F266C6" w:rsidRPr="00570C05">
        <w:rPr>
          <w:rFonts w:cs="Arial"/>
          <w:spacing w:val="-2"/>
          <w:sz w:val="18"/>
          <w:szCs w:val="18"/>
        </w:rPr>
        <w:t xml:space="preserve"> Cost of raw materials comprise all purchase cost and costs directly attributable to the acquisition of the inventory less all attributable discounts. The cost of finished goods and work in progress comprises raw materials, direct </w:t>
      </w:r>
      <w:proofErr w:type="spellStart"/>
      <w:r w:rsidR="00F266C6" w:rsidRPr="00570C05">
        <w:rPr>
          <w:rFonts w:cs="Arial"/>
          <w:spacing w:val="-2"/>
          <w:sz w:val="18"/>
          <w:szCs w:val="18"/>
        </w:rPr>
        <w:t>labour</w:t>
      </w:r>
      <w:proofErr w:type="spellEnd"/>
      <w:r w:rsidR="00F266C6" w:rsidRPr="00570C05">
        <w:rPr>
          <w:rFonts w:cs="Arial"/>
          <w:spacing w:val="-2"/>
          <w:sz w:val="18"/>
          <w:szCs w:val="18"/>
        </w:rPr>
        <w:t xml:space="preserve">, other direct </w:t>
      </w:r>
      <w:proofErr w:type="gramStart"/>
      <w:r w:rsidR="00F266C6" w:rsidRPr="00570C05">
        <w:rPr>
          <w:rFonts w:cs="Arial"/>
          <w:spacing w:val="-2"/>
          <w:sz w:val="18"/>
          <w:szCs w:val="18"/>
        </w:rPr>
        <w:t>costs</w:t>
      </w:r>
      <w:proofErr w:type="gramEnd"/>
      <w:r w:rsidR="00F266C6" w:rsidRPr="00570C05">
        <w:rPr>
          <w:rFonts w:cs="Arial"/>
          <w:spacing w:val="-2"/>
          <w:sz w:val="18"/>
          <w:szCs w:val="18"/>
        </w:rPr>
        <w:t xml:space="preserve"> and directly attributable costs in bringing the inventories to their present location and condition.</w:t>
      </w:r>
    </w:p>
    <w:p w14:paraId="1A82B742" w14:textId="77777777" w:rsidR="00F266C6" w:rsidRPr="00570C05" w:rsidRDefault="00F266C6" w:rsidP="00DF7616">
      <w:pPr>
        <w:ind w:left="540"/>
        <w:rPr>
          <w:rFonts w:cs="Arial"/>
          <w:spacing w:val="-2"/>
          <w:sz w:val="18"/>
          <w:szCs w:val="18"/>
        </w:rPr>
      </w:pPr>
    </w:p>
    <w:p w14:paraId="23BD22CA" w14:textId="3F63ACDF" w:rsidR="00F266C6" w:rsidRPr="00570C05" w:rsidRDefault="00E133C9" w:rsidP="00F266C6">
      <w:pPr>
        <w:ind w:left="540" w:hanging="540"/>
        <w:rPr>
          <w:rFonts w:cs="Arial"/>
          <w:b/>
          <w:bCs/>
          <w:color w:val="CF4A02"/>
          <w:sz w:val="18"/>
          <w:szCs w:val="18"/>
          <w:lang w:val="en-GB"/>
        </w:rPr>
      </w:pPr>
      <w:r>
        <w:rPr>
          <w:rFonts w:cs="Arial"/>
          <w:b/>
          <w:bCs/>
          <w:color w:val="CF4A02"/>
          <w:sz w:val="18"/>
          <w:szCs w:val="18"/>
          <w:lang w:val="en-GB"/>
        </w:rPr>
        <w:t>4</w:t>
      </w:r>
      <w:r w:rsidR="00F266C6" w:rsidRPr="00570C05">
        <w:rPr>
          <w:rFonts w:cs="Arial"/>
          <w:b/>
          <w:bCs/>
          <w:color w:val="CF4A02"/>
          <w:sz w:val="18"/>
          <w:szCs w:val="18"/>
          <w:lang w:val="en-GB"/>
        </w:rPr>
        <w:t>.7</w:t>
      </w:r>
      <w:r w:rsidR="00F266C6" w:rsidRPr="00570C05">
        <w:rPr>
          <w:rFonts w:cs="Arial"/>
          <w:b/>
          <w:bCs/>
          <w:color w:val="CF4A02"/>
          <w:sz w:val="18"/>
          <w:szCs w:val="18"/>
          <w:lang w:val="en-GB"/>
        </w:rPr>
        <w:tab/>
        <w:t>Financial assets</w:t>
      </w:r>
    </w:p>
    <w:p w14:paraId="29EC619F" w14:textId="77777777" w:rsidR="00F266C6" w:rsidRPr="00570C05" w:rsidRDefault="00F266C6" w:rsidP="0083630C">
      <w:pPr>
        <w:ind w:left="540"/>
        <w:rPr>
          <w:rFonts w:cs="Arial"/>
          <w:b/>
          <w:bCs/>
          <w:color w:val="CF4A02"/>
          <w:sz w:val="18"/>
          <w:szCs w:val="18"/>
          <w:lang w:val="en-GB"/>
        </w:rPr>
      </w:pPr>
    </w:p>
    <w:p w14:paraId="6D9471FD" w14:textId="77777777" w:rsidR="00F266C6" w:rsidRPr="00570C05" w:rsidRDefault="00F266C6" w:rsidP="00F266C6">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a)</w:t>
      </w:r>
      <w:r w:rsidRPr="00570C05">
        <w:rPr>
          <w:rFonts w:ascii="Arial" w:hAnsi="Arial" w:cs="Arial"/>
          <w:color w:val="CF4A02"/>
          <w:sz w:val="18"/>
          <w:szCs w:val="18"/>
        </w:rPr>
        <w:tab/>
        <w:t>Classification</w:t>
      </w:r>
    </w:p>
    <w:p w14:paraId="72E5F3BD" w14:textId="77777777" w:rsidR="0083630C" w:rsidRPr="00570C05" w:rsidRDefault="0083630C" w:rsidP="00F266C6">
      <w:pPr>
        <w:ind w:left="1080"/>
        <w:jc w:val="thaiDistribute"/>
        <w:outlineLvl w:val="0"/>
        <w:rPr>
          <w:rFonts w:eastAsia="Arial Unicode MS" w:cs="Arial"/>
          <w:spacing w:val="-4"/>
          <w:sz w:val="18"/>
          <w:szCs w:val="18"/>
        </w:rPr>
      </w:pPr>
    </w:p>
    <w:p w14:paraId="7AC48B2C" w14:textId="1B5BBA92" w:rsidR="00F266C6" w:rsidRPr="00570C05" w:rsidRDefault="0059325C" w:rsidP="00F266C6">
      <w:pPr>
        <w:ind w:left="1080"/>
        <w:jc w:val="thaiDistribute"/>
        <w:outlineLvl w:val="0"/>
        <w:rPr>
          <w:rFonts w:eastAsia="Arial Unicode MS" w:cs="Arial"/>
          <w:sz w:val="18"/>
          <w:szCs w:val="18"/>
        </w:rPr>
      </w:pPr>
      <w:r w:rsidRPr="00570C05">
        <w:rPr>
          <w:rFonts w:eastAsia="Arial Unicode MS" w:cs="Arial"/>
          <w:spacing w:val="-4"/>
          <w:sz w:val="18"/>
          <w:szCs w:val="18"/>
        </w:rPr>
        <w:t>T</w:t>
      </w:r>
      <w:r w:rsidR="00F266C6" w:rsidRPr="00570C05">
        <w:rPr>
          <w:rFonts w:eastAsia="Arial Unicode MS" w:cs="Arial"/>
          <w:spacing w:val="-4"/>
          <w:sz w:val="18"/>
          <w:szCs w:val="18"/>
        </w:rPr>
        <w:t>he Group classifies its debt instrument financial assets in the following measurement</w:t>
      </w:r>
      <w:r w:rsidR="00F266C6" w:rsidRPr="00570C05">
        <w:rPr>
          <w:rFonts w:eastAsia="Arial Unicode MS" w:cs="Arial"/>
          <w:sz w:val="18"/>
          <w:szCs w:val="18"/>
        </w:rPr>
        <w:t xml:space="preserve"> categories depending on </w:t>
      </w:r>
      <w:proofErr w:type="spellStart"/>
      <w:r w:rsidR="00F266C6" w:rsidRPr="00570C05">
        <w:rPr>
          <w:rFonts w:eastAsia="Arial Unicode MS" w:cs="Arial"/>
          <w:sz w:val="18"/>
          <w:szCs w:val="18"/>
        </w:rPr>
        <w:t>i</w:t>
      </w:r>
      <w:proofErr w:type="spellEnd"/>
      <w:r w:rsidR="00F266C6" w:rsidRPr="00570C05">
        <w:rPr>
          <w:rFonts w:eastAsia="Arial Unicode MS" w:cs="Arial"/>
          <w:sz w:val="18"/>
          <w:szCs w:val="18"/>
        </w:rPr>
        <w:t xml:space="preserve">) business model for managing the asset and ii) the cash flow characteristics of the asset whether they represent solely payments of principal and interest (SPPI). </w:t>
      </w:r>
    </w:p>
    <w:p w14:paraId="611C1E61" w14:textId="77777777" w:rsidR="00F266C6" w:rsidRPr="00570C05" w:rsidRDefault="00F266C6" w:rsidP="00F266C6">
      <w:pPr>
        <w:ind w:left="1080"/>
        <w:jc w:val="thaiDistribute"/>
        <w:outlineLvl w:val="0"/>
        <w:rPr>
          <w:rFonts w:eastAsia="Arial Unicode MS" w:cs="Arial"/>
          <w:sz w:val="18"/>
          <w:szCs w:val="18"/>
        </w:rPr>
      </w:pPr>
    </w:p>
    <w:p w14:paraId="0EC651C6" w14:textId="77777777" w:rsidR="00F266C6" w:rsidRPr="00570C05" w:rsidRDefault="00F266C6" w:rsidP="00F266C6">
      <w:pPr>
        <w:tabs>
          <w:tab w:val="left" w:pos="1440"/>
        </w:tabs>
        <w:ind w:left="1440" w:hanging="360"/>
        <w:jc w:val="thaiDistribute"/>
        <w:outlineLvl w:val="0"/>
        <w:rPr>
          <w:rFonts w:eastAsia="Arial Unicode MS" w:cs="Arial"/>
          <w:sz w:val="18"/>
          <w:szCs w:val="18"/>
        </w:rPr>
      </w:pPr>
      <w:r w:rsidRPr="00570C05">
        <w:rPr>
          <w:rFonts w:eastAsia="Arial Unicode MS" w:cs="Arial"/>
          <w:sz w:val="18"/>
          <w:szCs w:val="18"/>
        </w:rPr>
        <w:t>-</w:t>
      </w:r>
      <w:r w:rsidRPr="00570C05">
        <w:rPr>
          <w:rFonts w:eastAsia="Arial Unicode MS" w:cs="Arial"/>
          <w:sz w:val="18"/>
          <w:szCs w:val="18"/>
        </w:rPr>
        <w:tab/>
        <w:t>those to be measured subsequently at fair value (either through other comprehensive income or through profit or loss); and</w:t>
      </w:r>
    </w:p>
    <w:p w14:paraId="693BC6EF" w14:textId="77777777" w:rsidR="00F266C6" w:rsidRPr="00570C05" w:rsidRDefault="00F266C6" w:rsidP="00F266C6">
      <w:pPr>
        <w:tabs>
          <w:tab w:val="left" w:pos="1440"/>
        </w:tabs>
        <w:ind w:left="1440" w:hanging="360"/>
        <w:jc w:val="thaiDistribute"/>
        <w:outlineLvl w:val="0"/>
        <w:rPr>
          <w:rFonts w:eastAsia="Arial Unicode MS" w:cs="Arial"/>
          <w:sz w:val="18"/>
          <w:szCs w:val="18"/>
        </w:rPr>
      </w:pPr>
      <w:r w:rsidRPr="00570C05">
        <w:rPr>
          <w:rFonts w:eastAsia="Arial Unicode MS" w:cs="Arial"/>
          <w:sz w:val="18"/>
          <w:szCs w:val="18"/>
        </w:rPr>
        <w:t>-</w:t>
      </w:r>
      <w:r w:rsidRPr="00570C05">
        <w:rPr>
          <w:rFonts w:eastAsia="Arial Unicode MS" w:cs="Arial"/>
          <w:sz w:val="18"/>
          <w:szCs w:val="18"/>
        </w:rPr>
        <w:tab/>
        <w:t xml:space="preserve">those to be measured at </w:t>
      </w:r>
      <w:proofErr w:type="spellStart"/>
      <w:r w:rsidRPr="00570C05">
        <w:rPr>
          <w:rFonts w:eastAsia="Arial Unicode MS" w:cs="Arial"/>
          <w:sz w:val="18"/>
          <w:szCs w:val="18"/>
        </w:rPr>
        <w:t>amortised</w:t>
      </w:r>
      <w:proofErr w:type="spellEnd"/>
      <w:r w:rsidRPr="00570C05">
        <w:rPr>
          <w:rFonts w:eastAsia="Arial Unicode MS" w:cs="Arial"/>
          <w:sz w:val="18"/>
          <w:szCs w:val="18"/>
        </w:rPr>
        <w:t xml:space="preserve"> cost.</w:t>
      </w:r>
    </w:p>
    <w:p w14:paraId="354BACE5" w14:textId="77777777" w:rsidR="00F266C6" w:rsidRPr="00570C05" w:rsidRDefault="00F266C6" w:rsidP="00F266C6">
      <w:pPr>
        <w:tabs>
          <w:tab w:val="left" w:pos="1440"/>
        </w:tabs>
        <w:ind w:left="1440" w:hanging="360"/>
        <w:jc w:val="thaiDistribute"/>
        <w:outlineLvl w:val="0"/>
        <w:rPr>
          <w:rFonts w:eastAsia="Arial Unicode MS" w:cs="Arial"/>
          <w:sz w:val="18"/>
          <w:szCs w:val="18"/>
        </w:rPr>
      </w:pPr>
    </w:p>
    <w:p w14:paraId="3334A083" w14:textId="77777777" w:rsidR="00F266C6" w:rsidRPr="00570C05" w:rsidRDefault="00F266C6" w:rsidP="00F266C6">
      <w:pPr>
        <w:ind w:left="1080"/>
        <w:jc w:val="thaiDistribute"/>
        <w:outlineLvl w:val="0"/>
        <w:rPr>
          <w:rFonts w:eastAsia="Arial Unicode MS" w:cs="Arial"/>
          <w:sz w:val="18"/>
          <w:szCs w:val="18"/>
        </w:rPr>
      </w:pPr>
      <w:r w:rsidRPr="00570C05">
        <w:rPr>
          <w:rFonts w:eastAsia="Arial Unicode MS" w:cs="Arial"/>
          <w:sz w:val="18"/>
          <w:szCs w:val="18"/>
        </w:rPr>
        <w:t xml:space="preserve">The Group reclassifies debt investments when and only when its business model for managing those assets changes. </w:t>
      </w:r>
    </w:p>
    <w:p w14:paraId="04FE9AD5" w14:textId="77777777" w:rsidR="00F266C6" w:rsidRPr="00570C05" w:rsidRDefault="00F266C6" w:rsidP="00F266C6">
      <w:pPr>
        <w:ind w:left="1080"/>
        <w:jc w:val="thaiDistribute"/>
        <w:outlineLvl w:val="0"/>
        <w:rPr>
          <w:rFonts w:eastAsia="Arial Unicode MS" w:cs="Arial"/>
          <w:sz w:val="18"/>
          <w:szCs w:val="18"/>
        </w:rPr>
      </w:pPr>
    </w:p>
    <w:p w14:paraId="36869DAB" w14:textId="77777777" w:rsidR="00F266C6" w:rsidRPr="00570C05" w:rsidRDefault="00F266C6" w:rsidP="00F266C6">
      <w:pPr>
        <w:ind w:left="1080"/>
        <w:jc w:val="thaiDistribute"/>
        <w:outlineLvl w:val="0"/>
        <w:rPr>
          <w:rFonts w:eastAsia="Arial Unicode MS" w:cs="Arial"/>
          <w:sz w:val="18"/>
          <w:szCs w:val="18"/>
        </w:rPr>
      </w:pPr>
      <w:r w:rsidRPr="00570C05">
        <w:rPr>
          <w:rFonts w:eastAsia="Arial Unicode MS" w:cs="Arial"/>
          <w:sz w:val="18"/>
          <w:szCs w:val="18"/>
        </w:rPr>
        <w:t>F</w:t>
      </w:r>
      <w:r w:rsidRPr="00570C05">
        <w:rPr>
          <w:rFonts w:eastAsia="Arial Unicode MS" w:cs="Arial"/>
          <w:spacing w:val="-4"/>
          <w:sz w:val="18"/>
          <w:szCs w:val="18"/>
        </w:rPr>
        <w:t>or investments in equity instruments, the Group has an irrevocable election at the time of initial recognition</w:t>
      </w:r>
      <w:r w:rsidRPr="00570C05">
        <w:rPr>
          <w:rFonts w:eastAsia="Arial Unicode MS" w:cs="Arial"/>
          <w:sz w:val="18"/>
          <w:szCs w:val="18"/>
        </w:rPr>
        <w:t xml:space="preserve"> to account for the equity investment at fair value through profit or loss (FVPL) or at fair value through other comprehensive income (FVOCI) except those that are held for trading, they are measured at FVPL.</w:t>
      </w:r>
    </w:p>
    <w:p w14:paraId="655B7D1D" w14:textId="77777777" w:rsidR="0083630C" w:rsidRPr="00570C05" w:rsidRDefault="0083630C" w:rsidP="00F266C6">
      <w:pPr>
        <w:tabs>
          <w:tab w:val="left" w:pos="1440"/>
        </w:tabs>
        <w:ind w:left="1440" w:hanging="360"/>
        <w:jc w:val="thaiDistribute"/>
        <w:outlineLvl w:val="0"/>
        <w:rPr>
          <w:rFonts w:eastAsia="Arial Unicode MS" w:cs="Arial"/>
          <w:sz w:val="18"/>
          <w:szCs w:val="18"/>
        </w:rPr>
      </w:pPr>
    </w:p>
    <w:p w14:paraId="6473BA8C" w14:textId="77777777" w:rsidR="00F266C6" w:rsidRPr="00570C05" w:rsidRDefault="00F266C6" w:rsidP="00F266C6">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b)</w:t>
      </w:r>
      <w:r w:rsidRPr="00570C05">
        <w:rPr>
          <w:rFonts w:ascii="Arial" w:hAnsi="Arial" w:cs="Arial"/>
          <w:color w:val="CF4A02"/>
          <w:sz w:val="18"/>
          <w:szCs w:val="18"/>
        </w:rPr>
        <w:tab/>
        <w:t>Recognition and derecognition</w:t>
      </w:r>
    </w:p>
    <w:p w14:paraId="46C88A97" w14:textId="77777777" w:rsidR="00F266C6" w:rsidRPr="00570C05" w:rsidRDefault="00F266C6" w:rsidP="00F266C6">
      <w:pPr>
        <w:tabs>
          <w:tab w:val="left" w:pos="1440"/>
        </w:tabs>
        <w:ind w:left="1440" w:hanging="360"/>
        <w:jc w:val="thaiDistribute"/>
        <w:outlineLvl w:val="0"/>
        <w:rPr>
          <w:rFonts w:eastAsia="Arial Unicode MS" w:cs="Arial"/>
          <w:sz w:val="18"/>
          <w:szCs w:val="18"/>
        </w:rPr>
      </w:pPr>
    </w:p>
    <w:p w14:paraId="1679ABC2" w14:textId="5A64AF59" w:rsidR="00F266C6" w:rsidRPr="00570C05" w:rsidRDefault="0059325C" w:rsidP="00F266C6">
      <w:pPr>
        <w:ind w:left="1080"/>
        <w:jc w:val="thaiDistribute"/>
        <w:outlineLvl w:val="0"/>
        <w:rPr>
          <w:rFonts w:eastAsia="Arial Unicode MS" w:cs="Arial"/>
          <w:sz w:val="18"/>
          <w:szCs w:val="18"/>
        </w:rPr>
      </w:pPr>
      <w:r w:rsidRPr="00570C05">
        <w:rPr>
          <w:rFonts w:eastAsia="Arial Unicode MS" w:cs="Arial"/>
          <w:sz w:val="18"/>
          <w:szCs w:val="18"/>
        </w:rPr>
        <w:t xml:space="preserve">Regular way purchases, acquires and sales of financial assets are </w:t>
      </w:r>
      <w:proofErr w:type="spellStart"/>
      <w:r w:rsidRPr="00570C05">
        <w:rPr>
          <w:rFonts w:eastAsia="Arial Unicode MS" w:cs="Arial"/>
          <w:sz w:val="18"/>
          <w:szCs w:val="18"/>
        </w:rPr>
        <w:t>recognised</w:t>
      </w:r>
      <w:proofErr w:type="spellEnd"/>
      <w:r w:rsidRPr="00570C05">
        <w:rPr>
          <w:rFonts w:eastAsia="Arial Unicode MS" w:cs="Arial"/>
          <w:sz w:val="18"/>
          <w:szCs w:val="18"/>
        </w:rPr>
        <w:t xml:space="preserve"> on trade-date, the date on which the Group commits to purchase or sell the asset. Financial assets are </w:t>
      </w:r>
      <w:proofErr w:type="spellStart"/>
      <w:r w:rsidRPr="00570C05">
        <w:rPr>
          <w:rFonts w:eastAsia="Arial Unicode MS" w:cs="Arial"/>
          <w:sz w:val="18"/>
          <w:szCs w:val="18"/>
        </w:rPr>
        <w:t>derecognised</w:t>
      </w:r>
      <w:proofErr w:type="spellEnd"/>
      <w:r w:rsidRPr="00570C05">
        <w:rPr>
          <w:rFonts w:eastAsia="Arial Unicode MS" w:cs="Arial"/>
          <w:sz w:val="18"/>
          <w:szCs w:val="18"/>
        </w:rPr>
        <w:t xml:space="preserve"> when the rights to receive cash flows from the financial assets have expired or have been transferred and the Group has transferred substantially all the risks and rewards of ownership</w:t>
      </w:r>
      <w:r w:rsidR="00F266C6" w:rsidRPr="00570C05">
        <w:rPr>
          <w:rFonts w:eastAsia="Arial Unicode MS" w:cs="Arial"/>
          <w:sz w:val="18"/>
          <w:szCs w:val="18"/>
        </w:rPr>
        <w:t xml:space="preserve">. </w:t>
      </w:r>
    </w:p>
    <w:p w14:paraId="54BEF057" w14:textId="77777777" w:rsidR="00F266C6" w:rsidRPr="00570C05" w:rsidRDefault="00F266C6" w:rsidP="00F266C6">
      <w:pPr>
        <w:ind w:left="1080"/>
        <w:jc w:val="thaiDistribute"/>
        <w:outlineLvl w:val="0"/>
        <w:rPr>
          <w:rFonts w:eastAsia="Arial Unicode MS" w:cs="Arial"/>
          <w:sz w:val="18"/>
          <w:szCs w:val="18"/>
        </w:rPr>
      </w:pPr>
    </w:p>
    <w:p w14:paraId="3C1722A8" w14:textId="77777777" w:rsidR="00F266C6" w:rsidRPr="00570C05" w:rsidRDefault="00F266C6" w:rsidP="00F266C6">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c)</w:t>
      </w:r>
      <w:r w:rsidRPr="00570C05">
        <w:rPr>
          <w:rFonts w:ascii="Arial" w:hAnsi="Arial" w:cs="Arial"/>
          <w:color w:val="CF4A02"/>
          <w:sz w:val="18"/>
          <w:szCs w:val="18"/>
        </w:rPr>
        <w:tab/>
        <w:t>Measurement</w:t>
      </w:r>
    </w:p>
    <w:p w14:paraId="5E9953D5" w14:textId="77777777" w:rsidR="00F266C6" w:rsidRPr="00570C05" w:rsidRDefault="00F266C6" w:rsidP="00F266C6">
      <w:pPr>
        <w:ind w:left="1080"/>
        <w:jc w:val="thaiDistribute"/>
        <w:outlineLvl w:val="0"/>
        <w:rPr>
          <w:rFonts w:eastAsia="Arial Unicode MS" w:cs="Arial"/>
          <w:sz w:val="18"/>
          <w:szCs w:val="18"/>
        </w:rPr>
      </w:pPr>
    </w:p>
    <w:p w14:paraId="3B31F330" w14:textId="77777777" w:rsidR="00F266C6" w:rsidRPr="00570C05" w:rsidRDefault="00F266C6" w:rsidP="00F266C6">
      <w:pPr>
        <w:ind w:left="1080"/>
        <w:jc w:val="thaiDistribute"/>
        <w:outlineLvl w:val="0"/>
        <w:rPr>
          <w:rFonts w:eastAsia="Arial Unicode MS" w:cs="Arial"/>
          <w:sz w:val="18"/>
          <w:szCs w:val="18"/>
        </w:rPr>
      </w:pPr>
      <w:r w:rsidRPr="00570C05">
        <w:rPr>
          <w:rFonts w:eastAsia="Arial Unicode MS" w:cs="Arial"/>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064B45FE" w14:textId="77777777" w:rsidR="00F266C6" w:rsidRPr="00570C05" w:rsidRDefault="00F266C6" w:rsidP="00F266C6">
      <w:pPr>
        <w:ind w:left="1080"/>
        <w:jc w:val="thaiDistribute"/>
        <w:outlineLvl w:val="0"/>
        <w:rPr>
          <w:rFonts w:eastAsia="Arial Unicode MS" w:cs="Arial"/>
          <w:sz w:val="18"/>
          <w:szCs w:val="18"/>
        </w:rPr>
      </w:pPr>
    </w:p>
    <w:p w14:paraId="10C8D4AD" w14:textId="77777777" w:rsidR="00F266C6" w:rsidRPr="00570C05" w:rsidRDefault="00F266C6" w:rsidP="00F266C6">
      <w:pPr>
        <w:ind w:left="1080"/>
        <w:jc w:val="thaiDistribute"/>
        <w:outlineLvl w:val="0"/>
        <w:rPr>
          <w:rFonts w:eastAsia="Arial Unicode MS" w:cs="Arial"/>
          <w:sz w:val="18"/>
          <w:szCs w:val="18"/>
        </w:rPr>
      </w:pPr>
      <w:r w:rsidRPr="00570C05">
        <w:rPr>
          <w:rFonts w:eastAsia="Arial Unicode MS" w:cs="Arial"/>
          <w:sz w:val="18"/>
          <w:szCs w:val="18"/>
        </w:rPr>
        <w:t xml:space="preserve">Financial assets with embedded derivatives are considered in their entirety when determining whether the cash flows are solely payment of principal and interest. </w:t>
      </w:r>
    </w:p>
    <w:p w14:paraId="0393BB8E" w14:textId="35955BAF" w:rsidR="00C97D2E" w:rsidRPr="00570C05" w:rsidRDefault="00570C05" w:rsidP="00F266C6">
      <w:pPr>
        <w:ind w:left="1080"/>
        <w:jc w:val="thaiDistribute"/>
        <w:outlineLvl w:val="0"/>
        <w:rPr>
          <w:rFonts w:eastAsia="Arial Unicode MS" w:cs="Arial"/>
          <w:sz w:val="18"/>
          <w:szCs w:val="18"/>
        </w:rPr>
      </w:pPr>
      <w:r>
        <w:rPr>
          <w:rFonts w:eastAsia="Arial Unicode MS" w:cs="Arial"/>
          <w:sz w:val="18"/>
          <w:szCs w:val="18"/>
        </w:rPr>
        <w:br w:type="page"/>
      </w:r>
    </w:p>
    <w:p w14:paraId="558EEDBB" w14:textId="77777777" w:rsidR="00C97D2E" w:rsidRPr="00570C05" w:rsidRDefault="00C97D2E" w:rsidP="00C97D2E">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d)</w:t>
      </w:r>
      <w:r w:rsidRPr="00570C05">
        <w:rPr>
          <w:rFonts w:ascii="Arial" w:hAnsi="Arial" w:cs="Arial"/>
          <w:color w:val="CF4A02"/>
          <w:sz w:val="18"/>
          <w:szCs w:val="18"/>
        </w:rPr>
        <w:tab/>
        <w:t>Debt instruments</w:t>
      </w:r>
    </w:p>
    <w:p w14:paraId="67431325" w14:textId="77777777" w:rsidR="00C97D2E" w:rsidRPr="00570C05" w:rsidRDefault="00C97D2E" w:rsidP="00570C05">
      <w:pPr>
        <w:pStyle w:val="NoSpacing"/>
        <w:ind w:left="1080"/>
        <w:outlineLvl w:val="3"/>
        <w:rPr>
          <w:rFonts w:ascii="Arial" w:hAnsi="Arial" w:cs="Arial"/>
          <w:color w:val="CF4A02"/>
          <w:sz w:val="18"/>
          <w:szCs w:val="18"/>
        </w:rPr>
      </w:pPr>
    </w:p>
    <w:p w14:paraId="13426815" w14:textId="3DEB2BEE" w:rsidR="00C97D2E" w:rsidRPr="00570C05" w:rsidRDefault="00C97D2E" w:rsidP="00570C05">
      <w:pPr>
        <w:pStyle w:val="NoSpacing"/>
        <w:ind w:left="1080"/>
        <w:outlineLvl w:val="3"/>
        <w:rPr>
          <w:rFonts w:ascii="Arial" w:hAnsi="Arial" w:cs="Arial"/>
          <w:sz w:val="18"/>
          <w:szCs w:val="18"/>
        </w:rPr>
      </w:pPr>
      <w:r w:rsidRPr="00570C05">
        <w:rPr>
          <w:rFonts w:ascii="Arial" w:hAnsi="Arial" w:cs="Arial"/>
          <w:sz w:val="18"/>
          <w:szCs w:val="18"/>
        </w:rPr>
        <w:t>Subsequent measurement of debt instruments depends on the Group’s business model for managing the asset and the cash flow characteristics of the financial assets. There are three measurement categories into which the Group classifies its debt instruments:</w:t>
      </w:r>
    </w:p>
    <w:p w14:paraId="759FA7D8" w14:textId="77777777" w:rsidR="00C97D2E" w:rsidRPr="00570C05" w:rsidRDefault="00C97D2E" w:rsidP="00570C05">
      <w:pPr>
        <w:ind w:left="1080"/>
        <w:jc w:val="thaiDistribute"/>
        <w:outlineLvl w:val="0"/>
        <w:rPr>
          <w:rFonts w:eastAsia="Arial Unicode MS" w:cs="Arial"/>
          <w:sz w:val="18"/>
          <w:szCs w:val="18"/>
        </w:rPr>
      </w:pPr>
    </w:p>
    <w:p w14:paraId="08F70ED8" w14:textId="7B79E6B5" w:rsidR="00C97D2E" w:rsidRPr="00570C05" w:rsidRDefault="00C97D2E" w:rsidP="00AB3B54">
      <w:pPr>
        <w:pStyle w:val="ListParagraph"/>
        <w:numPr>
          <w:ilvl w:val="0"/>
          <w:numId w:val="13"/>
        </w:numPr>
        <w:ind w:left="1418" w:hanging="338"/>
        <w:jc w:val="both"/>
        <w:rPr>
          <w:rFonts w:ascii="Arial" w:hAnsi="Arial" w:cs="Arial"/>
          <w:sz w:val="18"/>
          <w:szCs w:val="18"/>
          <w:lang w:val="en-GB"/>
        </w:rPr>
      </w:pPr>
      <w:r w:rsidRPr="00570C05">
        <w:rPr>
          <w:rFonts w:ascii="Arial" w:hAnsi="Arial" w:cs="Arial"/>
          <w:sz w:val="18"/>
          <w:szCs w:val="18"/>
          <w:lang w:val="en-GB"/>
        </w:rPr>
        <w:t xml:space="preserve">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w:t>
      </w:r>
      <w:r w:rsidR="00D27FA5">
        <w:rPr>
          <w:rFonts w:ascii="Arial" w:hAnsi="Arial" w:cs="Arial"/>
          <w:sz w:val="18"/>
          <w:szCs w:val="18"/>
          <w:lang w:val="en-GB"/>
        </w:rPr>
        <w:t>comprehensive</w:t>
      </w:r>
      <w:r w:rsidR="00385E21">
        <w:rPr>
          <w:rFonts w:ascii="Arial" w:hAnsi="Arial" w:cs="Arial"/>
          <w:sz w:val="18"/>
          <w:szCs w:val="18"/>
          <w:lang w:val="en-GB"/>
        </w:rPr>
        <w:t xml:space="preserve"> </w:t>
      </w:r>
      <w:r w:rsidR="0059588A" w:rsidRPr="00570C05">
        <w:rPr>
          <w:rFonts w:ascii="Arial" w:hAnsi="Arial" w:cs="Arial"/>
          <w:sz w:val="18"/>
          <w:szCs w:val="18"/>
          <w:lang w:val="en-GB"/>
        </w:rPr>
        <w:t>incom</w:t>
      </w:r>
      <w:r w:rsidR="00385E21">
        <w:rPr>
          <w:rFonts w:ascii="Arial" w:hAnsi="Arial" w:cs="Arial"/>
          <w:sz w:val="18"/>
          <w:szCs w:val="18"/>
          <w:lang w:val="en-GB"/>
        </w:rPr>
        <w:t>e</w:t>
      </w:r>
      <w:r w:rsidR="0059588A" w:rsidRPr="00570C05">
        <w:rPr>
          <w:rFonts w:ascii="Arial" w:hAnsi="Arial" w:cs="Arial"/>
          <w:sz w:val="18"/>
          <w:szCs w:val="18"/>
          <w:lang w:val="en-GB"/>
        </w:rPr>
        <w:t>.</w:t>
      </w:r>
    </w:p>
    <w:p w14:paraId="0901343D" w14:textId="77777777" w:rsidR="00A063DA" w:rsidRPr="00570C05" w:rsidRDefault="00A063DA" w:rsidP="00AB3B54">
      <w:pPr>
        <w:pStyle w:val="ListParagraph"/>
        <w:ind w:left="1418" w:hanging="338"/>
        <w:jc w:val="both"/>
        <w:rPr>
          <w:rFonts w:ascii="Arial" w:hAnsi="Arial" w:cs="Arial"/>
          <w:sz w:val="18"/>
          <w:szCs w:val="18"/>
          <w:lang w:val="en-GB"/>
        </w:rPr>
      </w:pPr>
    </w:p>
    <w:p w14:paraId="0E3DAB61" w14:textId="1ADE9729" w:rsidR="00A063DA" w:rsidRPr="00570C05" w:rsidRDefault="00A063DA" w:rsidP="00AB3B54">
      <w:pPr>
        <w:pStyle w:val="ListParagraph"/>
        <w:numPr>
          <w:ilvl w:val="0"/>
          <w:numId w:val="13"/>
        </w:numPr>
        <w:ind w:left="1418" w:hanging="338"/>
        <w:jc w:val="both"/>
        <w:rPr>
          <w:rFonts w:ascii="Arial" w:hAnsi="Arial" w:cs="Arial"/>
          <w:sz w:val="18"/>
          <w:szCs w:val="18"/>
          <w:lang w:val="en-GB"/>
        </w:rPr>
      </w:pPr>
      <w:r w:rsidRPr="00570C05">
        <w:rPr>
          <w:rFonts w:ascii="Arial" w:hAnsi="Arial" w:cs="Arial"/>
          <w:sz w:val="18"/>
          <w:szCs w:val="18"/>
          <w:lang w:val="en-GB"/>
        </w:rPr>
        <w:t xml:space="preserve">FVOCI: Financial assets that are held for </w:t>
      </w:r>
      <w:proofErr w:type="spellStart"/>
      <w:r w:rsidRPr="00570C05">
        <w:rPr>
          <w:rFonts w:ascii="Arial" w:hAnsi="Arial" w:cs="Arial"/>
          <w:sz w:val="18"/>
          <w:szCs w:val="18"/>
          <w:lang w:val="en-GB"/>
        </w:rPr>
        <w:t>i</w:t>
      </w:r>
      <w:proofErr w:type="spellEnd"/>
      <w:r w:rsidRPr="00570C05">
        <w:rPr>
          <w:rFonts w:ascii="Arial" w:hAnsi="Arial" w:cs="Arial"/>
          <w:sz w:val="18"/>
          <w:szCs w:val="18"/>
          <w:lang w:val="en-GB"/>
        </w:rPr>
        <w:t xml:space="preserve">) collection of contractual cash flows; and ii) for selling the financial assets, where the assets’ cash flows represent solely payments of principal and interest, are measured at FVOCI. Movements in the carrying amount are taken through other comprehensive income (OCI), expect for the recognition of impairment gains or losses, interest income using the effective interest method, and foreign exchange gains and losses which are recognised in profit or loss. When the financial assets </w:t>
      </w:r>
      <w:proofErr w:type="gramStart"/>
      <w:r w:rsidRPr="00570C05">
        <w:rPr>
          <w:rFonts w:ascii="Arial" w:hAnsi="Arial" w:cs="Arial"/>
          <w:sz w:val="18"/>
          <w:szCs w:val="18"/>
          <w:lang w:val="en-GB"/>
        </w:rPr>
        <w:t>is</w:t>
      </w:r>
      <w:proofErr w:type="gramEnd"/>
      <w:r w:rsidRPr="00570C05">
        <w:rPr>
          <w:rFonts w:ascii="Arial" w:hAnsi="Arial" w:cs="Arial"/>
          <w:sz w:val="18"/>
          <w:szCs w:val="18"/>
          <w:lang w:val="en-GB"/>
        </w:rPr>
        <w:t xml:space="preserve"> derecognised, the cumulative gain or loss previously recognised in OCI is reclassified from equity to profit or loss and recognised in other gains/(losses). Interest income is included in other income. Impairment expenses are presented separately in the statement of </w:t>
      </w:r>
      <w:r w:rsidR="00D27FA5">
        <w:rPr>
          <w:rFonts w:ascii="Arial" w:hAnsi="Arial" w:cs="Arial"/>
          <w:sz w:val="18"/>
          <w:szCs w:val="18"/>
          <w:lang w:val="en-GB"/>
        </w:rPr>
        <w:t>comprehensive</w:t>
      </w:r>
      <w:r w:rsidR="00385E21">
        <w:rPr>
          <w:rFonts w:ascii="Arial" w:hAnsi="Arial" w:cs="Arial"/>
          <w:sz w:val="18"/>
          <w:szCs w:val="18"/>
          <w:lang w:val="en-GB"/>
        </w:rPr>
        <w:t xml:space="preserve"> </w:t>
      </w:r>
      <w:r w:rsidR="00385E21" w:rsidRPr="00570C05">
        <w:rPr>
          <w:rFonts w:ascii="Arial" w:hAnsi="Arial" w:cs="Arial"/>
          <w:sz w:val="18"/>
          <w:szCs w:val="18"/>
          <w:lang w:val="en-GB"/>
        </w:rPr>
        <w:t>incom</w:t>
      </w:r>
      <w:r w:rsidR="00385E21">
        <w:rPr>
          <w:rFonts w:ascii="Arial" w:hAnsi="Arial" w:cs="Arial"/>
          <w:sz w:val="18"/>
          <w:szCs w:val="18"/>
          <w:lang w:val="en-GB"/>
        </w:rPr>
        <w:t>e</w:t>
      </w:r>
      <w:r w:rsidRPr="00570C05">
        <w:rPr>
          <w:rFonts w:ascii="Arial" w:hAnsi="Arial" w:cs="Arial"/>
          <w:sz w:val="18"/>
          <w:szCs w:val="18"/>
          <w:lang w:val="en-GB"/>
        </w:rPr>
        <w:t>.</w:t>
      </w:r>
    </w:p>
    <w:p w14:paraId="6EE469F3" w14:textId="4CAD294F" w:rsidR="00C97D2E" w:rsidRPr="00570C05" w:rsidRDefault="00C97D2E" w:rsidP="00AB3B54">
      <w:pPr>
        <w:pStyle w:val="ListParagraph"/>
        <w:ind w:left="1418" w:hanging="338"/>
        <w:jc w:val="both"/>
        <w:rPr>
          <w:rFonts w:ascii="Arial" w:hAnsi="Arial" w:cs="Arial"/>
          <w:sz w:val="18"/>
          <w:szCs w:val="18"/>
          <w:lang w:val="en-GB"/>
        </w:rPr>
      </w:pPr>
    </w:p>
    <w:p w14:paraId="4BC17494" w14:textId="77777777" w:rsidR="00C97D2E" w:rsidRPr="00570C05" w:rsidRDefault="00C97D2E" w:rsidP="00AB3B54">
      <w:pPr>
        <w:pStyle w:val="ListParagraph"/>
        <w:numPr>
          <w:ilvl w:val="0"/>
          <w:numId w:val="13"/>
        </w:numPr>
        <w:ind w:left="1418" w:hanging="338"/>
        <w:jc w:val="both"/>
        <w:rPr>
          <w:rFonts w:ascii="Arial" w:hAnsi="Arial" w:cs="Arial"/>
          <w:sz w:val="18"/>
          <w:szCs w:val="18"/>
          <w:lang w:val="en-GB"/>
        </w:rPr>
      </w:pPr>
      <w:r w:rsidRPr="00570C05">
        <w:rPr>
          <w:rFonts w:ascii="Arial" w:hAnsi="Arial" w:cs="Arial"/>
          <w:sz w:val="18"/>
          <w:szCs w:val="18"/>
          <w:lang w:val="en-GB"/>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57A241C8" w14:textId="77777777" w:rsidR="00F266C6" w:rsidRPr="00570C05" w:rsidRDefault="00F266C6" w:rsidP="0083630C">
      <w:pPr>
        <w:ind w:left="1080"/>
        <w:jc w:val="thaiDistribute"/>
        <w:outlineLvl w:val="0"/>
        <w:rPr>
          <w:rFonts w:eastAsia="Arial Unicode MS" w:cs="Arial"/>
          <w:sz w:val="18"/>
          <w:szCs w:val="18"/>
        </w:rPr>
      </w:pPr>
    </w:p>
    <w:p w14:paraId="06C284B4" w14:textId="77777777" w:rsidR="00F266C6" w:rsidRPr="00570C05" w:rsidRDefault="00C97D2E" w:rsidP="00F266C6">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e</w:t>
      </w:r>
      <w:r w:rsidR="00F266C6" w:rsidRPr="00570C05">
        <w:rPr>
          <w:rFonts w:ascii="Arial" w:hAnsi="Arial" w:cs="Arial"/>
          <w:color w:val="CF4A02"/>
          <w:sz w:val="18"/>
          <w:szCs w:val="18"/>
        </w:rPr>
        <w:t>)</w:t>
      </w:r>
      <w:r w:rsidR="00F266C6" w:rsidRPr="00570C05">
        <w:rPr>
          <w:rFonts w:ascii="Arial" w:hAnsi="Arial" w:cs="Arial"/>
          <w:color w:val="CF4A02"/>
          <w:sz w:val="18"/>
          <w:szCs w:val="18"/>
        </w:rPr>
        <w:tab/>
        <w:t>Impairment</w:t>
      </w:r>
    </w:p>
    <w:p w14:paraId="6F69A835" w14:textId="77777777" w:rsidR="00F266C6" w:rsidRPr="00CA3C21" w:rsidRDefault="00F266C6" w:rsidP="0083630C">
      <w:pPr>
        <w:ind w:left="1080"/>
        <w:jc w:val="thaiDistribute"/>
        <w:outlineLvl w:val="0"/>
        <w:rPr>
          <w:rFonts w:eastAsia="Arial Unicode MS" w:cs="Arial"/>
          <w:sz w:val="18"/>
          <w:szCs w:val="18"/>
        </w:rPr>
      </w:pPr>
    </w:p>
    <w:p w14:paraId="4366E9A5" w14:textId="7DDD6C8B" w:rsidR="00F266C6" w:rsidRPr="00CA3C21" w:rsidRDefault="0059325C" w:rsidP="0083630C">
      <w:pPr>
        <w:tabs>
          <w:tab w:val="left" w:pos="1134"/>
        </w:tabs>
        <w:ind w:left="1080"/>
        <w:jc w:val="thaiDistribute"/>
        <w:outlineLvl w:val="0"/>
        <w:rPr>
          <w:rFonts w:eastAsia="Arial Unicode MS" w:cs="Arial"/>
          <w:sz w:val="18"/>
          <w:szCs w:val="18"/>
        </w:rPr>
      </w:pPr>
      <w:r>
        <w:rPr>
          <w:rFonts w:eastAsia="Arial Unicode MS" w:cs="Arial"/>
          <w:sz w:val="18"/>
          <w:szCs w:val="18"/>
        </w:rPr>
        <w:t>T</w:t>
      </w:r>
      <w:r w:rsidR="007C473A" w:rsidRPr="00CA3C21">
        <w:rPr>
          <w:rFonts w:eastAsia="Arial Unicode MS" w:cs="Arial"/>
          <w:sz w:val="18"/>
          <w:szCs w:val="18"/>
        </w:rPr>
        <w:t xml:space="preserve">he Group applies the simplified </w:t>
      </w:r>
      <w:r w:rsidR="007C473A" w:rsidRPr="004F2301">
        <w:rPr>
          <w:rFonts w:eastAsia="Arial Unicode MS" w:cs="Arial"/>
          <w:sz w:val="18"/>
          <w:szCs w:val="18"/>
        </w:rPr>
        <w:t>approach</w:t>
      </w:r>
      <w:r w:rsidR="004F2301" w:rsidRPr="004F2301">
        <w:rPr>
          <w:rFonts w:eastAsia="Arial Unicode MS" w:cs="Arial"/>
          <w:sz w:val="18"/>
          <w:szCs w:val="18"/>
        </w:rPr>
        <w:t xml:space="preserve"> in measuring the impairment of</w:t>
      </w:r>
      <w:r w:rsidR="004F2301">
        <w:rPr>
          <w:rFonts w:eastAsia="Arial Unicode MS" w:cs="Arial"/>
          <w:sz w:val="18"/>
          <w:szCs w:val="18"/>
        </w:rPr>
        <w:t xml:space="preserve"> trade and other receivables</w:t>
      </w:r>
      <w:r w:rsidR="007C473A" w:rsidRPr="00CA3C21">
        <w:rPr>
          <w:rFonts w:eastAsia="Arial Unicode MS" w:cs="Arial"/>
          <w:sz w:val="18"/>
          <w:szCs w:val="18"/>
        </w:rPr>
        <w:t xml:space="preserve">, which requires expected lifetime losses to be </w:t>
      </w:r>
      <w:proofErr w:type="spellStart"/>
      <w:r w:rsidR="007C473A" w:rsidRPr="00CA3C21">
        <w:rPr>
          <w:rFonts w:eastAsia="Arial Unicode MS" w:cs="Arial"/>
          <w:sz w:val="18"/>
          <w:szCs w:val="18"/>
        </w:rPr>
        <w:t>recognised</w:t>
      </w:r>
      <w:proofErr w:type="spellEnd"/>
      <w:r w:rsidR="007C473A" w:rsidRPr="00CA3C21">
        <w:rPr>
          <w:rFonts w:eastAsia="Arial Unicode MS" w:cs="Arial"/>
          <w:sz w:val="18"/>
          <w:szCs w:val="18"/>
        </w:rPr>
        <w:t xml:space="preserve"> from initial recognition of the receivables</w:t>
      </w:r>
      <w:r>
        <w:rPr>
          <w:rFonts w:eastAsia="Arial Unicode MS" w:cs="Arial"/>
          <w:sz w:val="18"/>
          <w:szCs w:val="18"/>
        </w:rPr>
        <w:t>.</w:t>
      </w:r>
    </w:p>
    <w:p w14:paraId="5E1E4A76" w14:textId="77777777" w:rsidR="007C473A" w:rsidRPr="00CA3C21" w:rsidRDefault="007C473A" w:rsidP="0083630C">
      <w:pPr>
        <w:tabs>
          <w:tab w:val="left" w:pos="1134"/>
        </w:tabs>
        <w:ind w:left="1080"/>
        <w:jc w:val="thaiDistribute"/>
        <w:outlineLvl w:val="0"/>
        <w:rPr>
          <w:rFonts w:eastAsia="Arial Unicode MS" w:cs="Arial"/>
          <w:sz w:val="18"/>
          <w:szCs w:val="18"/>
        </w:rPr>
      </w:pPr>
    </w:p>
    <w:p w14:paraId="0052875D" w14:textId="5D17EBD3" w:rsidR="007C473A" w:rsidRPr="00570C05" w:rsidRDefault="007C473A" w:rsidP="0083630C">
      <w:pPr>
        <w:ind w:left="1080"/>
        <w:jc w:val="thaiDistribute"/>
        <w:outlineLvl w:val="0"/>
        <w:rPr>
          <w:rFonts w:eastAsia="Arial Unicode MS" w:cs="Arial"/>
          <w:spacing w:val="-2"/>
          <w:sz w:val="18"/>
          <w:szCs w:val="18"/>
        </w:rPr>
      </w:pPr>
      <w:r w:rsidRPr="00CA3C21">
        <w:rPr>
          <w:rFonts w:eastAsia="Arial Unicode MS" w:cs="Arial"/>
          <w:spacing w:val="-2"/>
          <w:sz w:val="18"/>
          <w:szCs w:val="18"/>
        </w:rPr>
        <w:t xml:space="preserve">Impairment (and reversal of impairment) losses are </w:t>
      </w:r>
      <w:proofErr w:type="spellStart"/>
      <w:r w:rsidRPr="00CA3C21">
        <w:rPr>
          <w:rFonts w:eastAsia="Arial Unicode MS" w:cs="Arial"/>
          <w:spacing w:val="-2"/>
          <w:sz w:val="18"/>
          <w:szCs w:val="18"/>
        </w:rPr>
        <w:t>recognised</w:t>
      </w:r>
      <w:proofErr w:type="spellEnd"/>
      <w:r w:rsidRPr="00CA3C21">
        <w:rPr>
          <w:rFonts w:eastAsia="Arial Unicode MS" w:cs="Arial"/>
          <w:spacing w:val="-2"/>
          <w:sz w:val="18"/>
          <w:szCs w:val="18"/>
        </w:rPr>
        <w:t xml:space="preserve"> i</w:t>
      </w:r>
      <w:r w:rsidRPr="00570C05">
        <w:rPr>
          <w:rFonts w:eastAsia="Arial Unicode MS" w:cs="Arial"/>
          <w:spacing w:val="-2"/>
          <w:sz w:val="18"/>
          <w:szCs w:val="18"/>
        </w:rPr>
        <w:t>n</w:t>
      </w:r>
      <w:r w:rsidRPr="00570C05">
        <w:rPr>
          <w:rFonts w:eastAsia="Arial Unicode MS" w:cs="Arial"/>
          <w:spacing w:val="-2"/>
          <w:sz w:val="18"/>
          <w:szCs w:val="18"/>
          <w:cs/>
        </w:rPr>
        <w:t xml:space="preserve"> </w:t>
      </w:r>
      <w:r w:rsidRPr="00570C05">
        <w:rPr>
          <w:rFonts w:eastAsia="Arial Unicode MS" w:cs="Arial"/>
          <w:spacing w:val="-2"/>
          <w:sz w:val="18"/>
          <w:szCs w:val="18"/>
        </w:rPr>
        <w:t>profit or loss</w:t>
      </w:r>
      <w:r w:rsidR="00FD2590" w:rsidRPr="00570C05">
        <w:rPr>
          <w:rFonts w:eastAsia="Arial Unicode MS" w:cs="Arial"/>
          <w:spacing w:val="-2"/>
          <w:sz w:val="18"/>
          <w:szCs w:val="18"/>
        </w:rPr>
        <w:t xml:space="preserve"> and include in administrative expenses</w:t>
      </w:r>
      <w:r w:rsidRPr="00570C05">
        <w:rPr>
          <w:rFonts w:eastAsia="Arial Unicode MS" w:cs="Arial"/>
          <w:spacing w:val="-2"/>
          <w:sz w:val="18"/>
          <w:szCs w:val="18"/>
        </w:rPr>
        <w:t>.</w:t>
      </w:r>
    </w:p>
    <w:p w14:paraId="79BED83D" w14:textId="297A8D27" w:rsidR="0059325C" w:rsidRPr="00570C05" w:rsidRDefault="0059325C" w:rsidP="00570C05">
      <w:pPr>
        <w:ind w:left="1080"/>
        <w:jc w:val="thaiDistribute"/>
        <w:outlineLvl w:val="0"/>
        <w:rPr>
          <w:rFonts w:eastAsia="Arial Unicode MS" w:cs="Arial"/>
          <w:spacing w:val="-2"/>
          <w:sz w:val="18"/>
          <w:szCs w:val="18"/>
        </w:rPr>
      </w:pPr>
    </w:p>
    <w:p w14:paraId="061F00EC" w14:textId="07DF420B" w:rsidR="0059325C" w:rsidRDefault="00E133C9" w:rsidP="0059325C">
      <w:pPr>
        <w:ind w:left="540" w:hanging="540"/>
        <w:rPr>
          <w:rFonts w:cs="Arial"/>
          <w:b/>
          <w:bCs/>
          <w:color w:val="CF4A02"/>
          <w:sz w:val="18"/>
          <w:szCs w:val="18"/>
          <w:lang w:val="en-GB"/>
        </w:rPr>
      </w:pPr>
      <w:r>
        <w:rPr>
          <w:rFonts w:cs="Arial"/>
          <w:b/>
          <w:bCs/>
          <w:color w:val="CF4A02"/>
          <w:sz w:val="18"/>
          <w:szCs w:val="18"/>
          <w:lang w:val="en-GB"/>
        </w:rPr>
        <w:t>4</w:t>
      </w:r>
      <w:r w:rsidR="0059325C" w:rsidRPr="00CA3C21">
        <w:rPr>
          <w:rFonts w:cs="Arial"/>
          <w:b/>
          <w:bCs/>
          <w:color w:val="CF4A02"/>
          <w:sz w:val="18"/>
          <w:szCs w:val="18"/>
          <w:lang w:val="en-GB"/>
        </w:rPr>
        <w:t>.8</w:t>
      </w:r>
      <w:r w:rsidR="0059325C" w:rsidRPr="00CA3C21">
        <w:rPr>
          <w:rFonts w:cs="Arial"/>
          <w:b/>
          <w:bCs/>
          <w:color w:val="CF4A02"/>
          <w:sz w:val="18"/>
          <w:szCs w:val="18"/>
          <w:lang w:val="en-GB"/>
        </w:rPr>
        <w:tab/>
      </w:r>
      <w:r w:rsidR="0059325C" w:rsidRPr="0059325C">
        <w:rPr>
          <w:rFonts w:cs="Arial"/>
          <w:b/>
          <w:bCs/>
          <w:color w:val="CF4A02"/>
          <w:sz w:val="18"/>
          <w:szCs w:val="18"/>
          <w:lang w:val="en-GB"/>
        </w:rPr>
        <w:t>Investment property</w:t>
      </w:r>
    </w:p>
    <w:p w14:paraId="15DC4FFF" w14:textId="77777777" w:rsidR="0059325C" w:rsidRPr="00570C05" w:rsidRDefault="0059325C" w:rsidP="00570C05">
      <w:pPr>
        <w:suppressAutoHyphens/>
        <w:ind w:left="540"/>
        <w:rPr>
          <w:rFonts w:cs="Arial"/>
          <w:sz w:val="18"/>
          <w:szCs w:val="18"/>
        </w:rPr>
      </w:pPr>
    </w:p>
    <w:p w14:paraId="179055A6" w14:textId="77777777" w:rsidR="0059325C" w:rsidRPr="00570C05" w:rsidRDefault="0059325C" w:rsidP="0059325C">
      <w:pPr>
        <w:suppressAutoHyphens/>
        <w:ind w:left="540"/>
        <w:rPr>
          <w:rFonts w:cs="Arial"/>
          <w:spacing w:val="-6"/>
          <w:sz w:val="18"/>
          <w:szCs w:val="18"/>
        </w:rPr>
      </w:pPr>
      <w:r w:rsidRPr="00570C05">
        <w:rPr>
          <w:rFonts w:cs="Arial"/>
          <w:spacing w:val="-6"/>
          <w:sz w:val="18"/>
          <w:szCs w:val="18"/>
        </w:rPr>
        <w:t>Investment properties is land held for rental yields or for capital appreciation or both and are not occupied by the Group.</w:t>
      </w:r>
    </w:p>
    <w:p w14:paraId="17328CD6" w14:textId="77777777" w:rsidR="0059325C" w:rsidRPr="00570C05" w:rsidRDefault="0059325C" w:rsidP="0059325C">
      <w:pPr>
        <w:suppressAutoHyphens/>
        <w:ind w:left="540"/>
        <w:rPr>
          <w:rFonts w:cs="Arial"/>
          <w:sz w:val="18"/>
          <w:szCs w:val="18"/>
        </w:rPr>
      </w:pPr>
    </w:p>
    <w:p w14:paraId="0951A4D1" w14:textId="77777777" w:rsidR="0059325C" w:rsidRPr="00570C05" w:rsidRDefault="0059325C" w:rsidP="0059325C">
      <w:pPr>
        <w:suppressAutoHyphens/>
        <w:ind w:left="540"/>
        <w:rPr>
          <w:rFonts w:cs="Arial"/>
          <w:sz w:val="18"/>
          <w:szCs w:val="18"/>
        </w:rPr>
      </w:pPr>
      <w:r w:rsidRPr="00570C05">
        <w:rPr>
          <w:rFonts w:cs="Arial"/>
          <w:sz w:val="18"/>
          <w:szCs w:val="18"/>
        </w:rPr>
        <w:t xml:space="preserve">Investment property is measured initially at cost, including directly attributable </w:t>
      </w:r>
      <w:proofErr w:type="gramStart"/>
      <w:r w:rsidRPr="00570C05">
        <w:rPr>
          <w:rFonts w:cs="Arial"/>
          <w:sz w:val="18"/>
          <w:szCs w:val="18"/>
        </w:rPr>
        <w:t>costs</w:t>
      </w:r>
      <w:proofErr w:type="gramEnd"/>
      <w:r w:rsidRPr="00570C05">
        <w:rPr>
          <w:rFonts w:cs="Arial"/>
          <w:sz w:val="18"/>
          <w:szCs w:val="18"/>
        </w:rPr>
        <w:t xml:space="preserve"> and borrowing costs.</w:t>
      </w:r>
    </w:p>
    <w:p w14:paraId="1C2CACCF" w14:textId="77777777" w:rsidR="0059325C" w:rsidRPr="00570C05" w:rsidRDefault="0059325C" w:rsidP="0059325C">
      <w:pPr>
        <w:suppressAutoHyphens/>
        <w:ind w:left="540"/>
        <w:rPr>
          <w:rFonts w:cs="Arial"/>
          <w:sz w:val="18"/>
          <w:szCs w:val="18"/>
        </w:rPr>
      </w:pPr>
    </w:p>
    <w:p w14:paraId="78EE5497" w14:textId="77777777" w:rsidR="0059325C" w:rsidRPr="00570C05" w:rsidRDefault="0059325C" w:rsidP="0059325C">
      <w:pPr>
        <w:suppressAutoHyphens/>
        <w:ind w:left="540"/>
        <w:rPr>
          <w:rFonts w:cs="Arial"/>
          <w:sz w:val="18"/>
          <w:szCs w:val="18"/>
        </w:rPr>
      </w:pPr>
      <w:r w:rsidRPr="00570C05">
        <w:rPr>
          <w:rFonts w:cs="Arial"/>
          <w:sz w:val="18"/>
          <w:szCs w:val="18"/>
        </w:rPr>
        <w:t xml:space="preserve">Subsequent expenditure is </w:t>
      </w:r>
      <w:proofErr w:type="spellStart"/>
      <w:r w:rsidRPr="00570C05">
        <w:rPr>
          <w:rFonts w:cs="Arial"/>
          <w:sz w:val="18"/>
          <w:szCs w:val="18"/>
        </w:rPr>
        <w:t>capitalised</w:t>
      </w:r>
      <w:proofErr w:type="spellEnd"/>
      <w:r w:rsidRPr="00570C05">
        <w:rPr>
          <w:rFonts w:cs="Arial"/>
          <w:sz w:val="18"/>
          <w:szCs w:val="18"/>
        </w:rPr>
        <w:t xml:space="preserve"> to the asset’s carrying amount only when it is probable that future </w:t>
      </w:r>
      <w:r w:rsidRPr="00570C05">
        <w:rPr>
          <w:rFonts w:cs="Arial"/>
          <w:spacing w:val="-2"/>
          <w:sz w:val="18"/>
          <w:szCs w:val="18"/>
        </w:rPr>
        <w:t>economic benefits associated with the expenditure will flow to the Group. All other repairs and maintenance costs</w:t>
      </w:r>
      <w:r w:rsidRPr="00570C05">
        <w:rPr>
          <w:rFonts w:cs="Arial"/>
          <w:sz w:val="18"/>
          <w:szCs w:val="18"/>
        </w:rPr>
        <w:t xml:space="preserve"> are expensed when incurred. </w:t>
      </w:r>
    </w:p>
    <w:p w14:paraId="6A302B6D" w14:textId="77777777" w:rsidR="0059325C" w:rsidRPr="00570C05" w:rsidRDefault="0059325C" w:rsidP="0059325C">
      <w:pPr>
        <w:suppressAutoHyphens/>
        <w:ind w:left="540"/>
        <w:rPr>
          <w:rFonts w:cs="Arial"/>
          <w:sz w:val="18"/>
          <w:szCs w:val="18"/>
        </w:rPr>
      </w:pPr>
    </w:p>
    <w:p w14:paraId="54FED721" w14:textId="77777777" w:rsidR="0059325C" w:rsidRPr="00570C05" w:rsidRDefault="0059325C" w:rsidP="0059325C">
      <w:pPr>
        <w:suppressAutoHyphens/>
        <w:ind w:left="540"/>
        <w:rPr>
          <w:rFonts w:cs="Arial"/>
          <w:sz w:val="18"/>
          <w:szCs w:val="18"/>
        </w:rPr>
      </w:pPr>
      <w:r w:rsidRPr="00570C05">
        <w:rPr>
          <w:rFonts w:cs="Arial"/>
          <w:sz w:val="18"/>
          <w:szCs w:val="18"/>
        </w:rPr>
        <w:t>Land is stated at cost less accumulated allowance for decrease in value (if any).</w:t>
      </w:r>
    </w:p>
    <w:p w14:paraId="3C67A78E" w14:textId="2FCB7756" w:rsidR="0059325C" w:rsidRPr="00570C05" w:rsidRDefault="00570C05" w:rsidP="0059325C">
      <w:pPr>
        <w:tabs>
          <w:tab w:val="left" w:pos="1134"/>
        </w:tabs>
        <w:jc w:val="thaiDistribute"/>
        <w:outlineLvl w:val="0"/>
        <w:rPr>
          <w:rFonts w:eastAsia="Arial Unicode MS" w:cs="Arial"/>
          <w:sz w:val="18"/>
          <w:szCs w:val="18"/>
          <w:lang w:val="en-GB"/>
        </w:rPr>
      </w:pPr>
      <w:r>
        <w:rPr>
          <w:rFonts w:eastAsia="Arial Unicode MS" w:cs="Arial"/>
          <w:sz w:val="18"/>
          <w:szCs w:val="18"/>
          <w:lang w:val="en-GB"/>
        </w:rPr>
        <w:br w:type="page"/>
      </w:r>
    </w:p>
    <w:p w14:paraId="24B87951" w14:textId="5239877D" w:rsidR="00154042" w:rsidRPr="00CA3C21" w:rsidRDefault="00E133C9" w:rsidP="0040564C">
      <w:pPr>
        <w:ind w:left="540" w:hanging="540"/>
        <w:rPr>
          <w:rFonts w:cs="Arial"/>
          <w:b/>
          <w:bCs/>
          <w:color w:val="CF4A02"/>
          <w:sz w:val="18"/>
          <w:szCs w:val="18"/>
          <w:cs/>
          <w:lang w:val="en-GB"/>
        </w:rPr>
      </w:pPr>
      <w:r>
        <w:rPr>
          <w:rFonts w:cs="Arial"/>
          <w:b/>
          <w:bCs/>
          <w:color w:val="CF4A02"/>
          <w:sz w:val="18"/>
          <w:szCs w:val="18"/>
          <w:lang w:val="en-GB"/>
        </w:rPr>
        <w:t>4</w:t>
      </w:r>
      <w:r w:rsidR="00154042" w:rsidRPr="00CA3C21">
        <w:rPr>
          <w:rFonts w:cs="Arial"/>
          <w:b/>
          <w:bCs/>
          <w:color w:val="CF4A02"/>
          <w:sz w:val="18"/>
          <w:szCs w:val="18"/>
          <w:lang w:val="en-GB"/>
        </w:rPr>
        <w:t>.</w:t>
      </w:r>
      <w:r w:rsidR="0059325C">
        <w:rPr>
          <w:rFonts w:cs="Arial"/>
          <w:b/>
          <w:bCs/>
          <w:color w:val="CF4A02"/>
          <w:sz w:val="18"/>
          <w:szCs w:val="18"/>
          <w:lang w:val="en-GB"/>
        </w:rPr>
        <w:t>9</w:t>
      </w:r>
      <w:r w:rsidR="00154042" w:rsidRPr="00CA3C21">
        <w:rPr>
          <w:rFonts w:cs="Arial"/>
          <w:b/>
          <w:bCs/>
          <w:color w:val="CF4A02"/>
          <w:sz w:val="18"/>
          <w:szCs w:val="18"/>
          <w:lang w:val="en-GB"/>
        </w:rPr>
        <w:tab/>
        <w:t xml:space="preserve">Property, </w:t>
      </w:r>
      <w:proofErr w:type="gramStart"/>
      <w:r w:rsidR="00154042" w:rsidRPr="00CA3C21">
        <w:rPr>
          <w:rFonts w:cs="Arial"/>
          <w:b/>
          <w:bCs/>
          <w:color w:val="CF4A02"/>
          <w:sz w:val="18"/>
          <w:szCs w:val="18"/>
          <w:lang w:val="en-GB"/>
        </w:rPr>
        <w:t>plant</w:t>
      </w:r>
      <w:proofErr w:type="gramEnd"/>
      <w:r w:rsidR="00154042" w:rsidRPr="00CA3C21">
        <w:rPr>
          <w:rFonts w:cs="Arial"/>
          <w:b/>
          <w:bCs/>
          <w:color w:val="CF4A02"/>
          <w:sz w:val="18"/>
          <w:szCs w:val="18"/>
          <w:lang w:val="en-GB"/>
        </w:rPr>
        <w:t xml:space="preserve"> and equipment</w:t>
      </w:r>
    </w:p>
    <w:p w14:paraId="5412D305" w14:textId="77777777" w:rsidR="00154042" w:rsidRPr="00CA3C21" w:rsidRDefault="00154042" w:rsidP="0040564C">
      <w:pPr>
        <w:suppressAutoHyphens/>
        <w:ind w:left="540"/>
        <w:rPr>
          <w:rFonts w:cs="Arial"/>
          <w:spacing w:val="-4"/>
          <w:sz w:val="18"/>
          <w:szCs w:val="18"/>
          <w:cs/>
        </w:rPr>
      </w:pPr>
    </w:p>
    <w:p w14:paraId="7136424D" w14:textId="77777777" w:rsidR="00154042" w:rsidRPr="00CA3C21" w:rsidRDefault="00154042" w:rsidP="0040564C">
      <w:pPr>
        <w:suppressAutoHyphens/>
        <w:ind w:left="540"/>
        <w:rPr>
          <w:rFonts w:cs="Arial"/>
          <w:spacing w:val="-8"/>
          <w:sz w:val="18"/>
          <w:szCs w:val="18"/>
        </w:rPr>
      </w:pPr>
      <w:r w:rsidRPr="00CA3C21">
        <w:rPr>
          <w:rFonts w:cs="Arial"/>
          <w:spacing w:val="-8"/>
          <w:sz w:val="18"/>
          <w:szCs w:val="18"/>
        </w:rPr>
        <w:t>All property, plant and equipment are stated at historical cost less accumulated depreciation and impairment</w:t>
      </w:r>
      <w:r w:rsidR="00F31AC7" w:rsidRPr="00CA3C21">
        <w:rPr>
          <w:rFonts w:cs="Arial"/>
          <w:spacing w:val="-8"/>
          <w:sz w:val="18"/>
          <w:szCs w:val="18"/>
        </w:rPr>
        <w:t xml:space="preserve"> losses.</w:t>
      </w:r>
      <w:r w:rsidRPr="00CA3C21">
        <w:rPr>
          <w:rFonts w:cs="Arial"/>
          <w:spacing w:val="-8"/>
          <w:sz w:val="18"/>
          <w:szCs w:val="18"/>
        </w:rPr>
        <w:t xml:space="preserve">  Historical cost includes expenditure that is directly attributable to the acquisition of the items. </w:t>
      </w:r>
    </w:p>
    <w:p w14:paraId="499A7BDC" w14:textId="77777777" w:rsidR="00154042" w:rsidRPr="00CA3C21" w:rsidRDefault="00154042" w:rsidP="0040564C">
      <w:pPr>
        <w:suppressAutoHyphens/>
        <w:ind w:left="540"/>
        <w:rPr>
          <w:rFonts w:cs="Arial"/>
          <w:spacing w:val="-4"/>
          <w:sz w:val="18"/>
          <w:szCs w:val="18"/>
        </w:rPr>
      </w:pPr>
    </w:p>
    <w:p w14:paraId="468E7260" w14:textId="77777777" w:rsidR="00DE58B4" w:rsidRPr="00CA3C21" w:rsidRDefault="00154042" w:rsidP="0040564C">
      <w:pPr>
        <w:suppressAutoHyphens/>
        <w:ind w:left="540"/>
        <w:rPr>
          <w:rFonts w:cs="Arial"/>
          <w:spacing w:val="-6"/>
          <w:sz w:val="18"/>
          <w:szCs w:val="18"/>
        </w:rPr>
      </w:pPr>
      <w:r w:rsidRPr="00CA3C21">
        <w:rPr>
          <w:rFonts w:cs="Arial"/>
          <w:spacing w:val="-4"/>
          <w:sz w:val="18"/>
          <w:szCs w:val="18"/>
        </w:rPr>
        <w:t>Subsequent costs are included in the asset’s carrying amount</w:t>
      </w:r>
      <w:r w:rsidR="00DE58B4" w:rsidRPr="00CA3C21">
        <w:rPr>
          <w:rFonts w:cs="Arial"/>
          <w:spacing w:val="-4"/>
          <w:sz w:val="18"/>
          <w:szCs w:val="18"/>
        </w:rPr>
        <w:t xml:space="preserve">, </w:t>
      </w:r>
      <w:r w:rsidRPr="00CA3C21">
        <w:rPr>
          <w:rFonts w:cs="Arial"/>
          <w:spacing w:val="-4"/>
          <w:sz w:val="18"/>
          <w:szCs w:val="18"/>
        </w:rPr>
        <w:t xml:space="preserve">only when it is probable that future economic </w:t>
      </w:r>
      <w:r w:rsidRPr="00CA3C21">
        <w:rPr>
          <w:rFonts w:cs="Arial"/>
          <w:spacing w:val="-8"/>
          <w:sz w:val="18"/>
          <w:szCs w:val="18"/>
        </w:rPr>
        <w:t xml:space="preserve">benefits associated with the item will flow to the Group.  The carrying amount of the replaced part is </w:t>
      </w:r>
      <w:proofErr w:type="spellStart"/>
      <w:r w:rsidRPr="00CA3C21">
        <w:rPr>
          <w:rFonts w:cs="Arial"/>
          <w:spacing w:val="-8"/>
          <w:sz w:val="18"/>
          <w:szCs w:val="18"/>
        </w:rPr>
        <w:t>derecognised</w:t>
      </w:r>
      <w:proofErr w:type="spellEnd"/>
      <w:r w:rsidRPr="00CA3C21">
        <w:rPr>
          <w:rFonts w:cs="Arial"/>
          <w:spacing w:val="-6"/>
          <w:sz w:val="18"/>
          <w:szCs w:val="18"/>
        </w:rPr>
        <w:t>.</w:t>
      </w:r>
    </w:p>
    <w:p w14:paraId="61C6A357" w14:textId="77777777" w:rsidR="00DE58B4" w:rsidRPr="00CA3C21" w:rsidRDefault="00DE58B4" w:rsidP="0040564C">
      <w:pPr>
        <w:suppressAutoHyphens/>
        <w:ind w:left="540"/>
        <w:rPr>
          <w:rFonts w:cs="Arial"/>
          <w:spacing w:val="-6"/>
          <w:sz w:val="18"/>
          <w:szCs w:val="18"/>
        </w:rPr>
      </w:pPr>
    </w:p>
    <w:p w14:paraId="1C7531F9" w14:textId="77777777" w:rsidR="00154042" w:rsidRPr="00CA3C21" w:rsidRDefault="00154042" w:rsidP="0040564C">
      <w:pPr>
        <w:suppressAutoHyphens/>
        <w:ind w:left="540"/>
        <w:rPr>
          <w:rFonts w:cs="Arial"/>
          <w:spacing w:val="-2"/>
          <w:sz w:val="18"/>
          <w:szCs w:val="18"/>
        </w:rPr>
      </w:pPr>
      <w:r w:rsidRPr="00CA3C21">
        <w:rPr>
          <w:rFonts w:cs="Arial"/>
          <w:spacing w:val="-6"/>
          <w:sz w:val="18"/>
          <w:szCs w:val="18"/>
        </w:rPr>
        <w:t xml:space="preserve">All other </w:t>
      </w:r>
      <w:r w:rsidRPr="00CA3C21">
        <w:rPr>
          <w:rFonts w:cs="Arial"/>
          <w:spacing w:val="-2"/>
          <w:sz w:val="18"/>
          <w:szCs w:val="18"/>
        </w:rPr>
        <w:t xml:space="preserve">repairs and maintenance are charged to profit or loss </w:t>
      </w:r>
      <w:r w:rsidR="00F31AC7" w:rsidRPr="00CA3C21">
        <w:rPr>
          <w:rFonts w:cs="Arial"/>
          <w:spacing w:val="-2"/>
          <w:sz w:val="18"/>
          <w:szCs w:val="18"/>
        </w:rPr>
        <w:t>when</w:t>
      </w:r>
      <w:r w:rsidRPr="00CA3C21">
        <w:rPr>
          <w:rFonts w:cs="Arial"/>
          <w:spacing w:val="-2"/>
          <w:sz w:val="18"/>
          <w:szCs w:val="18"/>
        </w:rPr>
        <w:t xml:space="preserve"> incurred.</w:t>
      </w:r>
    </w:p>
    <w:p w14:paraId="570AF07A" w14:textId="2BADDC0F" w:rsidR="00AC15F6" w:rsidRPr="00CA3C21" w:rsidRDefault="00AC15F6" w:rsidP="0040564C">
      <w:pPr>
        <w:suppressAutoHyphens/>
        <w:ind w:left="540"/>
        <w:rPr>
          <w:rFonts w:cs="Arial"/>
          <w:spacing w:val="-4"/>
          <w:sz w:val="18"/>
          <w:szCs w:val="18"/>
        </w:rPr>
      </w:pPr>
    </w:p>
    <w:p w14:paraId="59B85C0C" w14:textId="77777777" w:rsidR="00AC15F6" w:rsidRPr="00CA3C21" w:rsidRDefault="00AC15F6" w:rsidP="0040564C">
      <w:pPr>
        <w:suppressAutoHyphens/>
        <w:ind w:left="540"/>
        <w:rPr>
          <w:rFonts w:cs="Arial"/>
          <w:spacing w:val="-4"/>
          <w:sz w:val="18"/>
          <w:szCs w:val="18"/>
        </w:rPr>
      </w:pPr>
      <w:r w:rsidRPr="00CA3C21">
        <w:rPr>
          <w:rFonts w:cs="Arial"/>
          <w:spacing w:val="-4"/>
          <w:sz w:val="18"/>
          <w:szCs w:val="18"/>
        </w:rPr>
        <w:t xml:space="preserve">Land </w:t>
      </w:r>
      <w:r w:rsidR="00687745" w:rsidRPr="00CA3C21">
        <w:rPr>
          <w:rFonts w:cs="Arial"/>
          <w:spacing w:val="-4"/>
          <w:sz w:val="18"/>
          <w:szCs w:val="18"/>
        </w:rPr>
        <w:t>is</w:t>
      </w:r>
      <w:r w:rsidRPr="00CA3C21">
        <w:rPr>
          <w:rFonts w:cs="Arial"/>
          <w:spacing w:val="-4"/>
          <w:sz w:val="18"/>
          <w:szCs w:val="18"/>
        </w:rPr>
        <w:t xml:space="preserve"> not </w:t>
      </w:r>
      <w:r w:rsidR="008A7A98" w:rsidRPr="00CA3C21">
        <w:rPr>
          <w:rFonts w:cs="Arial"/>
          <w:spacing w:val="-4"/>
          <w:sz w:val="18"/>
          <w:szCs w:val="18"/>
        </w:rPr>
        <w:t>depreciated.  Depreciation on</w:t>
      </w:r>
      <w:r w:rsidRPr="00CA3C21">
        <w:rPr>
          <w:rFonts w:cs="Arial"/>
          <w:spacing w:val="-4"/>
          <w:sz w:val="18"/>
          <w:szCs w:val="18"/>
        </w:rPr>
        <w:t xml:space="preserve"> other assets is calculated using the </w:t>
      </w:r>
      <w:r w:rsidR="00F31AC7" w:rsidRPr="00CA3C21">
        <w:rPr>
          <w:rFonts w:cs="Arial"/>
          <w:spacing w:val="-4"/>
          <w:sz w:val="18"/>
          <w:szCs w:val="18"/>
        </w:rPr>
        <w:t>straight-line</w:t>
      </w:r>
      <w:r w:rsidRPr="00CA3C21">
        <w:rPr>
          <w:rFonts w:cs="Arial"/>
          <w:spacing w:val="-4"/>
          <w:sz w:val="18"/>
          <w:szCs w:val="18"/>
        </w:rPr>
        <w:t xml:space="preserve"> method to </w:t>
      </w:r>
      <w:r w:rsidR="008A7A98" w:rsidRPr="00CA3C21">
        <w:rPr>
          <w:rFonts w:cs="Arial"/>
          <w:spacing w:val="-4"/>
          <w:sz w:val="18"/>
          <w:szCs w:val="18"/>
        </w:rPr>
        <w:t xml:space="preserve">allocate their cost </w:t>
      </w:r>
      <w:r w:rsidR="00687745" w:rsidRPr="00CA3C21">
        <w:rPr>
          <w:rFonts w:cs="Arial"/>
          <w:spacing w:val="-4"/>
          <w:sz w:val="18"/>
          <w:szCs w:val="18"/>
        </w:rPr>
        <w:t>to their residual values over their estimated useful lives, as follow</w:t>
      </w:r>
      <w:r w:rsidR="00F02DE0" w:rsidRPr="00CA3C21">
        <w:rPr>
          <w:rFonts w:cs="Arial"/>
          <w:spacing w:val="-4"/>
          <w:sz w:val="18"/>
          <w:szCs w:val="18"/>
        </w:rPr>
        <w:t>s</w:t>
      </w:r>
      <w:r w:rsidR="00687745" w:rsidRPr="00CA3C21">
        <w:rPr>
          <w:rFonts w:cs="Arial"/>
          <w:spacing w:val="-4"/>
          <w:sz w:val="18"/>
          <w:szCs w:val="18"/>
        </w:rPr>
        <w:t>:</w:t>
      </w:r>
    </w:p>
    <w:p w14:paraId="10B02F80" w14:textId="77777777" w:rsidR="00E9721D" w:rsidRPr="00CA3C21" w:rsidRDefault="00E9721D" w:rsidP="0040564C">
      <w:pPr>
        <w:suppressAutoHyphens/>
        <w:ind w:left="540"/>
        <w:rPr>
          <w:rFonts w:cs="Arial"/>
          <w:spacing w:val="-4"/>
          <w:sz w:val="18"/>
          <w:szCs w:val="18"/>
        </w:rPr>
      </w:pPr>
    </w:p>
    <w:p w14:paraId="521AEDA2" w14:textId="77777777" w:rsidR="007365D1" w:rsidRPr="00CA3C21" w:rsidRDefault="00AC15F6" w:rsidP="0040564C">
      <w:pPr>
        <w:tabs>
          <w:tab w:val="right" w:pos="9450"/>
        </w:tabs>
        <w:ind w:left="1080" w:hanging="540"/>
        <w:rPr>
          <w:rFonts w:cs="Arial"/>
          <w:sz w:val="18"/>
          <w:szCs w:val="18"/>
          <w:cs/>
        </w:rPr>
      </w:pPr>
      <w:r w:rsidRPr="00CA3C21">
        <w:rPr>
          <w:rFonts w:cs="Arial"/>
          <w:sz w:val="18"/>
          <w:szCs w:val="18"/>
        </w:rPr>
        <w:t>Land improvement</w:t>
      </w:r>
      <w:r w:rsidR="007365D1" w:rsidRPr="00CA3C21">
        <w:rPr>
          <w:rFonts w:cs="Arial"/>
          <w:sz w:val="18"/>
          <w:szCs w:val="18"/>
          <w:cs/>
        </w:rPr>
        <w:tab/>
      </w:r>
      <w:r w:rsidR="00981E2C" w:rsidRPr="00CA3C21">
        <w:rPr>
          <w:rFonts w:cs="Arial"/>
          <w:sz w:val="18"/>
          <w:szCs w:val="18"/>
          <w:lang w:val="en-GB"/>
        </w:rPr>
        <w:t>5</w:t>
      </w:r>
      <w:r w:rsidR="00941A92" w:rsidRPr="00CA3C21">
        <w:rPr>
          <w:rFonts w:cs="Arial"/>
          <w:sz w:val="18"/>
          <w:szCs w:val="18"/>
        </w:rPr>
        <w:t xml:space="preserve"> - </w:t>
      </w:r>
      <w:r w:rsidR="00981E2C" w:rsidRPr="00CA3C21">
        <w:rPr>
          <w:rFonts w:cs="Arial"/>
          <w:sz w:val="18"/>
          <w:szCs w:val="18"/>
          <w:lang w:val="en-GB"/>
        </w:rPr>
        <w:t>10</w:t>
      </w:r>
      <w:r w:rsidR="007365D1" w:rsidRPr="00CA3C21">
        <w:rPr>
          <w:rFonts w:cs="Arial"/>
          <w:sz w:val="18"/>
          <w:szCs w:val="18"/>
        </w:rPr>
        <w:t xml:space="preserve"> </w:t>
      </w:r>
      <w:r w:rsidR="008A7A98" w:rsidRPr="00CA3C21">
        <w:rPr>
          <w:rFonts w:cs="Arial"/>
          <w:sz w:val="18"/>
          <w:szCs w:val="18"/>
        </w:rPr>
        <w:t>y</w:t>
      </w:r>
      <w:r w:rsidRPr="00CA3C21">
        <w:rPr>
          <w:rFonts w:cs="Arial"/>
          <w:sz w:val="18"/>
          <w:szCs w:val="18"/>
        </w:rPr>
        <w:t>ears</w:t>
      </w:r>
    </w:p>
    <w:p w14:paraId="6E1B392A" w14:textId="77777777" w:rsidR="00ED54FD" w:rsidRPr="00CA3C21" w:rsidRDefault="00472E86" w:rsidP="0040564C">
      <w:pPr>
        <w:tabs>
          <w:tab w:val="right" w:pos="9450"/>
        </w:tabs>
        <w:ind w:left="1080" w:hanging="540"/>
        <w:rPr>
          <w:rFonts w:cs="Arial"/>
          <w:sz w:val="18"/>
          <w:szCs w:val="18"/>
          <w:cs/>
        </w:rPr>
      </w:pPr>
      <w:r w:rsidRPr="00CA3C21">
        <w:rPr>
          <w:rFonts w:cs="Arial"/>
          <w:sz w:val="18"/>
          <w:szCs w:val="18"/>
        </w:rPr>
        <w:t>Buildings and</w:t>
      </w:r>
      <w:r w:rsidR="00AC15F6" w:rsidRPr="00CA3C21">
        <w:rPr>
          <w:rFonts w:cs="Arial"/>
          <w:sz w:val="18"/>
          <w:szCs w:val="18"/>
        </w:rPr>
        <w:t xml:space="preserve"> building</w:t>
      </w:r>
      <w:r w:rsidR="00F72B1A" w:rsidRPr="00CA3C21">
        <w:rPr>
          <w:rFonts w:cs="Arial"/>
          <w:sz w:val="18"/>
          <w:szCs w:val="18"/>
        </w:rPr>
        <w:t>s</w:t>
      </w:r>
      <w:r w:rsidR="00AC15F6" w:rsidRPr="00CA3C21">
        <w:rPr>
          <w:rFonts w:cs="Arial"/>
          <w:sz w:val="18"/>
          <w:szCs w:val="18"/>
        </w:rPr>
        <w:t xml:space="preserve"> improvement</w:t>
      </w:r>
      <w:r w:rsidR="00ED54FD" w:rsidRPr="00CA3C21">
        <w:rPr>
          <w:rFonts w:cs="Arial"/>
          <w:sz w:val="18"/>
          <w:szCs w:val="18"/>
          <w:cs/>
        </w:rPr>
        <w:tab/>
      </w:r>
      <w:r w:rsidR="00981E2C" w:rsidRPr="00CA3C21">
        <w:rPr>
          <w:rFonts w:cs="Arial"/>
          <w:sz w:val="18"/>
          <w:szCs w:val="18"/>
          <w:lang w:val="en-GB"/>
        </w:rPr>
        <w:t>5</w:t>
      </w:r>
      <w:r w:rsidR="00941A92" w:rsidRPr="00CA3C21">
        <w:rPr>
          <w:rFonts w:cs="Arial"/>
          <w:sz w:val="18"/>
          <w:szCs w:val="18"/>
        </w:rPr>
        <w:t xml:space="preserve"> - </w:t>
      </w:r>
      <w:r w:rsidR="00981E2C" w:rsidRPr="00CA3C21">
        <w:rPr>
          <w:rFonts w:cs="Arial"/>
          <w:sz w:val="18"/>
          <w:szCs w:val="18"/>
          <w:lang w:val="en-GB"/>
        </w:rPr>
        <w:t>30</w:t>
      </w:r>
      <w:r w:rsidR="008A7A98" w:rsidRPr="00CA3C21">
        <w:rPr>
          <w:rFonts w:cs="Arial"/>
          <w:sz w:val="18"/>
          <w:szCs w:val="18"/>
          <w:cs/>
        </w:rPr>
        <w:t xml:space="preserve"> </w:t>
      </w:r>
      <w:r w:rsidR="008A7A98" w:rsidRPr="00CA3C21">
        <w:rPr>
          <w:rFonts w:cs="Arial"/>
          <w:sz w:val="18"/>
          <w:szCs w:val="18"/>
        </w:rPr>
        <w:t>y</w:t>
      </w:r>
      <w:r w:rsidR="00AC15F6" w:rsidRPr="00CA3C21">
        <w:rPr>
          <w:rFonts w:cs="Arial"/>
          <w:sz w:val="18"/>
          <w:szCs w:val="18"/>
          <w:cs/>
        </w:rPr>
        <w:t>ears</w:t>
      </w:r>
    </w:p>
    <w:p w14:paraId="256CEDE1" w14:textId="77777777" w:rsidR="006B63FF" w:rsidRPr="00CA3C21" w:rsidRDefault="00AC15F6" w:rsidP="0040564C">
      <w:pPr>
        <w:tabs>
          <w:tab w:val="right" w:pos="9450"/>
        </w:tabs>
        <w:ind w:left="1080" w:hanging="540"/>
        <w:rPr>
          <w:rFonts w:cs="Arial"/>
          <w:sz w:val="18"/>
          <w:szCs w:val="18"/>
          <w:cs/>
        </w:rPr>
      </w:pPr>
      <w:r w:rsidRPr="00CA3C21">
        <w:rPr>
          <w:rFonts w:cs="Arial"/>
          <w:sz w:val="18"/>
          <w:szCs w:val="18"/>
        </w:rPr>
        <w:t>Machinery and equipment</w:t>
      </w:r>
      <w:r w:rsidR="0029056F" w:rsidRPr="00CA3C21">
        <w:rPr>
          <w:rFonts w:cs="Arial"/>
          <w:sz w:val="18"/>
          <w:szCs w:val="18"/>
          <w:cs/>
        </w:rPr>
        <w:tab/>
      </w:r>
      <w:r w:rsidR="00981E2C" w:rsidRPr="00CA3C21">
        <w:rPr>
          <w:rFonts w:cs="Arial"/>
          <w:sz w:val="18"/>
          <w:szCs w:val="18"/>
          <w:lang w:val="en-GB"/>
        </w:rPr>
        <w:t>5</w:t>
      </w:r>
      <w:r w:rsidR="00941A92" w:rsidRPr="00CA3C21">
        <w:rPr>
          <w:rFonts w:cs="Arial"/>
          <w:sz w:val="18"/>
          <w:szCs w:val="18"/>
        </w:rPr>
        <w:t xml:space="preserve"> - </w:t>
      </w:r>
      <w:r w:rsidR="00981E2C" w:rsidRPr="00CA3C21">
        <w:rPr>
          <w:rFonts w:cs="Arial"/>
          <w:sz w:val="18"/>
          <w:szCs w:val="18"/>
          <w:lang w:val="en-GB"/>
        </w:rPr>
        <w:t>20</w:t>
      </w:r>
      <w:r w:rsidR="008A7A98" w:rsidRPr="00CA3C21">
        <w:rPr>
          <w:rFonts w:cs="Arial"/>
          <w:sz w:val="18"/>
          <w:szCs w:val="18"/>
          <w:cs/>
        </w:rPr>
        <w:t xml:space="preserve"> </w:t>
      </w:r>
      <w:r w:rsidR="008A7A98" w:rsidRPr="00CA3C21">
        <w:rPr>
          <w:rFonts w:cs="Arial"/>
          <w:sz w:val="18"/>
          <w:szCs w:val="18"/>
        </w:rPr>
        <w:t>y</w:t>
      </w:r>
      <w:r w:rsidRPr="00CA3C21">
        <w:rPr>
          <w:rFonts w:cs="Arial"/>
          <w:sz w:val="18"/>
          <w:szCs w:val="18"/>
          <w:cs/>
        </w:rPr>
        <w:t>ears</w:t>
      </w:r>
    </w:p>
    <w:p w14:paraId="5EEEA0AF" w14:textId="77777777" w:rsidR="00437E1B" w:rsidRPr="00CA3C21" w:rsidRDefault="00AC15F6" w:rsidP="0040564C">
      <w:pPr>
        <w:tabs>
          <w:tab w:val="right" w:pos="9450"/>
        </w:tabs>
        <w:ind w:left="1080" w:hanging="540"/>
        <w:rPr>
          <w:rFonts w:cs="Arial"/>
          <w:sz w:val="18"/>
          <w:szCs w:val="18"/>
        </w:rPr>
      </w:pPr>
      <w:r w:rsidRPr="00CA3C21">
        <w:rPr>
          <w:rFonts w:cs="Arial"/>
          <w:sz w:val="18"/>
          <w:szCs w:val="18"/>
          <w:cs/>
        </w:rPr>
        <w:t>Furniture</w:t>
      </w:r>
      <w:r w:rsidRPr="00CA3C21">
        <w:rPr>
          <w:rFonts w:cs="Arial"/>
          <w:sz w:val="18"/>
          <w:szCs w:val="18"/>
        </w:rPr>
        <w:t>, fixtures and</w:t>
      </w:r>
      <w:r w:rsidR="00AE11BE" w:rsidRPr="00CA3C21">
        <w:rPr>
          <w:rFonts w:cs="Arial"/>
          <w:sz w:val="18"/>
          <w:szCs w:val="18"/>
          <w:cs/>
        </w:rPr>
        <w:t xml:space="preserve"> </w:t>
      </w:r>
      <w:r w:rsidRPr="00CA3C21">
        <w:rPr>
          <w:rFonts w:cs="Arial"/>
          <w:sz w:val="18"/>
          <w:szCs w:val="18"/>
        </w:rPr>
        <w:t>office equipment</w:t>
      </w:r>
      <w:r w:rsidR="00437E1B" w:rsidRPr="00CA3C21">
        <w:rPr>
          <w:rFonts w:cs="Arial"/>
          <w:sz w:val="18"/>
          <w:szCs w:val="18"/>
          <w:cs/>
        </w:rPr>
        <w:tab/>
      </w:r>
      <w:r w:rsidR="00981E2C" w:rsidRPr="00CA3C21">
        <w:rPr>
          <w:rFonts w:cs="Arial"/>
          <w:sz w:val="18"/>
          <w:szCs w:val="18"/>
          <w:lang w:val="en-GB"/>
        </w:rPr>
        <w:t>5</w:t>
      </w:r>
      <w:r w:rsidR="00437E1B" w:rsidRPr="00CA3C21">
        <w:rPr>
          <w:rFonts w:cs="Arial"/>
          <w:sz w:val="18"/>
          <w:szCs w:val="18"/>
          <w:cs/>
        </w:rPr>
        <w:t xml:space="preserve"> </w:t>
      </w:r>
      <w:r w:rsidR="008A7A98" w:rsidRPr="00CA3C21">
        <w:rPr>
          <w:rFonts w:cs="Arial"/>
          <w:sz w:val="18"/>
          <w:szCs w:val="18"/>
        </w:rPr>
        <w:t>y</w:t>
      </w:r>
      <w:r w:rsidRPr="00CA3C21">
        <w:rPr>
          <w:rFonts w:cs="Arial"/>
          <w:sz w:val="18"/>
          <w:szCs w:val="18"/>
          <w:cs/>
        </w:rPr>
        <w:t>ears</w:t>
      </w:r>
    </w:p>
    <w:p w14:paraId="03975283" w14:textId="77777777" w:rsidR="007365D1" w:rsidRPr="00CA3C21" w:rsidRDefault="00AC15F6" w:rsidP="0040564C">
      <w:pPr>
        <w:tabs>
          <w:tab w:val="right" w:pos="9450"/>
        </w:tabs>
        <w:ind w:left="1080" w:hanging="540"/>
        <w:rPr>
          <w:rFonts w:cs="Arial"/>
          <w:sz w:val="18"/>
          <w:szCs w:val="18"/>
        </w:rPr>
      </w:pPr>
      <w:r w:rsidRPr="00CA3C21">
        <w:rPr>
          <w:rFonts w:cs="Arial"/>
          <w:sz w:val="18"/>
          <w:szCs w:val="18"/>
        </w:rPr>
        <w:t>Vehicles</w:t>
      </w:r>
      <w:r w:rsidRPr="00CA3C21">
        <w:rPr>
          <w:rFonts w:cs="Arial"/>
          <w:sz w:val="18"/>
          <w:szCs w:val="18"/>
        </w:rPr>
        <w:tab/>
      </w:r>
      <w:r w:rsidR="00981E2C" w:rsidRPr="00CA3C21">
        <w:rPr>
          <w:rFonts w:cs="Arial"/>
          <w:sz w:val="18"/>
          <w:szCs w:val="18"/>
          <w:lang w:val="en-GB"/>
        </w:rPr>
        <w:t>5</w:t>
      </w:r>
      <w:r w:rsidR="008A7A98" w:rsidRPr="00CA3C21">
        <w:rPr>
          <w:rFonts w:cs="Arial"/>
          <w:sz w:val="18"/>
          <w:szCs w:val="18"/>
          <w:cs/>
        </w:rPr>
        <w:t xml:space="preserve"> </w:t>
      </w:r>
      <w:r w:rsidR="008A7A98" w:rsidRPr="00CA3C21">
        <w:rPr>
          <w:rFonts w:cs="Arial"/>
          <w:sz w:val="18"/>
          <w:szCs w:val="18"/>
        </w:rPr>
        <w:t>y</w:t>
      </w:r>
      <w:r w:rsidRPr="00CA3C21">
        <w:rPr>
          <w:rFonts w:cs="Arial"/>
          <w:sz w:val="18"/>
          <w:szCs w:val="18"/>
          <w:cs/>
        </w:rPr>
        <w:t>ears</w:t>
      </w:r>
    </w:p>
    <w:p w14:paraId="5F452582" w14:textId="77777777" w:rsidR="00AC15F6" w:rsidRPr="00CA3C21" w:rsidRDefault="00AC15F6" w:rsidP="0040564C">
      <w:pPr>
        <w:ind w:left="1080" w:hanging="540"/>
        <w:rPr>
          <w:rFonts w:cs="Arial"/>
          <w:sz w:val="18"/>
          <w:szCs w:val="18"/>
        </w:rPr>
      </w:pPr>
    </w:p>
    <w:p w14:paraId="7ABCD5B9" w14:textId="77777777" w:rsidR="00AC15F6" w:rsidRPr="00CA3C21" w:rsidRDefault="00AC15F6" w:rsidP="0040564C">
      <w:pPr>
        <w:ind w:left="540"/>
        <w:rPr>
          <w:rFonts w:cs="Arial"/>
          <w:spacing w:val="-8"/>
          <w:sz w:val="18"/>
          <w:szCs w:val="18"/>
        </w:rPr>
      </w:pPr>
      <w:r w:rsidRPr="00CA3C21">
        <w:rPr>
          <w:rFonts w:cs="Arial"/>
          <w:spacing w:val="-8"/>
          <w:sz w:val="18"/>
          <w:szCs w:val="18"/>
        </w:rPr>
        <w:t xml:space="preserve">The assets’ residual values and useful lives are reviewed, and adjusted if appropriate, at the end of each reporting period.  </w:t>
      </w:r>
    </w:p>
    <w:p w14:paraId="396010D2" w14:textId="77777777" w:rsidR="00D37A96" w:rsidRPr="00CA3C21" w:rsidRDefault="00D37A96" w:rsidP="0040564C">
      <w:pPr>
        <w:ind w:left="540"/>
        <w:rPr>
          <w:rFonts w:cs="Arial"/>
          <w:sz w:val="18"/>
          <w:szCs w:val="18"/>
        </w:rPr>
      </w:pPr>
    </w:p>
    <w:p w14:paraId="35721072" w14:textId="77777777" w:rsidR="00AC15F6" w:rsidRPr="00CA3C21" w:rsidRDefault="00AC15F6" w:rsidP="0040564C">
      <w:pPr>
        <w:ind w:left="540"/>
        <w:rPr>
          <w:rFonts w:cs="Arial"/>
          <w:sz w:val="18"/>
          <w:szCs w:val="18"/>
        </w:rPr>
      </w:pPr>
      <w:r w:rsidRPr="00CA3C21">
        <w:rPr>
          <w:rFonts w:cs="Arial"/>
          <w:spacing w:val="-6"/>
          <w:sz w:val="18"/>
          <w:szCs w:val="18"/>
        </w:rPr>
        <w:t xml:space="preserve">Gains </w:t>
      </w:r>
      <w:r w:rsidR="00510249" w:rsidRPr="00CA3C21">
        <w:rPr>
          <w:rFonts w:cs="Arial"/>
          <w:spacing w:val="-6"/>
          <w:sz w:val="18"/>
          <w:szCs w:val="18"/>
        </w:rPr>
        <w:t>or</w:t>
      </w:r>
      <w:r w:rsidRPr="00CA3C21">
        <w:rPr>
          <w:rFonts w:cs="Arial"/>
          <w:spacing w:val="-6"/>
          <w:sz w:val="18"/>
          <w:szCs w:val="18"/>
        </w:rPr>
        <w:t xml:space="preserve"> losses on disposal</w:t>
      </w:r>
      <w:r w:rsidR="00510249" w:rsidRPr="00CA3C21">
        <w:rPr>
          <w:rFonts w:cs="Arial"/>
          <w:spacing w:val="-6"/>
          <w:sz w:val="18"/>
          <w:szCs w:val="18"/>
        </w:rPr>
        <w:t>s</w:t>
      </w:r>
      <w:r w:rsidRPr="00CA3C21">
        <w:rPr>
          <w:rFonts w:cs="Arial"/>
          <w:spacing w:val="-6"/>
          <w:sz w:val="18"/>
          <w:szCs w:val="18"/>
        </w:rPr>
        <w:t xml:space="preserve"> are </w:t>
      </w:r>
      <w:r w:rsidR="00510249" w:rsidRPr="00CA3C21">
        <w:rPr>
          <w:rFonts w:cs="Arial"/>
          <w:spacing w:val="-6"/>
          <w:sz w:val="18"/>
          <w:szCs w:val="18"/>
        </w:rPr>
        <w:t>determined</w:t>
      </w:r>
      <w:r w:rsidRPr="00CA3C21">
        <w:rPr>
          <w:rFonts w:cs="Arial"/>
          <w:spacing w:val="-6"/>
          <w:sz w:val="18"/>
          <w:szCs w:val="18"/>
        </w:rPr>
        <w:t xml:space="preserve"> by comparing </w:t>
      </w:r>
      <w:r w:rsidR="00510249" w:rsidRPr="00CA3C21">
        <w:rPr>
          <w:rFonts w:cs="Arial"/>
          <w:spacing w:val="-6"/>
          <w:sz w:val="18"/>
          <w:szCs w:val="18"/>
        </w:rPr>
        <w:t xml:space="preserve">the proceeds with the carrying amount and are </w:t>
      </w:r>
      <w:proofErr w:type="spellStart"/>
      <w:r w:rsidR="00510249" w:rsidRPr="00CA3C21">
        <w:rPr>
          <w:rFonts w:cs="Arial"/>
          <w:spacing w:val="-6"/>
          <w:sz w:val="18"/>
          <w:szCs w:val="18"/>
        </w:rPr>
        <w:t>recognised</w:t>
      </w:r>
      <w:proofErr w:type="spellEnd"/>
      <w:r w:rsidR="00510249" w:rsidRPr="00CA3C21">
        <w:rPr>
          <w:rFonts w:cs="Arial"/>
          <w:sz w:val="18"/>
          <w:szCs w:val="18"/>
        </w:rPr>
        <w:t xml:space="preserve"> </w:t>
      </w:r>
      <w:r w:rsidR="00034C66" w:rsidRPr="00CA3C21">
        <w:rPr>
          <w:rFonts w:cs="Arial"/>
          <w:sz w:val="18"/>
          <w:szCs w:val="18"/>
        </w:rPr>
        <w:t>in</w:t>
      </w:r>
      <w:r w:rsidR="00F02DE0" w:rsidRPr="00CA3C21">
        <w:rPr>
          <w:rFonts w:cs="Arial"/>
          <w:sz w:val="18"/>
          <w:szCs w:val="18"/>
        </w:rPr>
        <w:t xml:space="preserve"> other income or administrative expenses</w:t>
      </w:r>
      <w:r w:rsidR="00034C66" w:rsidRPr="00CA3C21">
        <w:rPr>
          <w:rFonts w:cs="Arial"/>
          <w:sz w:val="18"/>
          <w:szCs w:val="18"/>
        </w:rPr>
        <w:t>.</w:t>
      </w:r>
    </w:p>
    <w:p w14:paraId="73EDBC2E" w14:textId="77777777" w:rsidR="00B71877" w:rsidRPr="00CA3C21" w:rsidRDefault="00B71877" w:rsidP="0040564C">
      <w:pPr>
        <w:ind w:left="540"/>
        <w:rPr>
          <w:rFonts w:cs="Arial"/>
          <w:sz w:val="18"/>
          <w:szCs w:val="18"/>
        </w:rPr>
      </w:pPr>
    </w:p>
    <w:p w14:paraId="02591797" w14:textId="6707C2F9" w:rsidR="00212709" w:rsidRPr="00CA3C21" w:rsidRDefault="00E133C9" w:rsidP="0040564C">
      <w:pPr>
        <w:ind w:left="540" w:hanging="540"/>
        <w:rPr>
          <w:rFonts w:cs="Arial"/>
          <w:b/>
          <w:bCs/>
          <w:color w:val="CF4A02"/>
          <w:sz w:val="18"/>
          <w:szCs w:val="18"/>
          <w:lang w:val="en-GB"/>
        </w:rPr>
      </w:pPr>
      <w:bookmarkStart w:id="6" w:name="_Toc437874737"/>
      <w:r>
        <w:rPr>
          <w:rFonts w:cs="Arial"/>
          <w:b/>
          <w:bCs/>
          <w:color w:val="CF4A02"/>
          <w:sz w:val="18"/>
          <w:szCs w:val="18"/>
          <w:lang w:val="en-GB"/>
        </w:rPr>
        <w:t>4</w:t>
      </w:r>
      <w:r w:rsidR="00920FF9" w:rsidRPr="00CA3C21">
        <w:rPr>
          <w:rFonts w:cs="Arial"/>
          <w:b/>
          <w:bCs/>
          <w:color w:val="CF4A02"/>
          <w:sz w:val="18"/>
          <w:szCs w:val="18"/>
          <w:cs/>
          <w:lang w:val="en-GB"/>
        </w:rPr>
        <w:t>.</w:t>
      </w:r>
      <w:r w:rsidR="0059325C">
        <w:rPr>
          <w:rFonts w:cs="Arial"/>
          <w:b/>
          <w:bCs/>
          <w:color w:val="CF4A02"/>
          <w:sz w:val="18"/>
          <w:szCs w:val="18"/>
          <w:lang w:val="en-GB"/>
        </w:rPr>
        <w:t>10</w:t>
      </w:r>
      <w:r w:rsidR="00920FF9" w:rsidRPr="00CA3C21">
        <w:rPr>
          <w:rFonts w:cs="Arial"/>
          <w:b/>
          <w:bCs/>
          <w:color w:val="CF4A02"/>
          <w:sz w:val="18"/>
          <w:szCs w:val="18"/>
          <w:cs/>
          <w:lang w:val="en-GB"/>
        </w:rPr>
        <w:tab/>
      </w:r>
      <w:r w:rsidR="00212709" w:rsidRPr="00CA3C21">
        <w:rPr>
          <w:rFonts w:cs="Arial"/>
          <w:b/>
          <w:bCs/>
          <w:color w:val="CF4A02"/>
          <w:sz w:val="18"/>
          <w:szCs w:val="18"/>
          <w:lang w:val="en-GB"/>
        </w:rPr>
        <w:t>Intangible assets</w:t>
      </w:r>
    </w:p>
    <w:p w14:paraId="2EEABE78" w14:textId="77777777" w:rsidR="00B71877" w:rsidRPr="00CA3C21" w:rsidRDefault="00B71877" w:rsidP="0040564C">
      <w:pPr>
        <w:ind w:left="540"/>
        <w:rPr>
          <w:rFonts w:cs="Arial"/>
          <w:spacing w:val="-4"/>
          <w:sz w:val="18"/>
          <w:szCs w:val="18"/>
        </w:rPr>
      </w:pPr>
    </w:p>
    <w:p w14:paraId="7E99C76D" w14:textId="77777777" w:rsidR="00B71877" w:rsidRPr="00CA3C21" w:rsidRDefault="00F31AC7" w:rsidP="0040564C">
      <w:pPr>
        <w:autoSpaceDE w:val="0"/>
        <w:autoSpaceDN w:val="0"/>
        <w:ind w:left="540"/>
        <w:rPr>
          <w:rFonts w:cs="Arial"/>
          <w:i/>
          <w:iCs/>
          <w:color w:val="CF4A02"/>
          <w:sz w:val="18"/>
          <w:szCs w:val="18"/>
        </w:rPr>
      </w:pPr>
      <w:r w:rsidRPr="00CA3C21">
        <w:rPr>
          <w:rFonts w:cs="Arial"/>
          <w:i/>
          <w:iCs/>
          <w:color w:val="CF4A02"/>
          <w:sz w:val="18"/>
          <w:szCs w:val="18"/>
        </w:rPr>
        <w:t>Acquired c</w:t>
      </w:r>
      <w:r w:rsidR="00212709" w:rsidRPr="00CA3C21">
        <w:rPr>
          <w:rFonts w:cs="Arial"/>
          <w:i/>
          <w:iCs/>
          <w:color w:val="CF4A02"/>
          <w:sz w:val="18"/>
          <w:szCs w:val="18"/>
        </w:rPr>
        <w:t>omputer software</w:t>
      </w:r>
    </w:p>
    <w:p w14:paraId="6C849C87" w14:textId="77777777" w:rsidR="004F6FFF" w:rsidRPr="00CA3C21" w:rsidRDefault="004F6FFF" w:rsidP="0040564C">
      <w:pPr>
        <w:ind w:left="540"/>
        <w:rPr>
          <w:rFonts w:cs="Arial"/>
          <w:spacing w:val="-4"/>
          <w:sz w:val="18"/>
          <w:szCs w:val="18"/>
        </w:rPr>
      </w:pPr>
    </w:p>
    <w:bookmarkEnd w:id="6"/>
    <w:p w14:paraId="3675D1AB" w14:textId="77777777" w:rsidR="00F31AC7" w:rsidRPr="00CA3C21" w:rsidRDefault="00F31AC7" w:rsidP="0040564C">
      <w:pPr>
        <w:ind w:left="540"/>
        <w:rPr>
          <w:rFonts w:cs="Arial"/>
          <w:spacing w:val="-4"/>
          <w:sz w:val="18"/>
          <w:szCs w:val="18"/>
        </w:rPr>
      </w:pPr>
      <w:r w:rsidRPr="00CA3C21">
        <w:rPr>
          <w:rFonts w:cs="Arial"/>
          <w:spacing w:val="-4"/>
          <w:sz w:val="18"/>
          <w:szCs w:val="18"/>
        </w:rPr>
        <w:t xml:space="preserve">Acquired computer software is measured at cost.  These costs are </w:t>
      </w:r>
      <w:proofErr w:type="spellStart"/>
      <w:r w:rsidRPr="00CA3C21">
        <w:rPr>
          <w:rFonts w:cs="Arial"/>
          <w:spacing w:val="-4"/>
          <w:sz w:val="18"/>
          <w:szCs w:val="18"/>
        </w:rPr>
        <w:t>amortised</w:t>
      </w:r>
      <w:proofErr w:type="spellEnd"/>
      <w:r w:rsidRPr="00CA3C21">
        <w:rPr>
          <w:rFonts w:cs="Arial"/>
          <w:spacing w:val="-4"/>
          <w:sz w:val="18"/>
          <w:szCs w:val="18"/>
        </w:rPr>
        <w:t xml:space="preserve"> over</w:t>
      </w:r>
      <w:r w:rsidR="00C72B9D" w:rsidRPr="00CA3C21">
        <w:rPr>
          <w:rFonts w:cs="Arial"/>
          <w:spacing w:val="-4"/>
          <w:sz w:val="18"/>
          <w:szCs w:val="18"/>
        </w:rPr>
        <w:t xml:space="preserve"> their</w:t>
      </w:r>
      <w:r w:rsidRPr="00CA3C21">
        <w:rPr>
          <w:rFonts w:cs="Arial"/>
          <w:spacing w:val="-4"/>
          <w:sz w:val="18"/>
          <w:szCs w:val="18"/>
        </w:rPr>
        <w:t xml:space="preserve"> </w:t>
      </w:r>
      <w:r w:rsidR="00C72B9D" w:rsidRPr="00CA3C21">
        <w:rPr>
          <w:rFonts w:cs="Arial"/>
          <w:spacing w:val="-4"/>
          <w:sz w:val="18"/>
          <w:szCs w:val="18"/>
        </w:rPr>
        <w:t xml:space="preserve">estimated useful lives </w:t>
      </w:r>
      <w:r w:rsidR="00CC5732" w:rsidRPr="00CA3C21">
        <w:rPr>
          <w:rFonts w:cs="Arial"/>
          <w:spacing w:val="-4"/>
          <w:sz w:val="18"/>
          <w:szCs w:val="18"/>
        </w:rPr>
        <w:t xml:space="preserve">within </w:t>
      </w:r>
      <w:r w:rsidR="00A42F72" w:rsidRPr="00CA3C21">
        <w:rPr>
          <w:rFonts w:cs="Arial"/>
          <w:spacing w:val="-4"/>
          <w:sz w:val="18"/>
          <w:szCs w:val="18"/>
        </w:rPr>
        <w:br/>
      </w:r>
      <w:r w:rsidR="00941A92" w:rsidRPr="00CA3C21">
        <w:rPr>
          <w:rFonts w:cs="Arial"/>
          <w:spacing w:val="-4"/>
          <w:sz w:val="18"/>
          <w:szCs w:val="18"/>
        </w:rPr>
        <w:t>5</w:t>
      </w:r>
      <w:r w:rsidR="00C72B9D" w:rsidRPr="00CA3C21">
        <w:rPr>
          <w:rFonts w:cs="Arial"/>
          <w:spacing w:val="-4"/>
          <w:sz w:val="18"/>
          <w:szCs w:val="18"/>
        </w:rPr>
        <w:t xml:space="preserve"> years.</w:t>
      </w:r>
    </w:p>
    <w:p w14:paraId="60F952E1" w14:textId="77777777" w:rsidR="00F31AC7" w:rsidRPr="00CA3C21" w:rsidRDefault="00F31AC7" w:rsidP="0040564C">
      <w:pPr>
        <w:ind w:left="540"/>
        <w:rPr>
          <w:rFonts w:cs="Arial"/>
          <w:spacing w:val="-4"/>
          <w:sz w:val="18"/>
          <w:szCs w:val="18"/>
        </w:rPr>
      </w:pPr>
    </w:p>
    <w:p w14:paraId="57ED5FB2" w14:textId="77777777" w:rsidR="00212709" w:rsidRPr="00CA3C21" w:rsidRDefault="00212709" w:rsidP="0040564C">
      <w:pPr>
        <w:ind w:left="540"/>
        <w:rPr>
          <w:rFonts w:cs="Arial"/>
          <w:spacing w:val="-6"/>
          <w:sz w:val="18"/>
          <w:szCs w:val="18"/>
        </w:rPr>
      </w:pPr>
      <w:r w:rsidRPr="00CA3C21">
        <w:rPr>
          <w:rFonts w:cs="Arial"/>
          <w:spacing w:val="-4"/>
          <w:sz w:val="18"/>
          <w:szCs w:val="18"/>
        </w:rPr>
        <w:t xml:space="preserve">Costs associated with maintaining computer software </w:t>
      </w:r>
      <w:proofErr w:type="spellStart"/>
      <w:r w:rsidRPr="00CA3C21">
        <w:rPr>
          <w:rFonts w:cs="Arial"/>
          <w:spacing w:val="-4"/>
          <w:sz w:val="18"/>
          <w:szCs w:val="18"/>
        </w:rPr>
        <w:t>programmes</w:t>
      </w:r>
      <w:proofErr w:type="spellEnd"/>
      <w:r w:rsidRPr="00CA3C21">
        <w:rPr>
          <w:rFonts w:cs="Arial"/>
          <w:spacing w:val="-4"/>
          <w:sz w:val="18"/>
          <w:szCs w:val="18"/>
        </w:rPr>
        <w:t xml:space="preserve"> are </w:t>
      </w:r>
      <w:proofErr w:type="spellStart"/>
      <w:r w:rsidRPr="00CA3C21">
        <w:rPr>
          <w:rFonts w:cs="Arial"/>
          <w:spacing w:val="-4"/>
          <w:sz w:val="18"/>
          <w:szCs w:val="18"/>
        </w:rPr>
        <w:t>recognised</w:t>
      </w:r>
      <w:proofErr w:type="spellEnd"/>
      <w:r w:rsidRPr="00CA3C21">
        <w:rPr>
          <w:rFonts w:cs="Arial"/>
          <w:spacing w:val="-4"/>
          <w:sz w:val="18"/>
          <w:szCs w:val="18"/>
        </w:rPr>
        <w:t xml:space="preserve"> as an expense as incurred. </w:t>
      </w:r>
    </w:p>
    <w:p w14:paraId="487D2753" w14:textId="47DFFFAB" w:rsidR="007F505F" w:rsidRPr="00CA3C21" w:rsidRDefault="007F505F" w:rsidP="0040564C">
      <w:pPr>
        <w:ind w:left="540" w:hanging="540"/>
        <w:rPr>
          <w:rFonts w:cs="Arial"/>
          <w:b/>
          <w:bCs/>
          <w:color w:val="CF4A02"/>
          <w:sz w:val="18"/>
          <w:szCs w:val="18"/>
          <w:lang w:val="en-GB"/>
        </w:rPr>
      </w:pPr>
    </w:p>
    <w:p w14:paraId="045A7811" w14:textId="4C23C62D" w:rsidR="002161C5" w:rsidRPr="00CA3C21" w:rsidRDefault="00E133C9" w:rsidP="0040564C">
      <w:pPr>
        <w:ind w:left="540" w:hanging="540"/>
        <w:rPr>
          <w:rFonts w:cs="Arial"/>
          <w:b/>
          <w:bCs/>
          <w:color w:val="CF4A02"/>
          <w:sz w:val="18"/>
          <w:szCs w:val="18"/>
          <w:cs/>
          <w:lang w:val="en-GB"/>
        </w:rPr>
      </w:pPr>
      <w:r>
        <w:rPr>
          <w:rFonts w:cs="Arial"/>
          <w:b/>
          <w:bCs/>
          <w:color w:val="CF4A02"/>
          <w:sz w:val="18"/>
          <w:szCs w:val="18"/>
          <w:lang w:val="en-GB"/>
        </w:rPr>
        <w:t>4</w:t>
      </w:r>
      <w:r w:rsidR="00091701" w:rsidRPr="00CA3C21">
        <w:rPr>
          <w:rFonts w:cs="Arial"/>
          <w:b/>
          <w:bCs/>
          <w:color w:val="CF4A02"/>
          <w:sz w:val="18"/>
          <w:szCs w:val="18"/>
          <w:lang w:val="en-GB"/>
        </w:rPr>
        <w:t>.</w:t>
      </w:r>
      <w:r w:rsidR="00981E2C" w:rsidRPr="00CA3C21">
        <w:rPr>
          <w:rFonts w:cs="Arial"/>
          <w:b/>
          <w:bCs/>
          <w:color w:val="CF4A02"/>
          <w:sz w:val="18"/>
          <w:szCs w:val="18"/>
          <w:lang w:val="en-GB"/>
        </w:rPr>
        <w:t>1</w:t>
      </w:r>
      <w:r w:rsidR="0059325C">
        <w:rPr>
          <w:rFonts w:cs="Arial"/>
          <w:b/>
          <w:bCs/>
          <w:color w:val="CF4A02"/>
          <w:sz w:val="18"/>
          <w:szCs w:val="18"/>
          <w:lang w:val="en-GB"/>
        </w:rPr>
        <w:t>1</w:t>
      </w:r>
      <w:r w:rsidR="002161C5" w:rsidRPr="00CA3C21">
        <w:rPr>
          <w:rFonts w:cs="Arial"/>
          <w:b/>
          <w:bCs/>
          <w:color w:val="CF4A02"/>
          <w:sz w:val="18"/>
          <w:szCs w:val="18"/>
          <w:lang w:val="en-GB"/>
        </w:rPr>
        <w:tab/>
        <w:t>Impairment of assets</w:t>
      </w:r>
    </w:p>
    <w:p w14:paraId="1DBCE0A5" w14:textId="77777777" w:rsidR="002161C5" w:rsidRPr="00CA3C21" w:rsidRDefault="002161C5" w:rsidP="0040564C">
      <w:pPr>
        <w:suppressAutoHyphens/>
        <w:ind w:left="540"/>
        <w:rPr>
          <w:rFonts w:cs="Arial"/>
          <w:spacing w:val="-4"/>
          <w:sz w:val="18"/>
          <w:szCs w:val="18"/>
        </w:rPr>
      </w:pPr>
    </w:p>
    <w:p w14:paraId="7202E3D1" w14:textId="77777777" w:rsidR="00034C66" w:rsidRPr="00CA3C21" w:rsidRDefault="00034C66" w:rsidP="0040564C">
      <w:pPr>
        <w:suppressAutoHyphens/>
        <w:ind w:left="540"/>
        <w:rPr>
          <w:rFonts w:cs="Arial"/>
          <w:spacing w:val="-4"/>
          <w:sz w:val="18"/>
          <w:szCs w:val="18"/>
        </w:rPr>
      </w:pPr>
      <w:r w:rsidRPr="00CA3C21">
        <w:rPr>
          <w:rFonts w:cs="Arial"/>
          <w:spacing w:val="-4"/>
          <w:sz w:val="18"/>
          <w:szCs w:val="18"/>
        </w:rPr>
        <w:t xml:space="preserve">Assets that have an indefinite useful life are tested annually for impairment, or more frequently if events or changes in circumstances indicate that it might be impaired. Assets that are subject to </w:t>
      </w:r>
      <w:proofErr w:type="spellStart"/>
      <w:r w:rsidRPr="00CA3C21">
        <w:rPr>
          <w:rFonts w:cs="Arial"/>
          <w:spacing w:val="-4"/>
          <w:sz w:val="18"/>
          <w:szCs w:val="18"/>
        </w:rPr>
        <w:t>amortisation</w:t>
      </w:r>
      <w:proofErr w:type="spellEnd"/>
      <w:r w:rsidRPr="00CA3C21">
        <w:rPr>
          <w:rFonts w:cs="Arial"/>
          <w:spacing w:val="-4"/>
          <w:sz w:val="18"/>
          <w:szCs w:val="18"/>
        </w:rPr>
        <w:t xml:space="preserve"> are reviewed for impairment whenever there is an indication of impairment. An impairment loss is </w:t>
      </w:r>
      <w:proofErr w:type="spellStart"/>
      <w:r w:rsidRPr="00CA3C21">
        <w:rPr>
          <w:rFonts w:cs="Arial"/>
          <w:spacing w:val="-4"/>
          <w:sz w:val="18"/>
          <w:szCs w:val="18"/>
        </w:rPr>
        <w:t>recognised</w:t>
      </w:r>
      <w:proofErr w:type="spellEnd"/>
      <w:r w:rsidRPr="00CA3C21">
        <w:rPr>
          <w:rFonts w:cs="Arial"/>
          <w:spacing w:val="-4"/>
          <w:sz w:val="18"/>
          <w:szCs w:val="18"/>
        </w:rPr>
        <w:t xml:space="preserve"> for the amount by which the carrying amount of the assets exceeds its recoverable amount. The recoverable amount is the higher of an asset’s fair value less costs of disposal and value in use. </w:t>
      </w:r>
    </w:p>
    <w:p w14:paraId="73EACCDF" w14:textId="77777777" w:rsidR="00034C66" w:rsidRPr="00CA3C21" w:rsidRDefault="00034C66" w:rsidP="0040564C">
      <w:pPr>
        <w:suppressAutoHyphens/>
        <w:ind w:left="540"/>
        <w:rPr>
          <w:rFonts w:cs="Arial"/>
          <w:spacing w:val="-4"/>
          <w:sz w:val="18"/>
          <w:szCs w:val="18"/>
        </w:rPr>
      </w:pPr>
    </w:p>
    <w:p w14:paraId="11C28246" w14:textId="77777777" w:rsidR="00091701" w:rsidRPr="00CA3C21" w:rsidRDefault="00034C66" w:rsidP="0040564C">
      <w:pPr>
        <w:suppressAutoHyphens/>
        <w:ind w:left="540"/>
        <w:rPr>
          <w:rFonts w:cs="Arial"/>
          <w:sz w:val="18"/>
          <w:szCs w:val="18"/>
        </w:rPr>
      </w:pPr>
      <w:r w:rsidRPr="00CA3C21">
        <w:rPr>
          <w:rFonts w:cs="Arial"/>
          <w:sz w:val="18"/>
          <w:szCs w:val="18"/>
        </w:rPr>
        <w:t xml:space="preserve">Where the reasons for previously </w:t>
      </w:r>
      <w:proofErr w:type="spellStart"/>
      <w:r w:rsidRPr="00CA3C21">
        <w:rPr>
          <w:rFonts w:cs="Arial"/>
          <w:sz w:val="18"/>
          <w:szCs w:val="18"/>
        </w:rPr>
        <w:t>recognised</w:t>
      </w:r>
      <w:proofErr w:type="spellEnd"/>
      <w:r w:rsidRPr="00CA3C21">
        <w:rPr>
          <w:rFonts w:cs="Arial"/>
          <w:sz w:val="18"/>
          <w:szCs w:val="18"/>
        </w:rPr>
        <w:t xml:space="preserve"> impairments no longer exist, the impairment losses on the assets concerned other than goodwill is reversed.  </w:t>
      </w:r>
    </w:p>
    <w:p w14:paraId="6C48E524" w14:textId="77777777" w:rsidR="00A063DA" w:rsidRDefault="00A063DA" w:rsidP="0040564C">
      <w:pPr>
        <w:suppressAutoHyphens/>
        <w:ind w:left="540"/>
        <w:rPr>
          <w:rFonts w:cs="Arial"/>
          <w:spacing w:val="-4"/>
          <w:sz w:val="18"/>
          <w:szCs w:val="18"/>
        </w:rPr>
      </w:pPr>
    </w:p>
    <w:p w14:paraId="5CC09D86" w14:textId="476255F3" w:rsidR="00C167F2" w:rsidRPr="00CA3C21" w:rsidRDefault="00E133C9" w:rsidP="00EA187E">
      <w:pPr>
        <w:ind w:left="540" w:hanging="540"/>
        <w:rPr>
          <w:rFonts w:cs="Arial"/>
          <w:b/>
          <w:bCs/>
          <w:color w:val="CF4A02"/>
          <w:sz w:val="18"/>
          <w:szCs w:val="18"/>
          <w:lang w:val="en-GB"/>
        </w:rPr>
      </w:pPr>
      <w:r>
        <w:rPr>
          <w:rFonts w:cs="Arial"/>
          <w:b/>
          <w:bCs/>
          <w:color w:val="CF4A02"/>
          <w:sz w:val="18"/>
          <w:szCs w:val="18"/>
          <w:lang w:val="en-GB"/>
        </w:rPr>
        <w:t>4</w:t>
      </w:r>
      <w:r w:rsidR="003F1374" w:rsidRPr="00CA3C21">
        <w:rPr>
          <w:rFonts w:cs="Arial"/>
          <w:b/>
          <w:bCs/>
          <w:color w:val="CF4A02"/>
          <w:sz w:val="18"/>
          <w:szCs w:val="18"/>
          <w:lang w:val="en-GB"/>
        </w:rPr>
        <w:t>.</w:t>
      </w:r>
      <w:r w:rsidR="00981E2C" w:rsidRPr="00CA3C21">
        <w:rPr>
          <w:rFonts w:cs="Arial"/>
          <w:b/>
          <w:bCs/>
          <w:color w:val="CF4A02"/>
          <w:sz w:val="18"/>
          <w:szCs w:val="18"/>
          <w:lang w:val="en-GB"/>
        </w:rPr>
        <w:t>1</w:t>
      </w:r>
      <w:r w:rsidR="0059325C">
        <w:rPr>
          <w:rFonts w:cs="Arial"/>
          <w:b/>
          <w:bCs/>
          <w:color w:val="CF4A02"/>
          <w:sz w:val="18"/>
          <w:szCs w:val="18"/>
          <w:lang w:val="en-GB"/>
        </w:rPr>
        <w:t>2</w:t>
      </w:r>
      <w:r w:rsidR="003F1374" w:rsidRPr="00CA3C21">
        <w:rPr>
          <w:rFonts w:cs="Arial"/>
          <w:b/>
          <w:bCs/>
          <w:color w:val="CF4A02"/>
          <w:sz w:val="18"/>
          <w:szCs w:val="18"/>
          <w:lang w:val="en-GB"/>
        </w:rPr>
        <w:tab/>
      </w:r>
      <w:r w:rsidR="00C167F2" w:rsidRPr="00CA3C21">
        <w:rPr>
          <w:rFonts w:cs="Arial"/>
          <w:b/>
          <w:bCs/>
          <w:color w:val="CF4A02"/>
          <w:sz w:val="18"/>
          <w:szCs w:val="18"/>
          <w:lang w:val="en-GB"/>
        </w:rPr>
        <w:t>Leases</w:t>
      </w:r>
    </w:p>
    <w:p w14:paraId="6467FE56" w14:textId="77777777" w:rsidR="00C167F2" w:rsidRPr="00CA3C21" w:rsidRDefault="00C167F2" w:rsidP="00EA187E">
      <w:pPr>
        <w:autoSpaceDE w:val="0"/>
        <w:autoSpaceDN w:val="0"/>
        <w:ind w:left="540"/>
        <w:rPr>
          <w:rFonts w:cs="Arial"/>
          <w:sz w:val="18"/>
          <w:szCs w:val="18"/>
        </w:rPr>
      </w:pPr>
    </w:p>
    <w:p w14:paraId="70547BA6" w14:textId="77777777" w:rsidR="005B7166" w:rsidRPr="00CA3C21" w:rsidRDefault="005B7166" w:rsidP="005B7166">
      <w:pPr>
        <w:pStyle w:val="Heading4"/>
        <w:ind w:left="540"/>
        <w:rPr>
          <w:rFonts w:ascii="Arial" w:eastAsia="Arial Unicode MS" w:hAnsi="Arial" w:cs="Arial"/>
          <w:b w:val="0"/>
          <w:bCs w:val="0"/>
          <w:color w:val="CF4A02"/>
          <w:sz w:val="18"/>
          <w:szCs w:val="18"/>
        </w:rPr>
      </w:pPr>
      <w:r w:rsidRPr="00CA3C21">
        <w:rPr>
          <w:rFonts w:ascii="Arial" w:eastAsia="Arial Unicode MS" w:hAnsi="Arial" w:cs="Arial"/>
          <w:b w:val="0"/>
          <w:bCs w:val="0"/>
          <w:color w:val="CF4A02"/>
          <w:sz w:val="18"/>
          <w:szCs w:val="18"/>
        </w:rPr>
        <w:t>Leases - where the Group is the lessee</w:t>
      </w:r>
    </w:p>
    <w:p w14:paraId="741873DB" w14:textId="77777777" w:rsidR="005B7166" w:rsidRPr="00CA3C21" w:rsidRDefault="005B7166" w:rsidP="00EA187E">
      <w:pPr>
        <w:autoSpaceDE w:val="0"/>
        <w:autoSpaceDN w:val="0"/>
        <w:ind w:left="540"/>
        <w:rPr>
          <w:rFonts w:cs="Arial"/>
          <w:sz w:val="18"/>
          <w:szCs w:val="18"/>
          <w:lang w:val="en-GB"/>
        </w:rPr>
      </w:pPr>
    </w:p>
    <w:p w14:paraId="69218FC4"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w:t>
      </w:r>
      <w:proofErr w:type="gramStart"/>
      <w:r w:rsidRPr="00CA3C21">
        <w:rPr>
          <w:rFonts w:ascii="Arial" w:hAnsi="Arial" w:cs="Arial"/>
          <w:sz w:val="18"/>
          <w:szCs w:val="18"/>
          <w:lang w:val="en-GB"/>
        </w:rPr>
        <w:t>so as to</w:t>
      </w:r>
      <w:proofErr w:type="gramEnd"/>
      <w:r w:rsidRPr="00CA3C21">
        <w:rPr>
          <w:rFonts w:ascii="Arial" w:hAnsi="Arial" w:cs="Arial"/>
          <w:sz w:val="18"/>
          <w:szCs w:val="18"/>
          <w:lang w:val="en-GB"/>
        </w:rPr>
        <w:t xml:space="preserve"> produce a constant periodic rate of interest on the remaining balance of the liability for each period. The right-of-use asset is depreciated over the shorter of the asset's useful life and the lease term on a straight-line basis. </w:t>
      </w:r>
    </w:p>
    <w:p w14:paraId="4795521B" w14:textId="77777777" w:rsidR="005B7166" w:rsidRPr="00CA3C21" w:rsidRDefault="005B7166" w:rsidP="00EA187E">
      <w:pPr>
        <w:autoSpaceDE w:val="0"/>
        <w:autoSpaceDN w:val="0"/>
        <w:ind w:left="540"/>
        <w:rPr>
          <w:rFonts w:cs="Arial"/>
          <w:sz w:val="18"/>
          <w:szCs w:val="18"/>
          <w:lang w:val="en-GB"/>
        </w:rPr>
      </w:pPr>
    </w:p>
    <w:p w14:paraId="467BB1F8" w14:textId="38D9902D" w:rsidR="005B7166" w:rsidRPr="00CA3C21" w:rsidRDefault="005B7166" w:rsidP="00EA187E">
      <w:pPr>
        <w:autoSpaceDE w:val="0"/>
        <w:autoSpaceDN w:val="0"/>
        <w:ind w:left="540"/>
        <w:rPr>
          <w:rFonts w:cs="Arial"/>
          <w:sz w:val="18"/>
          <w:szCs w:val="18"/>
          <w:lang w:val="en-GB"/>
        </w:rPr>
      </w:pPr>
      <w:r w:rsidRPr="00CA3C21">
        <w:rPr>
          <w:rFonts w:cs="Arial"/>
          <w:sz w:val="18"/>
          <w:szCs w:val="18"/>
          <w:lang w:val="en-GB"/>
        </w:rPr>
        <w:t>Contracts may contain both lease and non-lease components. The Group allocates the consideration in the contract to the lease and non-lease components based on their relative stand-alone prices.</w:t>
      </w:r>
    </w:p>
    <w:p w14:paraId="126760F8" w14:textId="77777777" w:rsidR="005B7166" w:rsidRDefault="005B7166" w:rsidP="00EA187E">
      <w:pPr>
        <w:autoSpaceDE w:val="0"/>
        <w:autoSpaceDN w:val="0"/>
        <w:ind w:left="540"/>
        <w:rPr>
          <w:rFonts w:cs="Arial"/>
          <w:sz w:val="18"/>
          <w:szCs w:val="18"/>
          <w:lang w:val="en-GB"/>
        </w:rPr>
      </w:pPr>
    </w:p>
    <w:p w14:paraId="22FFD6D3" w14:textId="77777777" w:rsidR="005B7166" w:rsidRPr="00CA3C21" w:rsidRDefault="005B7166" w:rsidP="00EA187E">
      <w:pPr>
        <w:autoSpaceDE w:val="0"/>
        <w:autoSpaceDN w:val="0"/>
        <w:ind w:left="540"/>
        <w:rPr>
          <w:rFonts w:cs="Arial"/>
          <w:sz w:val="18"/>
          <w:szCs w:val="18"/>
          <w:lang w:val="en-GB"/>
        </w:rPr>
      </w:pPr>
      <w:r w:rsidRPr="00CA3C21">
        <w:rPr>
          <w:rFonts w:cs="Arial"/>
          <w:spacing w:val="-2"/>
          <w:sz w:val="18"/>
          <w:szCs w:val="18"/>
          <w:lang w:val="en-GB"/>
        </w:rPr>
        <w:t>Assets and liabilities arising from a lease are initially measured on a present value basis. Lease liabilities include</w:t>
      </w:r>
      <w:r w:rsidRPr="00CA3C21">
        <w:rPr>
          <w:rFonts w:cs="Arial"/>
          <w:sz w:val="18"/>
          <w:szCs w:val="18"/>
          <w:lang w:val="en-GB"/>
        </w:rPr>
        <w:t xml:space="preserve"> the net present value of the following lease payments:</w:t>
      </w:r>
    </w:p>
    <w:p w14:paraId="4BE11021" w14:textId="77777777" w:rsidR="005B7166" w:rsidRPr="00CA3C21" w:rsidRDefault="005B7166" w:rsidP="00EA187E">
      <w:pPr>
        <w:autoSpaceDE w:val="0"/>
        <w:autoSpaceDN w:val="0"/>
        <w:ind w:left="540"/>
        <w:rPr>
          <w:rFonts w:cs="Arial"/>
          <w:sz w:val="18"/>
          <w:szCs w:val="18"/>
          <w:lang w:val="en-GB"/>
        </w:rPr>
      </w:pPr>
    </w:p>
    <w:p w14:paraId="143493AA" w14:textId="77777777"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fixed payments (including in-substance fixed payments), less any lease incentives receivable</w:t>
      </w:r>
    </w:p>
    <w:p w14:paraId="401193C9" w14:textId="77777777"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variable lease payment that are based on an index or a rate</w:t>
      </w:r>
    </w:p>
    <w:p w14:paraId="7D5F543E" w14:textId="77777777"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amounts expected to be payable by the lessee under residual value guarantees</w:t>
      </w:r>
    </w:p>
    <w:p w14:paraId="4D2FC0A4" w14:textId="77777777"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the exercise price of a purchase option if the lessee is reasonably certain to exercise that option, and</w:t>
      </w:r>
    </w:p>
    <w:p w14:paraId="3BFE1FA2" w14:textId="1E51A6FD" w:rsidR="00570C05"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payments of penalties for terminating the lease, if the lease term reflects the lessee exercising that option.</w:t>
      </w:r>
    </w:p>
    <w:p w14:paraId="1F104B57" w14:textId="2A942307" w:rsidR="005B7166" w:rsidRPr="00570C05" w:rsidRDefault="00570C05" w:rsidP="00570C05">
      <w:pPr>
        <w:pStyle w:val="ListParagraph"/>
        <w:tabs>
          <w:tab w:val="left" w:pos="900"/>
        </w:tabs>
        <w:ind w:left="540"/>
        <w:jc w:val="both"/>
        <w:rPr>
          <w:rFonts w:ascii="Arial" w:hAnsi="Arial" w:cs="Arial"/>
          <w:sz w:val="18"/>
          <w:szCs w:val="18"/>
          <w:lang w:val="en-GB"/>
        </w:rPr>
      </w:pPr>
      <w:r w:rsidRPr="00570C05">
        <w:rPr>
          <w:rFonts w:ascii="Arial" w:hAnsi="Arial" w:cs="Arial"/>
          <w:sz w:val="18"/>
          <w:szCs w:val="18"/>
          <w:lang w:val="en-GB"/>
        </w:rPr>
        <w:br w:type="page"/>
      </w:r>
    </w:p>
    <w:p w14:paraId="4F271901"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Lease payments to be made under reasonably certain extension options are also included in the measurement of the liability.</w:t>
      </w:r>
    </w:p>
    <w:p w14:paraId="29F71162" w14:textId="77777777" w:rsidR="005B7166" w:rsidRPr="00CA3C21" w:rsidRDefault="005B7166" w:rsidP="005B7166">
      <w:pPr>
        <w:pStyle w:val="ListParagraph"/>
        <w:ind w:left="540"/>
        <w:jc w:val="both"/>
        <w:rPr>
          <w:rFonts w:ascii="Arial" w:hAnsi="Arial" w:cs="Arial"/>
          <w:sz w:val="16"/>
          <w:szCs w:val="16"/>
          <w:lang w:val="en-GB"/>
        </w:rPr>
      </w:pPr>
    </w:p>
    <w:p w14:paraId="0662A429"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pacing w:val="-2"/>
          <w:sz w:val="18"/>
          <w:szCs w:val="18"/>
          <w:lang w:val="en-GB"/>
        </w:rPr>
        <w:t>The lease payments are discounted using the interest rate implicit in the lease. If that rate cannot be determined,</w:t>
      </w:r>
      <w:r w:rsidRPr="00CA3C21">
        <w:rPr>
          <w:rFonts w:ascii="Arial" w:hAnsi="Arial" w:cs="Arial"/>
          <w:sz w:val="18"/>
          <w:szCs w:val="18"/>
          <w:lang w:val="en-GB"/>
        </w:rPr>
        <w:t xml:space="preserve"> t</w:t>
      </w:r>
      <w:r w:rsidRPr="00CA3C21">
        <w:rPr>
          <w:rFonts w:ascii="Arial" w:hAnsi="Arial" w:cs="Arial"/>
          <w:spacing w:val="-4"/>
          <w:sz w:val="18"/>
          <w:szCs w:val="18"/>
          <w:lang w:val="en-GB"/>
        </w:rPr>
        <w:t>he lessee’s incremental borrowing rate is used, being the rate that the lessee would have to pay to borrow the funds</w:t>
      </w:r>
      <w:r w:rsidRPr="00CA3C21">
        <w:rPr>
          <w:rFonts w:ascii="Arial" w:hAnsi="Arial" w:cs="Arial"/>
          <w:spacing w:val="-2"/>
          <w:sz w:val="18"/>
          <w:szCs w:val="18"/>
          <w:lang w:val="en-GB"/>
        </w:rPr>
        <w:t xml:space="preserve"> necessary to obtain an asset of similar value in a similar economic environment with similar terms and conditions.</w:t>
      </w:r>
      <w:r w:rsidRPr="00CA3C21">
        <w:rPr>
          <w:rFonts w:ascii="Arial" w:hAnsi="Arial" w:cs="Arial"/>
          <w:sz w:val="18"/>
          <w:szCs w:val="18"/>
          <w:lang w:val="en-GB"/>
        </w:rPr>
        <w:t xml:space="preserve"> </w:t>
      </w:r>
    </w:p>
    <w:p w14:paraId="11407E48" w14:textId="77777777" w:rsidR="005B7166" w:rsidRPr="00570C05" w:rsidRDefault="005B7166" w:rsidP="00EA187E">
      <w:pPr>
        <w:autoSpaceDE w:val="0"/>
        <w:autoSpaceDN w:val="0"/>
        <w:ind w:left="540"/>
        <w:rPr>
          <w:rFonts w:cs="Arial"/>
          <w:sz w:val="16"/>
          <w:szCs w:val="16"/>
          <w:lang w:val="en-GB"/>
        </w:rPr>
      </w:pPr>
    </w:p>
    <w:p w14:paraId="72394B46"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Right-of-use assets are measured at cost comprising the following:</w:t>
      </w:r>
    </w:p>
    <w:p w14:paraId="1B09A256" w14:textId="77777777"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lang w:val="en-GB"/>
        </w:rPr>
      </w:pPr>
      <w:r w:rsidRPr="00CA3C21">
        <w:rPr>
          <w:rFonts w:ascii="Arial" w:hAnsi="Arial" w:cs="Arial"/>
          <w:sz w:val="18"/>
          <w:szCs w:val="18"/>
          <w:lang w:val="en-GB"/>
        </w:rPr>
        <w:t>the amount of the initial measurement of lease liability</w:t>
      </w:r>
    </w:p>
    <w:p w14:paraId="5BA571EA" w14:textId="77777777"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lang w:val="en-GB"/>
        </w:rPr>
      </w:pPr>
      <w:r w:rsidRPr="00CA3C21">
        <w:rPr>
          <w:rFonts w:ascii="Arial" w:hAnsi="Arial" w:cs="Arial"/>
          <w:sz w:val="18"/>
          <w:szCs w:val="18"/>
          <w:lang w:val="en-GB"/>
        </w:rPr>
        <w:t>any lease payments made at or before the commencement date less any lease incentives received</w:t>
      </w:r>
    </w:p>
    <w:p w14:paraId="75101272" w14:textId="77777777"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rPr>
      </w:pPr>
      <w:r w:rsidRPr="00CA3C21">
        <w:rPr>
          <w:rFonts w:ascii="Arial" w:hAnsi="Arial" w:cs="Arial"/>
          <w:sz w:val="18"/>
          <w:szCs w:val="18"/>
        </w:rPr>
        <w:t>any initial direct costs, and</w:t>
      </w:r>
    </w:p>
    <w:p w14:paraId="04A08399" w14:textId="77777777"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rPr>
      </w:pPr>
      <w:r w:rsidRPr="00CA3C21">
        <w:rPr>
          <w:rFonts w:ascii="Arial" w:hAnsi="Arial" w:cs="Arial"/>
          <w:sz w:val="18"/>
          <w:szCs w:val="18"/>
        </w:rPr>
        <w:t xml:space="preserve">restoration costs. </w:t>
      </w:r>
    </w:p>
    <w:p w14:paraId="1CE53284" w14:textId="77777777" w:rsidR="005B7166" w:rsidRPr="00570C05" w:rsidRDefault="005B7166" w:rsidP="005B7166">
      <w:pPr>
        <w:pStyle w:val="ListParagraph"/>
        <w:ind w:left="540"/>
        <w:jc w:val="both"/>
        <w:rPr>
          <w:rFonts w:ascii="Arial" w:hAnsi="Arial" w:cs="Arial"/>
          <w:sz w:val="16"/>
          <w:szCs w:val="16"/>
        </w:rPr>
      </w:pPr>
    </w:p>
    <w:p w14:paraId="1FCFB2B2"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 xml:space="preserve">Payments associated with short-term leases and leases of low-value assets are recognised on a straight-line basis as an expense in profit or loss. Short-term leases are leases with a lease term of 12 months or less. </w:t>
      </w:r>
      <w:r w:rsidRPr="00CA3C21">
        <w:rPr>
          <w:rFonts w:ascii="Arial" w:hAnsi="Arial" w:cs="Arial"/>
          <w:sz w:val="18"/>
          <w:szCs w:val="18"/>
          <w:lang w:val="en-GB"/>
        </w:rPr>
        <w:br/>
        <w:t>Low-value assets comprise of small items</w:t>
      </w:r>
      <w:r w:rsidR="00D90568" w:rsidRPr="00CA3C21">
        <w:rPr>
          <w:rFonts w:ascii="Arial" w:hAnsi="Arial" w:cs="Arial"/>
          <w:sz w:val="18"/>
          <w:szCs w:val="18"/>
          <w:lang w:val="en-GB"/>
        </w:rPr>
        <w:t xml:space="preserve"> of office equipment</w:t>
      </w:r>
      <w:r w:rsidRPr="00CA3C21">
        <w:rPr>
          <w:rFonts w:ascii="Arial" w:hAnsi="Arial" w:cs="Arial"/>
          <w:sz w:val="18"/>
          <w:szCs w:val="18"/>
          <w:lang w:val="en-GB"/>
        </w:rPr>
        <w:t>.</w:t>
      </w:r>
    </w:p>
    <w:p w14:paraId="7E0707BD" w14:textId="77777777" w:rsidR="005B7166" w:rsidRPr="00570C05" w:rsidRDefault="005B7166" w:rsidP="005B7166">
      <w:pPr>
        <w:pStyle w:val="ListParagraph"/>
        <w:ind w:left="540"/>
        <w:jc w:val="both"/>
        <w:rPr>
          <w:rFonts w:ascii="Arial" w:hAnsi="Arial" w:cs="Arial"/>
          <w:sz w:val="16"/>
          <w:szCs w:val="16"/>
          <w:lang w:val="en-GB"/>
        </w:rPr>
      </w:pPr>
    </w:p>
    <w:p w14:paraId="6EC0DCE3" w14:textId="77777777" w:rsidR="005B7166" w:rsidRPr="00CA3C21" w:rsidRDefault="005B7166" w:rsidP="005B7166">
      <w:pPr>
        <w:pStyle w:val="ListParagraph"/>
        <w:ind w:left="540"/>
        <w:jc w:val="both"/>
        <w:rPr>
          <w:rFonts w:ascii="Arial" w:hAnsi="Arial" w:cs="Arial"/>
          <w:color w:val="CF4A02"/>
          <w:sz w:val="18"/>
          <w:szCs w:val="18"/>
          <w:lang w:val="en-GB"/>
        </w:rPr>
      </w:pPr>
      <w:r w:rsidRPr="00CA3C21">
        <w:rPr>
          <w:rFonts w:ascii="Arial" w:hAnsi="Arial" w:cs="Arial"/>
          <w:color w:val="CF4A02"/>
          <w:sz w:val="18"/>
          <w:szCs w:val="18"/>
          <w:lang w:val="en-GB"/>
        </w:rPr>
        <w:t>Leases - where the Group is the lessor</w:t>
      </w:r>
    </w:p>
    <w:p w14:paraId="77E6DAC9" w14:textId="77777777" w:rsidR="005B7166" w:rsidRPr="00570C05" w:rsidRDefault="005B7166" w:rsidP="005B7166">
      <w:pPr>
        <w:pStyle w:val="ListParagraph"/>
        <w:ind w:left="540"/>
        <w:jc w:val="both"/>
        <w:rPr>
          <w:rFonts w:ascii="Arial" w:hAnsi="Arial" w:cs="Arial"/>
          <w:sz w:val="16"/>
          <w:szCs w:val="16"/>
          <w:lang w:val="en-GB"/>
        </w:rPr>
      </w:pPr>
    </w:p>
    <w:p w14:paraId="6E6447A1"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14:paraId="181CDA03" w14:textId="77777777" w:rsidR="005B7166" w:rsidRPr="00CA3C21" w:rsidRDefault="005B7166" w:rsidP="005B7166">
      <w:pPr>
        <w:pStyle w:val="ListParagraph"/>
        <w:ind w:left="540"/>
        <w:jc w:val="both"/>
        <w:rPr>
          <w:rFonts w:ascii="Arial" w:hAnsi="Arial" w:cs="Arial"/>
          <w:sz w:val="16"/>
          <w:szCs w:val="16"/>
          <w:lang w:val="en-GB"/>
        </w:rPr>
      </w:pPr>
    </w:p>
    <w:p w14:paraId="25E45592"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 xml:space="preserve">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 </w:t>
      </w:r>
    </w:p>
    <w:p w14:paraId="59D7AFD1" w14:textId="5E97D4AE" w:rsidR="003033E8" w:rsidRPr="00570C05" w:rsidRDefault="003033E8" w:rsidP="0083630C">
      <w:pPr>
        <w:pStyle w:val="ListParagraph"/>
        <w:ind w:left="540"/>
        <w:jc w:val="both"/>
        <w:rPr>
          <w:rFonts w:ascii="Arial" w:hAnsi="Arial" w:cs="Arial"/>
          <w:color w:val="000000"/>
          <w:spacing w:val="-2"/>
          <w:sz w:val="16"/>
          <w:szCs w:val="16"/>
          <w:lang w:val="en-GB"/>
        </w:rPr>
      </w:pPr>
      <w:bookmarkStart w:id="7" w:name="_Toc302128926"/>
    </w:p>
    <w:p w14:paraId="4280CAAE" w14:textId="5E7D251E" w:rsidR="00CE734B" w:rsidRPr="00CA3C21" w:rsidRDefault="00E133C9" w:rsidP="00DF7616">
      <w:pPr>
        <w:pStyle w:val="ListParagraph"/>
        <w:ind w:left="54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4</w:t>
      </w:r>
      <w:r w:rsidR="00CE734B" w:rsidRPr="00CA3C21">
        <w:rPr>
          <w:rFonts w:ascii="Arial" w:eastAsia="Arial Unicode MS" w:hAnsi="Arial" w:cs="Arial"/>
          <w:b/>
          <w:bCs/>
          <w:color w:val="CF4A02"/>
          <w:sz w:val="18"/>
          <w:szCs w:val="18"/>
          <w:lang w:val="en-GB"/>
        </w:rPr>
        <w:t>.</w:t>
      </w:r>
      <w:r w:rsidR="00981E2C" w:rsidRPr="00CA3C21">
        <w:rPr>
          <w:rFonts w:ascii="Arial" w:eastAsia="Arial Unicode MS" w:hAnsi="Arial" w:cs="Arial"/>
          <w:b/>
          <w:bCs/>
          <w:color w:val="CF4A02"/>
          <w:sz w:val="18"/>
          <w:szCs w:val="18"/>
          <w:lang w:val="en-GB"/>
        </w:rPr>
        <w:t>1</w:t>
      </w:r>
      <w:r w:rsidR="0059325C">
        <w:rPr>
          <w:rFonts w:ascii="Arial" w:eastAsia="Arial Unicode MS" w:hAnsi="Arial" w:cs="Arial"/>
          <w:b/>
          <w:bCs/>
          <w:color w:val="CF4A02"/>
          <w:sz w:val="18"/>
          <w:szCs w:val="18"/>
          <w:lang w:val="en-GB"/>
        </w:rPr>
        <w:t>3</w:t>
      </w:r>
      <w:r w:rsidR="00CE734B" w:rsidRPr="00CA3C21">
        <w:rPr>
          <w:rFonts w:ascii="Arial" w:eastAsia="Arial Unicode MS" w:hAnsi="Arial" w:cs="Arial"/>
          <w:b/>
          <w:bCs/>
          <w:color w:val="CF4A02"/>
          <w:sz w:val="18"/>
          <w:szCs w:val="18"/>
          <w:lang w:val="en-GB"/>
        </w:rPr>
        <w:tab/>
      </w:r>
      <w:bookmarkEnd w:id="7"/>
      <w:r w:rsidR="00D90568" w:rsidRPr="00CA3C21">
        <w:rPr>
          <w:rFonts w:ascii="Arial" w:eastAsia="Arial Unicode MS" w:hAnsi="Arial" w:cs="Arial"/>
          <w:b/>
          <w:bCs/>
          <w:color w:val="CF4A02"/>
          <w:sz w:val="18"/>
          <w:szCs w:val="18"/>
          <w:lang w:val="en-GB"/>
        </w:rPr>
        <w:t>Financial liabilities</w:t>
      </w:r>
    </w:p>
    <w:p w14:paraId="61EC424F" w14:textId="77777777" w:rsidR="005B7166" w:rsidRPr="00570C05" w:rsidRDefault="005B7166" w:rsidP="003033E8">
      <w:pPr>
        <w:pStyle w:val="ListParagraph"/>
        <w:ind w:left="0"/>
        <w:jc w:val="both"/>
        <w:outlineLvl w:val="2"/>
        <w:rPr>
          <w:rFonts w:ascii="Arial" w:hAnsi="Arial" w:cs="Arial"/>
          <w:sz w:val="16"/>
          <w:szCs w:val="16"/>
          <w:u w:val="single"/>
          <w:lang w:val="en-GB"/>
        </w:rPr>
      </w:pPr>
    </w:p>
    <w:p w14:paraId="7096AC62" w14:textId="77777777" w:rsidR="005B7166" w:rsidRPr="00CA3C21" w:rsidRDefault="005B7166" w:rsidP="005B7166">
      <w:pPr>
        <w:pStyle w:val="NoSpacing"/>
        <w:ind w:left="1080" w:hanging="540"/>
        <w:rPr>
          <w:rFonts w:ascii="Arial" w:hAnsi="Arial" w:cs="Arial"/>
          <w:color w:val="CF4A02"/>
          <w:sz w:val="18"/>
          <w:szCs w:val="18"/>
        </w:rPr>
      </w:pPr>
      <w:r w:rsidRPr="00CA3C21">
        <w:rPr>
          <w:rFonts w:ascii="Arial" w:hAnsi="Arial" w:cs="Arial"/>
          <w:color w:val="CF4A02"/>
          <w:sz w:val="18"/>
          <w:szCs w:val="18"/>
        </w:rPr>
        <w:t>a)</w:t>
      </w:r>
      <w:r w:rsidRPr="00CA3C21">
        <w:rPr>
          <w:rFonts w:ascii="Arial" w:hAnsi="Arial" w:cs="Arial"/>
          <w:color w:val="CF4A02"/>
          <w:sz w:val="18"/>
          <w:szCs w:val="18"/>
        </w:rPr>
        <w:tab/>
        <w:t>Classification</w:t>
      </w:r>
    </w:p>
    <w:p w14:paraId="5F600E95" w14:textId="77777777" w:rsidR="005B7166" w:rsidRPr="00570C05" w:rsidRDefault="005B7166" w:rsidP="005B7166">
      <w:pPr>
        <w:pStyle w:val="NoSpacing"/>
        <w:ind w:left="1080"/>
        <w:jc w:val="both"/>
        <w:rPr>
          <w:rFonts w:ascii="Arial" w:hAnsi="Arial" w:cs="Arial"/>
          <w:sz w:val="16"/>
          <w:szCs w:val="16"/>
        </w:rPr>
      </w:pPr>
    </w:p>
    <w:p w14:paraId="031C4206" w14:textId="77777777" w:rsidR="005B7166" w:rsidRPr="00CA3C21" w:rsidRDefault="005B7166" w:rsidP="005B7166">
      <w:pPr>
        <w:pStyle w:val="NoSpacing"/>
        <w:ind w:left="1080"/>
        <w:jc w:val="both"/>
        <w:rPr>
          <w:rFonts w:ascii="Arial" w:hAnsi="Arial" w:cs="Arial"/>
          <w:sz w:val="18"/>
          <w:szCs w:val="18"/>
        </w:rPr>
      </w:pPr>
      <w:r w:rsidRPr="00CA3C21">
        <w:rPr>
          <w:rFonts w:ascii="Arial" w:hAnsi="Arial" w:cs="Arial"/>
          <w:sz w:val="18"/>
          <w:szCs w:val="18"/>
        </w:rPr>
        <w:t>Financial instruments issued by the Group are classified as either financial liabilities or equity securities by considering contractual obligations.</w:t>
      </w:r>
    </w:p>
    <w:p w14:paraId="6E1D9620" w14:textId="77777777" w:rsidR="005B7166" w:rsidRPr="00570C05" w:rsidRDefault="005B7166" w:rsidP="005B7166">
      <w:pPr>
        <w:pStyle w:val="NoSpacing"/>
        <w:ind w:left="1080"/>
        <w:jc w:val="both"/>
        <w:rPr>
          <w:rFonts w:ascii="Arial" w:hAnsi="Arial" w:cs="Arial"/>
          <w:sz w:val="16"/>
          <w:szCs w:val="16"/>
        </w:rPr>
      </w:pPr>
    </w:p>
    <w:p w14:paraId="00154171" w14:textId="77777777" w:rsidR="005B7166" w:rsidRPr="00CA3C21" w:rsidRDefault="005B7166" w:rsidP="006A3635">
      <w:pPr>
        <w:pStyle w:val="ListParagraph"/>
        <w:numPr>
          <w:ilvl w:val="0"/>
          <w:numId w:val="7"/>
        </w:numPr>
        <w:tabs>
          <w:tab w:val="left" w:pos="1440"/>
        </w:tabs>
        <w:ind w:left="1440"/>
        <w:jc w:val="both"/>
        <w:rPr>
          <w:rFonts w:ascii="Arial" w:hAnsi="Arial" w:cs="Arial"/>
          <w:sz w:val="18"/>
          <w:szCs w:val="18"/>
          <w:lang w:val="en-GB"/>
        </w:rPr>
      </w:pPr>
      <w:r w:rsidRPr="00CA3C21">
        <w:rPr>
          <w:rFonts w:ascii="Arial" w:hAnsi="Arial" w:cs="Arial"/>
          <w:sz w:val="18"/>
          <w:szCs w:val="18"/>
          <w:lang w:val="en-GB"/>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4A7C412D" w14:textId="77777777" w:rsidR="005B7166" w:rsidRPr="00CA3C21" w:rsidRDefault="005B7166" w:rsidP="006A3635">
      <w:pPr>
        <w:pStyle w:val="ListParagraph"/>
        <w:numPr>
          <w:ilvl w:val="0"/>
          <w:numId w:val="7"/>
        </w:numPr>
        <w:tabs>
          <w:tab w:val="left" w:pos="1440"/>
        </w:tabs>
        <w:ind w:left="1440"/>
        <w:jc w:val="both"/>
        <w:rPr>
          <w:rFonts w:ascii="Arial" w:hAnsi="Arial" w:cs="Arial"/>
          <w:spacing w:val="-4"/>
          <w:sz w:val="18"/>
          <w:szCs w:val="18"/>
          <w:lang w:val="en-GB"/>
        </w:rPr>
      </w:pPr>
      <w:r w:rsidRPr="00CA3C21">
        <w:rPr>
          <w:rFonts w:ascii="Arial" w:hAnsi="Arial" w:cs="Arial"/>
          <w:spacing w:val="-4"/>
          <w:sz w:val="18"/>
          <w:szCs w:val="18"/>
          <w:lang w:val="en-GB"/>
        </w:rPr>
        <w:t>Where the Group has no contractual obligation or has an unconditional right to avoid delivering cash or another financial asset in settlement of the obligation, it is considered an equity instrument.</w:t>
      </w:r>
    </w:p>
    <w:p w14:paraId="1BDD2CE0" w14:textId="77777777" w:rsidR="005B7166" w:rsidRPr="00570C05" w:rsidRDefault="005B7166" w:rsidP="005B7166">
      <w:pPr>
        <w:pBdr>
          <w:top w:val="nil"/>
          <w:left w:val="nil"/>
          <w:bottom w:val="nil"/>
          <w:right w:val="nil"/>
          <w:between w:val="nil"/>
        </w:pBdr>
        <w:ind w:left="1080"/>
        <w:rPr>
          <w:rFonts w:cs="Arial"/>
          <w:sz w:val="16"/>
          <w:szCs w:val="16"/>
        </w:rPr>
      </w:pPr>
    </w:p>
    <w:p w14:paraId="0F0F401B" w14:textId="77777777" w:rsidR="005B7166" w:rsidRPr="00CA3C21" w:rsidRDefault="005B7166" w:rsidP="005B7166">
      <w:pPr>
        <w:pBdr>
          <w:top w:val="nil"/>
          <w:left w:val="nil"/>
          <w:bottom w:val="nil"/>
          <w:right w:val="nil"/>
          <w:between w:val="nil"/>
        </w:pBdr>
        <w:ind w:left="1080"/>
        <w:rPr>
          <w:rFonts w:cs="Arial"/>
          <w:sz w:val="18"/>
          <w:szCs w:val="18"/>
        </w:rPr>
      </w:pPr>
      <w:r w:rsidRPr="00CA3C21">
        <w:rPr>
          <w:rFonts w:cs="Arial"/>
          <w:sz w:val="18"/>
          <w:szCs w:val="18"/>
        </w:rPr>
        <w:t>Borrowings are classified as current liabilities unless the Group has an unconditional right to defer settlement of the liability for at least 12 months after the reporting date.</w:t>
      </w:r>
    </w:p>
    <w:p w14:paraId="571AFE29" w14:textId="77777777" w:rsidR="003033E8" w:rsidRPr="00570C05" w:rsidRDefault="003033E8" w:rsidP="005B7166">
      <w:pPr>
        <w:pBdr>
          <w:top w:val="nil"/>
          <w:left w:val="nil"/>
          <w:bottom w:val="nil"/>
          <w:right w:val="nil"/>
          <w:between w:val="nil"/>
        </w:pBdr>
        <w:ind w:left="1080"/>
        <w:rPr>
          <w:rFonts w:cs="Arial"/>
          <w:sz w:val="16"/>
          <w:szCs w:val="16"/>
        </w:rPr>
      </w:pPr>
    </w:p>
    <w:p w14:paraId="41954722" w14:textId="77777777" w:rsidR="003033E8" w:rsidRPr="00CA3C21" w:rsidRDefault="003033E8" w:rsidP="003033E8">
      <w:pPr>
        <w:pStyle w:val="NoSpacing"/>
        <w:ind w:left="1080" w:hanging="540"/>
        <w:rPr>
          <w:rFonts w:ascii="Arial" w:hAnsi="Arial" w:cs="Arial"/>
          <w:color w:val="CF4A02"/>
          <w:sz w:val="18"/>
          <w:szCs w:val="18"/>
        </w:rPr>
      </w:pPr>
      <w:r w:rsidRPr="00CA3C21">
        <w:rPr>
          <w:rFonts w:ascii="Arial" w:hAnsi="Arial" w:cs="Arial"/>
          <w:color w:val="CF4A02"/>
          <w:sz w:val="18"/>
          <w:szCs w:val="18"/>
        </w:rPr>
        <w:t>b)</w:t>
      </w:r>
      <w:r w:rsidRPr="00CA3C21">
        <w:rPr>
          <w:rFonts w:ascii="Arial" w:hAnsi="Arial" w:cs="Arial"/>
          <w:color w:val="CF4A02"/>
          <w:sz w:val="18"/>
          <w:szCs w:val="18"/>
        </w:rPr>
        <w:tab/>
      </w:r>
      <w:r w:rsidR="003016A0" w:rsidRPr="00CA3C21">
        <w:rPr>
          <w:rFonts w:ascii="Arial" w:hAnsi="Arial" w:cs="Arial"/>
          <w:color w:val="CF4A02"/>
          <w:sz w:val="18"/>
          <w:szCs w:val="18"/>
        </w:rPr>
        <w:t>M</w:t>
      </w:r>
      <w:r w:rsidRPr="00CA3C21">
        <w:rPr>
          <w:rFonts w:ascii="Arial" w:hAnsi="Arial" w:cs="Arial"/>
          <w:color w:val="CF4A02"/>
          <w:sz w:val="18"/>
          <w:szCs w:val="18"/>
        </w:rPr>
        <w:t>easurement</w:t>
      </w:r>
    </w:p>
    <w:p w14:paraId="16D6ADD5" w14:textId="77777777" w:rsidR="003033E8" w:rsidRPr="00570C05" w:rsidRDefault="003033E8" w:rsidP="00CB2CF0">
      <w:pPr>
        <w:pStyle w:val="NoSpacing"/>
        <w:ind w:left="1080"/>
        <w:rPr>
          <w:rFonts w:ascii="Arial" w:hAnsi="Arial" w:cs="Arial"/>
          <w:color w:val="CF4A02"/>
          <w:sz w:val="16"/>
          <w:szCs w:val="16"/>
        </w:rPr>
      </w:pPr>
    </w:p>
    <w:p w14:paraId="44D78CFC" w14:textId="50499292" w:rsidR="003033E8" w:rsidRPr="00CA3C21" w:rsidRDefault="003033E8" w:rsidP="00CB2CF0">
      <w:pPr>
        <w:pStyle w:val="NoSpacing"/>
        <w:ind w:left="1080"/>
        <w:rPr>
          <w:rFonts w:ascii="Arial" w:hAnsi="Arial" w:cs="Arial"/>
          <w:sz w:val="18"/>
          <w:szCs w:val="18"/>
        </w:rPr>
      </w:pPr>
      <w:r w:rsidRPr="00CA3C21">
        <w:rPr>
          <w:rFonts w:ascii="Arial" w:hAnsi="Arial" w:cs="Arial"/>
          <w:sz w:val="18"/>
          <w:szCs w:val="18"/>
        </w:rPr>
        <w:t>Financial liabilities are initially recognised at fair value and are subsequently measured at amortised cost</w:t>
      </w:r>
      <w:r w:rsidR="00741830" w:rsidRPr="00CA3C21">
        <w:rPr>
          <w:rFonts w:ascii="Arial" w:hAnsi="Arial" w:cs="Arial"/>
          <w:sz w:val="18"/>
          <w:szCs w:val="18"/>
        </w:rPr>
        <w:t xml:space="preserve"> except derivative liabilities that the Group accounts for those financial </w:t>
      </w:r>
      <w:r w:rsidR="00E735B8" w:rsidRPr="00CA3C21">
        <w:rPr>
          <w:rFonts w:ascii="Arial" w:hAnsi="Arial" w:cs="Arial"/>
          <w:sz w:val="18"/>
          <w:szCs w:val="18"/>
        </w:rPr>
        <w:t>liabilities</w:t>
      </w:r>
      <w:r w:rsidR="00741830" w:rsidRPr="00CA3C21">
        <w:rPr>
          <w:rFonts w:ascii="Arial" w:hAnsi="Arial" w:cs="Arial"/>
          <w:sz w:val="18"/>
          <w:szCs w:val="18"/>
        </w:rPr>
        <w:t xml:space="preserve"> at FVPL.</w:t>
      </w:r>
    </w:p>
    <w:p w14:paraId="1C4879C3" w14:textId="77777777" w:rsidR="003033E8" w:rsidRPr="00570C05" w:rsidRDefault="003033E8" w:rsidP="00CB2CF0">
      <w:pPr>
        <w:pStyle w:val="NoSpacing"/>
        <w:ind w:left="1080"/>
        <w:rPr>
          <w:rFonts w:ascii="Arial" w:hAnsi="Arial" w:cs="Arial"/>
          <w:color w:val="CF4A02"/>
          <w:sz w:val="16"/>
          <w:szCs w:val="16"/>
        </w:rPr>
      </w:pPr>
    </w:p>
    <w:p w14:paraId="2373FBFE" w14:textId="77777777" w:rsidR="003033E8" w:rsidRPr="00CA3C21" w:rsidRDefault="003033E8" w:rsidP="003033E8">
      <w:pPr>
        <w:pStyle w:val="NoSpacing"/>
        <w:ind w:left="1080" w:hanging="540"/>
        <w:rPr>
          <w:rFonts w:ascii="Arial" w:hAnsi="Arial" w:cs="Arial"/>
          <w:sz w:val="18"/>
          <w:szCs w:val="18"/>
        </w:rPr>
      </w:pPr>
      <w:r w:rsidRPr="00CA3C21">
        <w:rPr>
          <w:rFonts w:ascii="Arial" w:hAnsi="Arial" w:cs="Arial"/>
          <w:color w:val="CF4A02"/>
          <w:sz w:val="18"/>
          <w:szCs w:val="18"/>
        </w:rPr>
        <w:t>c)</w:t>
      </w:r>
      <w:r w:rsidRPr="00CA3C21">
        <w:rPr>
          <w:rFonts w:ascii="Arial" w:hAnsi="Arial" w:cs="Arial"/>
          <w:color w:val="CF4A02"/>
          <w:sz w:val="18"/>
          <w:szCs w:val="18"/>
        </w:rPr>
        <w:tab/>
        <w:t>Derecognition</w:t>
      </w:r>
      <w:r w:rsidRPr="00CA3C21">
        <w:rPr>
          <w:rFonts w:ascii="Arial" w:hAnsi="Arial" w:cs="Arial"/>
          <w:color w:val="CF4A02"/>
          <w:sz w:val="18"/>
          <w:szCs w:val="18"/>
          <w:cs/>
        </w:rPr>
        <w:t xml:space="preserve"> </w:t>
      </w:r>
      <w:r w:rsidRPr="00CA3C21">
        <w:rPr>
          <w:rFonts w:ascii="Arial" w:hAnsi="Arial" w:cs="Arial"/>
          <w:color w:val="CF4A02"/>
          <w:sz w:val="18"/>
          <w:szCs w:val="18"/>
        </w:rPr>
        <w:t xml:space="preserve">and modification </w:t>
      </w:r>
    </w:p>
    <w:p w14:paraId="3397040F" w14:textId="77777777" w:rsidR="003033E8" w:rsidRPr="00570C05" w:rsidRDefault="003033E8" w:rsidP="003033E8">
      <w:pPr>
        <w:pBdr>
          <w:top w:val="nil"/>
          <w:left w:val="nil"/>
          <w:bottom w:val="nil"/>
          <w:right w:val="nil"/>
          <w:between w:val="nil"/>
        </w:pBdr>
        <w:ind w:left="1080"/>
        <w:rPr>
          <w:rFonts w:cs="Arial"/>
          <w:sz w:val="16"/>
          <w:szCs w:val="16"/>
        </w:rPr>
      </w:pPr>
    </w:p>
    <w:p w14:paraId="4383838C" w14:textId="77777777" w:rsidR="003033E8" w:rsidRPr="00CA3C21" w:rsidRDefault="003033E8" w:rsidP="003033E8">
      <w:pPr>
        <w:pBdr>
          <w:top w:val="nil"/>
          <w:left w:val="nil"/>
          <w:bottom w:val="nil"/>
          <w:right w:val="nil"/>
          <w:between w:val="nil"/>
        </w:pBdr>
        <w:ind w:left="1080"/>
        <w:rPr>
          <w:rFonts w:cs="Arial"/>
          <w:sz w:val="18"/>
          <w:szCs w:val="18"/>
        </w:rPr>
      </w:pPr>
      <w:r w:rsidRPr="00CA3C21">
        <w:rPr>
          <w:rFonts w:cs="Arial"/>
          <w:spacing w:val="-4"/>
          <w:sz w:val="18"/>
          <w:szCs w:val="18"/>
        </w:rPr>
        <w:t xml:space="preserve">Financial liabilities are </w:t>
      </w:r>
      <w:proofErr w:type="spellStart"/>
      <w:r w:rsidRPr="00CA3C21">
        <w:rPr>
          <w:rFonts w:cs="Arial"/>
          <w:spacing w:val="-4"/>
          <w:sz w:val="18"/>
          <w:szCs w:val="18"/>
        </w:rPr>
        <w:t>derecognised</w:t>
      </w:r>
      <w:proofErr w:type="spellEnd"/>
      <w:r w:rsidRPr="00CA3C21">
        <w:rPr>
          <w:rFonts w:cs="Arial"/>
          <w:spacing w:val="-4"/>
          <w:sz w:val="18"/>
          <w:szCs w:val="18"/>
        </w:rPr>
        <w:t xml:space="preserve"> when the obligation specified in the contract is discharged, cancelled,</w:t>
      </w:r>
      <w:r w:rsidRPr="00CA3C21">
        <w:rPr>
          <w:rFonts w:cs="Arial"/>
          <w:sz w:val="18"/>
          <w:szCs w:val="18"/>
        </w:rPr>
        <w:t xml:space="preserve"> </w:t>
      </w:r>
      <w:r w:rsidRPr="00CA3C21">
        <w:rPr>
          <w:rFonts w:cs="Arial"/>
          <w:sz w:val="18"/>
          <w:szCs w:val="18"/>
        </w:rPr>
        <w:br/>
        <w:t xml:space="preserve">or expired. </w:t>
      </w:r>
    </w:p>
    <w:p w14:paraId="275A725E" w14:textId="77777777" w:rsidR="003033E8" w:rsidRPr="00570C05" w:rsidRDefault="003033E8" w:rsidP="003033E8">
      <w:pPr>
        <w:pBdr>
          <w:top w:val="nil"/>
          <w:left w:val="nil"/>
          <w:bottom w:val="nil"/>
          <w:right w:val="nil"/>
          <w:between w:val="nil"/>
        </w:pBdr>
        <w:ind w:left="1080"/>
        <w:rPr>
          <w:rFonts w:cs="Arial"/>
          <w:sz w:val="16"/>
          <w:szCs w:val="16"/>
        </w:rPr>
      </w:pPr>
    </w:p>
    <w:p w14:paraId="53E25830" w14:textId="0F550EC8" w:rsidR="003033E8" w:rsidRPr="00CA3C21" w:rsidRDefault="003033E8" w:rsidP="003033E8">
      <w:pPr>
        <w:pBdr>
          <w:top w:val="nil"/>
          <w:left w:val="nil"/>
          <w:bottom w:val="nil"/>
          <w:right w:val="nil"/>
          <w:between w:val="nil"/>
        </w:pBdr>
        <w:ind w:left="1080"/>
        <w:rPr>
          <w:rFonts w:cs="Arial"/>
          <w:sz w:val="18"/>
          <w:szCs w:val="18"/>
        </w:rPr>
      </w:pPr>
      <w:r w:rsidRPr="00CA3C21">
        <w:rPr>
          <w:rFonts w:cs="Arial"/>
          <w:sz w:val="18"/>
          <w:szCs w:val="18"/>
        </w:rPr>
        <w:t xml:space="preserve">Where </w:t>
      </w:r>
      <w:r w:rsidR="00335C6F" w:rsidRPr="00335C6F">
        <w:rPr>
          <w:rFonts w:cs="Arial"/>
          <w:sz w:val="18"/>
          <w:szCs w:val="18"/>
        </w:rPr>
        <w:t xml:space="preserve">the terms of a financial liability are renegotiated/modified, the Group assesses whether the renegotiation / modification results in the derecognition of that financial liability. Where the modification results in an extinguishment, the new financial liability is </w:t>
      </w:r>
      <w:proofErr w:type="spellStart"/>
      <w:r w:rsidR="00335C6F" w:rsidRPr="00335C6F">
        <w:rPr>
          <w:rFonts w:cs="Arial"/>
          <w:sz w:val="18"/>
          <w:szCs w:val="18"/>
        </w:rPr>
        <w:t>recognised</w:t>
      </w:r>
      <w:proofErr w:type="spellEnd"/>
      <w:r w:rsidR="00335C6F" w:rsidRPr="00335C6F">
        <w:rPr>
          <w:rFonts w:cs="Arial"/>
          <w:sz w:val="18"/>
          <w:szCs w:val="18"/>
        </w:rPr>
        <w:t xml:space="preserve"> based on fair value of its obligation. The remaining carrying amount of financial liability is </w:t>
      </w:r>
      <w:proofErr w:type="spellStart"/>
      <w:r w:rsidR="00335C6F" w:rsidRPr="00335C6F">
        <w:rPr>
          <w:rFonts w:cs="Arial"/>
          <w:sz w:val="18"/>
          <w:szCs w:val="18"/>
        </w:rPr>
        <w:t>derecognised</w:t>
      </w:r>
      <w:proofErr w:type="spellEnd"/>
      <w:r w:rsidR="00335C6F" w:rsidRPr="00335C6F">
        <w:rPr>
          <w:rFonts w:cs="Arial"/>
          <w:sz w:val="18"/>
          <w:szCs w:val="18"/>
        </w:rPr>
        <w:t xml:space="preserve">. The difference as well as proceed paid is </w:t>
      </w:r>
      <w:proofErr w:type="spellStart"/>
      <w:r w:rsidR="00335C6F" w:rsidRPr="00335C6F">
        <w:rPr>
          <w:rFonts w:cs="Arial"/>
          <w:sz w:val="18"/>
          <w:szCs w:val="18"/>
        </w:rPr>
        <w:t>recognised</w:t>
      </w:r>
      <w:proofErr w:type="spellEnd"/>
      <w:r w:rsidR="00335C6F" w:rsidRPr="00335C6F">
        <w:rPr>
          <w:rFonts w:cs="Arial"/>
          <w:sz w:val="18"/>
          <w:szCs w:val="18"/>
        </w:rPr>
        <w:t xml:space="preserve"> as other gains/(losses) in profit or loss</w:t>
      </w:r>
      <w:r w:rsidRPr="00CA3C21">
        <w:rPr>
          <w:rFonts w:cs="Arial"/>
          <w:sz w:val="18"/>
          <w:szCs w:val="18"/>
        </w:rPr>
        <w:t xml:space="preserve">. </w:t>
      </w:r>
    </w:p>
    <w:p w14:paraId="2D5E13B0" w14:textId="77777777" w:rsidR="003033E8" w:rsidRPr="00570C05" w:rsidRDefault="003033E8" w:rsidP="003033E8">
      <w:pPr>
        <w:pBdr>
          <w:top w:val="nil"/>
          <w:left w:val="nil"/>
          <w:bottom w:val="nil"/>
          <w:right w:val="nil"/>
          <w:between w:val="nil"/>
        </w:pBdr>
        <w:ind w:left="1080"/>
        <w:rPr>
          <w:rFonts w:cs="Arial"/>
          <w:sz w:val="16"/>
          <w:szCs w:val="16"/>
        </w:rPr>
      </w:pPr>
    </w:p>
    <w:p w14:paraId="0D261025" w14:textId="0C19CCDF" w:rsidR="003033E8" w:rsidRPr="00CA3C21" w:rsidRDefault="003033E8" w:rsidP="003033E8">
      <w:pPr>
        <w:pBdr>
          <w:top w:val="nil"/>
          <w:left w:val="nil"/>
          <w:bottom w:val="nil"/>
          <w:right w:val="nil"/>
          <w:between w:val="nil"/>
        </w:pBdr>
        <w:ind w:left="1080"/>
        <w:rPr>
          <w:rFonts w:cs="Arial"/>
          <w:sz w:val="18"/>
          <w:szCs w:val="18"/>
        </w:rPr>
      </w:pPr>
      <w:r w:rsidRPr="00CA3C21">
        <w:rPr>
          <w:rFonts w:cs="Arial"/>
          <w:sz w:val="18"/>
          <w:szCs w:val="18"/>
        </w:rPr>
        <w:t xml:space="preserve">Where </w:t>
      </w:r>
      <w:r w:rsidR="00335C6F" w:rsidRPr="00335C6F">
        <w:rPr>
          <w:rFonts w:cs="Arial"/>
          <w:sz w:val="18"/>
          <w:szCs w:val="18"/>
        </w:rPr>
        <w:t xml:space="preserve">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w:t>
      </w:r>
      <w:proofErr w:type="spellStart"/>
      <w:r w:rsidR="00335C6F" w:rsidRPr="00335C6F">
        <w:rPr>
          <w:rFonts w:cs="Arial"/>
          <w:sz w:val="18"/>
          <w:szCs w:val="18"/>
        </w:rPr>
        <w:t>recognised</w:t>
      </w:r>
      <w:proofErr w:type="spellEnd"/>
      <w:r w:rsidR="00335C6F" w:rsidRPr="00335C6F">
        <w:rPr>
          <w:rFonts w:cs="Arial"/>
          <w:sz w:val="18"/>
          <w:szCs w:val="18"/>
        </w:rPr>
        <w:t xml:space="preserve"> in other gains/(losses) in profit or loss</w:t>
      </w:r>
      <w:r w:rsidRPr="00CA3C21">
        <w:rPr>
          <w:rFonts w:cs="Arial"/>
          <w:sz w:val="18"/>
          <w:szCs w:val="18"/>
        </w:rPr>
        <w:t xml:space="preserve">. </w:t>
      </w:r>
    </w:p>
    <w:p w14:paraId="084620AE" w14:textId="1FD28D8D" w:rsidR="004E620C" w:rsidRPr="00E40122" w:rsidRDefault="00570C05" w:rsidP="00025E26">
      <w:pPr>
        <w:pStyle w:val="ListParagraph"/>
        <w:ind w:left="540"/>
        <w:jc w:val="both"/>
        <w:outlineLvl w:val="2"/>
        <w:rPr>
          <w:rFonts w:ascii="Arial" w:hAnsi="Arial" w:cs="Cordia New"/>
          <w:b/>
          <w:bCs/>
          <w:i/>
          <w:iCs/>
          <w:color w:val="CF4A02"/>
          <w:sz w:val="18"/>
          <w:szCs w:val="18"/>
          <w:lang w:val="en-GB"/>
        </w:rPr>
      </w:pPr>
      <w:r>
        <w:rPr>
          <w:rFonts w:ascii="Arial" w:hAnsi="Arial" w:cs="Cordia New"/>
          <w:b/>
          <w:bCs/>
          <w:i/>
          <w:iCs/>
          <w:color w:val="CF4A02"/>
          <w:sz w:val="18"/>
          <w:szCs w:val="18"/>
          <w:lang w:val="en-GB"/>
        </w:rPr>
        <w:br w:type="page"/>
      </w:r>
    </w:p>
    <w:p w14:paraId="5E40E4FA" w14:textId="352451CC" w:rsidR="002F7918" w:rsidRPr="00CA3C21" w:rsidRDefault="00E133C9" w:rsidP="002F7918">
      <w:pPr>
        <w:pStyle w:val="ListParagraph"/>
        <w:ind w:left="54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4</w:t>
      </w:r>
      <w:r w:rsidR="002F7918" w:rsidRPr="00CA3C21">
        <w:rPr>
          <w:rFonts w:ascii="Arial" w:eastAsia="Arial Unicode MS" w:hAnsi="Arial" w:cs="Arial"/>
          <w:b/>
          <w:bCs/>
          <w:color w:val="CF4A02"/>
          <w:sz w:val="18"/>
          <w:szCs w:val="18"/>
          <w:lang w:val="en-GB"/>
        </w:rPr>
        <w:t>.1</w:t>
      </w:r>
      <w:r w:rsidR="0059325C">
        <w:rPr>
          <w:rFonts w:ascii="Arial" w:eastAsia="Arial Unicode MS" w:hAnsi="Arial" w:cs="Arial"/>
          <w:b/>
          <w:bCs/>
          <w:color w:val="CF4A02"/>
          <w:sz w:val="18"/>
          <w:szCs w:val="18"/>
          <w:lang w:val="en-GB"/>
        </w:rPr>
        <w:t>4</w:t>
      </w:r>
      <w:r w:rsidR="002F7918" w:rsidRPr="00CA3C21">
        <w:rPr>
          <w:rFonts w:ascii="Arial" w:eastAsia="Arial Unicode MS" w:hAnsi="Arial" w:cs="Arial"/>
          <w:b/>
          <w:bCs/>
          <w:color w:val="CF4A02"/>
          <w:sz w:val="18"/>
          <w:szCs w:val="18"/>
          <w:lang w:val="en-GB"/>
        </w:rPr>
        <w:tab/>
        <w:t>Borrowing costs</w:t>
      </w:r>
    </w:p>
    <w:p w14:paraId="7A9D360A"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7C2F1B0F" w14:textId="63756C4D"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color w:val="000000"/>
          <w:spacing w:val="-4"/>
          <w:sz w:val="18"/>
          <w:szCs w:val="18"/>
          <w:lang w:val="en-GB"/>
        </w:rPr>
        <w:t xml:space="preserve">General and specific borrowing costs directly attributable to the acquisition, </w:t>
      </w:r>
      <w:proofErr w:type="gramStart"/>
      <w:r w:rsidRPr="00CA3C21">
        <w:rPr>
          <w:rFonts w:ascii="Arial" w:eastAsia="Arial Unicode MS" w:hAnsi="Arial" w:cs="Arial"/>
          <w:color w:val="000000"/>
          <w:spacing w:val="-4"/>
          <w:sz w:val="18"/>
          <w:szCs w:val="18"/>
          <w:lang w:val="en-GB"/>
        </w:rPr>
        <w:t>construction</w:t>
      </w:r>
      <w:proofErr w:type="gramEnd"/>
      <w:r w:rsidRPr="00CA3C21">
        <w:rPr>
          <w:rFonts w:ascii="Arial" w:eastAsia="Arial Unicode MS" w:hAnsi="Arial" w:cs="Arial"/>
          <w:color w:val="000000"/>
          <w:spacing w:val="-4"/>
          <w:sz w:val="18"/>
          <w:szCs w:val="18"/>
          <w:lang w:val="en-GB"/>
        </w:rPr>
        <w:t xml:space="preserve"> or production of qualifying</w:t>
      </w:r>
      <w:r w:rsidRPr="00CA3C21">
        <w:rPr>
          <w:rFonts w:ascii="Arial" w:eastAsia="Arial Unicode MS" w:hAnsi="Arial" w:cs="Arial"/>
          <w:sz w:val="18"/>
          <w:szCs w:val="18"/>
          <w:lang w:val="en-GB"/>
        </w:rPr>
        <w:t xml:space="preserve"> assets (assets that take </w:t>
      </w:r>
      <w:r w:rsidR="00025E26" w:rsidRPr="00CA3C21">
        <w:rPr>
          <w:rFonts w:ascii="Arial" w:eastAsia="Arial Unicode MS" w:hAnsi="Arial" w:cs="Arial"/>
          <w:sz w:val="18"/>
          <w:szCs w:val="18"/>
          <w:lang w:val="en-GB"/>
        </w:rPr>
        <w:t xml:space="preserve">long </w:t>
      </w:r>
      <w:r w:rsidRPr="00CA3C21">
        <w:rPr>
          <w:rFonts w:ascii="Arial" w:eastAsia="Arial Unicode MS" w:hAnsi="Arial" w:cs="Arial"/>
          <w:sz w:val="18"/>
          <w:szCs w:val="18"/>
          <w:lang w:val="en-GB"/>
        </w:rPr>
        <w:t xml:space="preserve">time to get ready for its intended use or sale) </w:t>
      </w:r>
      <w:r w:rsidR="006909AF">
        <w:rPr>
          <w:rFonts w:ascii="Arial" w:eastAsia="Arial Unicode MS" w:hAnsi="Arial" w:cs="Browallia New"/>
          <w:sz w:val="18"/>
          <w:szCs w:val="22"/>
          <w:lang w:val="en-GB"/>
        </w:rPr>
        <w:t>a</w:t>
      </w:r>
      <w:r w:rsidR="006909AF" w:rsidRPr="006909AF">
        <w:rPr>
          <w:rFonts w:ascii="Arial" w:eastAsia="Arial Unicode MS" w:hAnsi="Arial" w:cs="Arial"/>
          <w:sz w:val="18"/>
          <w:szCs w:val="18"/>
          <w:lang w:val="en-GB"/>
        </w:rPr>
        <w:t>re added to the cost of those assets less investment income earned from those specific borrowings. The capitalisation of borrowing costs is ceased when substantially all the activities necessary to prepare the qualifying asset for its intended use or sale are complete.</w:t>
      </w:r>
      <w:r w:rsidRPr="00CA3C21">
        <w:rPr>
          <w:rFonts w:ascii="Arial" w:eastAsia="Arial Unicode MS" w:hAnsi="Arial" w:cs="Arial"/>
          <w:sz w:val="18"/>
          <w:szCs w:val="18"/>
          <w:lang w:val="en-GB"/>
        </w:rPr>
        <w:t xml:space="preserve"> </w:t>
      </w:r>
    </w:p>
    <w:p w14:paraId="362E115A"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205C69C3" w14:textId="77777777"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Other borrowing costs are expensed in the period in which they are incurred.</w:t>
      </w:r>
    </w:p>
    <w:p w14:paraId="14521CEF" w14:textId="77777777" w:rsidR="00B01EAC" w:rsidRPr="00CA3C21" w:rsidRDefault="00B01EAC" w:rsidP="003033E8">
      <w:pPr>
        <w:rPr>
          <w:rFonts w:eastAsia="Arial Unicode MS" w:cs="Arial"/>
          <w:b/>
          <w:bCs/>
          <w:color w:val="CF4A02"/>
          <w:sz w:val="18"/>
          <w:szCs w:val="18"/>
          <w:lang w:val="en-GB"/>
        </w:rPr>
      </w:pPr>
    </w:p>
    <w:p w14:paraId="2D2CAE0E" w14:textId="60EDF032" w:rsidR="002F7918" w:rsidRPr="00CA3C21" w:rsidRDefault="00E133C9" w:rsidP="001745EC">
      <w:pPr>
        <w:ind w:left="540" w:hanging="540"/>
        <w:rPr>
          <w:rFonts w:eastAsia="Arial Unicode MS" w:cs="Arial"/>
          <w:b/>
          <w:bCs/>
          <w:color w:val="CF4A02"/>
          <w:sz w:val="18"/>
          <w:szCs w:val="18"/>
          <w:lang w:val="en-GB"/>
        </w:rPr>
      </w:pPr>
      <w:r>
        <w:rPr>
          <w:rFonts w:eastAsia="Arial Unicode MS" w:cs="Arial"/>
          <w:b/>
          <w:bCs/>
          <w:color w:val="CF4A02"/>
          <w:sz w:val="18"/>
          <w:szCs w:val="18"/>
          <w:lang w:val="en-GB"/>
        </w:rPr>
        <w:t>4</w:t>
      </w:r>
      <w:r w:rsidR="002F7918" w:rsidRPr="00CA3C21">
        <w:rPr>
          <w:rFonts w:eastAsia="Arial Unicode MS" w:cs="Arial"/>
          <w:b/>
          <w:bCs/>
          <w:color w:val="CF4A02"/>
          <w:sz w:val="18"/>
          <w:szCs w:val="18"/>
          <w:lang w:val="en-GB"/>
        </w:rPr>
        <w:t>.1</w:t>
      </w:r>
      <w:r w:rsidR="0059325C">
        <w:rPr>
          <w:rFonts w:eastAsia="Arial Unicode MS" w:cs="Arial"/>
          <w:b/>
          <w:bCs/>
          <w:color w:val="CF4A02"/>
          <w:sz w:val="18"/>
          <w:szCs w:val="18"/>
          <w:lang w:val="en-GB"/>
        </w:rPr>
        <w:t>5</w:t>
      </w:r>
      <w:r w:rsidR="002F7918" w:rsidRPr="00CA3C21">
        <w:rPr>
          <w:rFonts w:eastAsia="Arial Unicode MS" w:cs="Arial"/>
          <w:b/>
          <w:bCs/>
          <w:color w:val="CF4A02"/>
          <w:sz w:val="18"/>
          <w:szCs w:val="18"/>
          <w:lang w:val="en-GB"/>
        </w:rPr>
        <w:tab/>
        <w:t>Current and deferred income taxes</w:t>
      </w:r>
    </w:p>
    <w:p w14:paraId="261E0F87" w14:textId="77777777" w:rsidR="00EB5FE8" w:rsidRPr="00CA3C21" w:rsidRDefault="00EB5FE8" w:rsidP="001745EC">
      <w:pPr>
        <w:suppressAutoHyphens/>
        <w:ind w:left="540"/>
        <w:jc w:val="thaiDistribute"/>
        <w:rPr>
          <w:rFonts w:cs="Arial"/>
          <w:spacing w:val="-4"/>
          <w:sz w:val="18"/>
          <w:szCs w:val="18"/>
        </w:rPr>
      </w:pPr>
    </w:p>
    <w:p w14:paraId="6A46699C" w14:textId="77777777" w:rsidR="002F7918" w:rsidRPr="00CA3C21" w:rsidRDefault="002F7918" w:rsidP="002F7918">
      <w:pPr>
        <w:pStyle w:val="ListParagraph"/>
        <w:ind w:left="540"/>
        <w:jc w:val="both"/>
        <w:rPr>
          <w:rFonts w:ascii="Arial" w:eastAsia="Arial Unicode MS" w:hAnsi="Arial" w:cs="Arial"/>
          <w:spacing w:val="-4"/>
          <w:sz w:val="18"/>
          <w:szCs w:val="18"/>
          <w:lang w:val="en-GB"/>
        </w:rPr>
      </w:pPr>
      <w:r w:rsidRPr="00CA3C21">
        <w:rPr>
          <w:rFonts w:ascii="Arial" w:eastAsia="Arial Unicode MS" w:hAnsi="Arial" w:cs="Arial"/>
          <w:spacing w:val="-4"/>
          <w:sz w:val="18"/>
          <w:szCs w:val="18"/>
          <w:lang w:val="en-GB"/>
        </w:rPr>
        <w:t xml:space="preserve">The tax expense for the period comprises current and deferred tax. Tax is recognised in profit or loss, except to the extent that it relates to items recognised in other comprehensive income or directly in equity. </w:t>
      </w:r>
    </w:p>
    <w:p w14:paraId="2A4E6F06"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1E05FB7E" w14:textId="77777777" w:rsidR="002F7918" w:rsidRPr="00CA3C21" w:rsidRDefault="002F7918" w:rsidP="002F7918">
      <w:pPr>
        <w:pStyle w:val="ListParagraph"/>
        <w:ind w:left="540"/>
        <w:jc w:val="both"/>
        <w:rPr>
          <w:rFonts w:ascii="Arial" w:eastAsia="Arial Unicode MS" w:hAnsi="Arial" w:cs="Arial"/>
          <w:color w:val="CF4A02"/>
          <w:sz w:val="18"/>
          <w:szCs w:val="18"/>
          <w:lang w:val="en-GB"/>
        </w:rPr>
      </w:pPr>
      <w:r w:rsidRPr="00CA3C21">
        <w:rPr>
          <w:rFonts w:ascii="Arial" w:eastAsia="Arial Unicode MS" w:hAnsi="Arial" w:cs="Arial"/>
          <w:color w:val="CF4A02"/>
          <w:sz w:val="18"/>
          <w:szCs w:val="18"/>
          <w:lang w:val="en-GB"/>
        </w:rPr>
        <w:t>Current tax</w:t>
      </w:r>
    </w:p>
    <w:p w14:paraId="668DE118"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6C014B21" w14:textId="77777777" w:rsidR="002F7918" w:rsidRPr="00CA3C21" w:rsidRDefault="002F7918" w:rsidP="002F7918">
      <w:pPr>
        <w:ind w:left="540"/>
        <w:rPr>
          <w:rFonts w:eastAsia="Arial Unicode MS" w:cs="Arial"/>
          <w:sz w:val="18"/>
          <w:szCs w:val="18"/>
        </w:rPr>
      </w:pPr>
      <w:r w:rsidRPr="00CA3C21">
        <w:rPr>
          <w:rFonts w:eastAsia="Arial Unicode MS" w:cs="Arial"/>
          <w:sz w:val="18"/>
          <w:szCs w:val="18"/>
        </w:rPr>
        <w:t xml:space="preserve">The current income tax is calculated </w:t>
      </w:r>
      <w:proofErr w:type="gramStart"/>
      <w:r w:rsidRPr="00CA3C21">
        <w:rPr>
          <w:rFonts w:eastAsia="Arial Unicode MS" w:cs="Arial"/>
          <w:sz w:val="18"/>
          <w:szCs w:val="18"/>
        </w:rPr>
        <w:t>on the basis of</w:t>
      </w:r>
      <w:proofErr w:type="gramEnd"/>
      <w:r w:rsidRPr="00CA3C21">
        <w:rPr>
          <w:rFonts w:eastAsia="Arial Unicode MS" w:cs="Arial"/>
          <w:sz w:val="18"/>
          <w:szCs w:val="18"/>
        </w:rPr>
        <w:t xml:space="preserve">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w:t>
      </w:r>
      <w:proofErr w:type="gramStart"/>
      <w:r w:rsidRPr="00CA3C21">
        <w:rPr>
          <w:rFonts w:eastAsia="Arial Unicode MS" w:cs="Arial"/>
          <w:sz w:val="18"/>
          <w:szCs w:val="18"/>
        </w:rPr>
        <w:t>on the basis of</w:t>
      </w:r>
      <w:proofErr w:type="gramEnd"/>
      <w:r w:rsidRPr="00CA3C21">
        <w:rPr>
          <w:rFonts w:eastAsia="Arial Unicode MS" w:cs="Arial"/>
          <w:sz w:val="18"/>
          <w:szCs w:val="18"/>
        </w:rPr>
        <w:t xml:space="preserve"> amounts expected to be paid to the tax authorities. </w:t>
      </w:r>
    </w:p>
    <w:p w14:paraId="08AC2308"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4EC8AF11" w14:textId="77777777" w:rsidR="002F7918" w:rsidRPr="00CA3C21" w:rsidRDefault="002F7918" w:rsidP="002F7918">
      <w:pPr>
        <w:pStyle w:val="ListParagraph"/>
        <w:ind w:left="540"/>
        <w:jc w:val="both"/>
        <w:rPr>
          <w:rFonts w:ascii="Arial" w:eastAsia="Arial Unicode MS" w:hAnsi="Arial" w:cs="Arial"/>
          <w:color w:val="CF4A02"/>
          <w:sz w:val="18"/>
          <w:szCs w:val="18"/>
          <w:lang w:val="en-GB"/>
        </w:rPr>
      </w:pPr>
      <w:r w:rsidRPr="00CA3C21">
        <w:rPr>
          <w:rFonts w:ascii="Arial" w:eastAsia="Arial Unicode MS" w:hAnsi="Arial" w:cs="Arial"/>
          <w:color w:val="CF4A02"/>
          <w:sz w:val="18"/>
          <w:szCs w:val="18"/>
          <w:lang w:val="en-GB"/>
        </w:rPr>
        <w:t>Deferred income tax</w:t>
      </w:r>
    </w:p>
    <w:p w14:paraId="03F0EBC2"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4C911704" w14:textId="77777777"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752CCE5D" w14:textId="711ED0E7" w:rsidR="002F7918" w:rsidRPr="00CA3C21" w:rsidRDefault="002F7918" w:rsidP="002F7918">
      <w:pPr>
        <w:pStyle w:val="ListParagraph"/>
        <w:ind w:left="540"/>
        <w:jc w:val="both"/>
        <w:rPr>
          <w:rFonts w:ascii="Arial" w:eastAsia="Arial Unicode MS" w:hAnsi="Arial" w:cs="Arial"/>
          <w:sz w:val="18"/>
          <w:szCs w:val="18"/>
          <w:lang w:val="en-GB"/>
        </w:rPr>
      </w:pPr>
    </w:p>
    <w:p w14:paraId="52F5C4CA" w14:textId="77777777" w:rsidR="002F7918" w:rsidRPr="00CA3C21" w:rsidRDefault="002F7918" w:rsidP="00BB1863">
      <w:pPr>
        <w:pStyle w:val="ListParagraph"/>
        <w:numPr>
          <w:ilvl w:val="0"/>
          <w:numId w:val="1"/>
        </w:numPr>
        <w:tabs>
          <w:tab w:val="left" w:pos="900"/>
        </w:tabs>
        <w:ind w:left="90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initial recognition of an asset or liability in a transaction other than a business combination that affects neither</w:t>
      </w:r>
      <w:r w:rsidRPr="00CA3C21">
        <w:rPr>
          <w:rFonts w:ascii="Arial" w:eastAsia="Arial Unicode MS" w:hAnsi="Arial" w:cs="Arial"/>
          <w:sz w:val="18"/>
          <w:szCs w:val="18"/>
          <w:lang w:val="en-GB"/>
        </w:rPr>
        <w:t xml:space="preserve"> accounting nor taxable profit or loss is not recognised</w:t>
      </w:r>
    </w:p>
    <w:p w14:paraId="398B4EBA" w14:textId="77777777" w:rsidR="002F7918" w:rsidRPr="00CA3C21" w:rsidRDefault="002F7918" w:rsidP="00BB1863">
      <w:pPr>
        <w:pStyle w:val="ListParagraph"/>
        <w:numPr>
          <w:ilvl w:val="0"/>
          <w:numId w:val="1"/>
        </w:numPr>
        <w:tabs>
          <w:tab w:val="left" w:pos="900"/>
        </w:tabs>
        <w:ind w:left="90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investments in subsidiar</w:t>
      </w:r>
      <w:r w:rsidR="00C72B9D" w:rsidRPr="00CA3C21">
        <w:rPr>
          <w:rFonts w:ascii="Arial" w:eastAsia="Arial Unicode MS" w:hAnsi="Arial" w:cs="Arial"/>
          <w:spacing w:val="-4"/>
          <w:sz w:val="18"/>
          <w:szCs w:val="18"/>
          <w:lang w:val="en-GB"/>
        </w:rPr>
        <w:t xml:space="preserve">y </w:t>
      </w:r>
      <w:r w:rsidRPr="00CA3C21">
        <w:rPr>
          <w:rFonts w:ascii="Arial" w:eastAsia="Arial Unicode MS" w:hAnsi="Arial" w:cs="Arial"/>
          <w:spacing w:val="-4"/>
          <w:sz w:val="18"/>
          <w:szCs w:val="18"/>
          <w:lang w:val="en-GB"/>
        </w:rPr>
        <w:t>where the timing of the reversal of the temporary</w:t>
      </w:r>
      <w:r w:rsidRPr="00CA3C21">
        <w:rPr>
          <w:rFonts w:ascii="Arial" w:eastAsia="Arial Unicode MS" w:hAnsi="Arial" w:cs="Arial"/>
          <w:sz w:val="18"/>
          <w:szCs w:val="18"/>
          <w:lang w:val="en-GB"/>
        </w:rPr>
        <w:t xml:space="preserve"> difference is controlled by the Group and it is probable that the temporary difference will not reverse in the foreseeable future.</w:t>
      </w:r>
    </w:p>
    <w:p w14:paraId="30580B24"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3CB02830" w14:textId="77777777"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 xml:space="preserve">Deferred income tax is measured using tax rates of the period in which temporary difference is expected to be </w:t>
      </w:r>
      <w:r w:rsidRPr="00CA3C21">
        <w:rPr>
          <w:rFonts w:ascii="Arial" w:eastAsia="Arial Unicode MS" w:hAnsi="Arial" w:cs="Arial"/>
          <w:spacing w:val="-4"/>
          <w:sz w:val="18"/>
          <w:szCs w:val="18"/>
          <w:lang w:val="en-GB"/>
        </w:rPr>
        <w:t>reversed, based on tax rates and laws that have been enacted or substantially enacted by the end of the reporting</w:t>
      </w:r>
      <w:r w:rsidRPr="00CA3C21">
        <w:rPr>
          <w:rFonts w:ascii="Arial" w:eastAsia="Arial Unicode MS" w:hAnsi="Arial" w:cs="Arial"/>
          <w:sz w:val="18"/>
          <w:szCs w:val="18"/>
          <w:lang w:val="en-GB"/>
        </w:rPr>
        <w:t xml:space="preserve"> period.</w:t>
      </w:r>
    </w:p>
    <w:p w14:paraId="4D02978C"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777CB517" w14:textId="77777777"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 xml:space="preserve">Deferred tax assets are recognised only to the extent that it is probable that future taxable profit will be available against which the temporary differences can be utilised. </w:t>
      </w:r>
    </w:p>
    <w:p w14:paraId="063C2E64" w14:textId="77777777" w:rsidR="002F7918" w:rsidRPr="00570C05" w:rsidRDefault="002F7918" w:rsidP="002F7918">
      <w:pPr>
        <w:pStyle w:val="ListParagraph"/>
        <w:ind w:left="540"/>
        <w:jc w:val="both"/>
        <w:rPr>
          <w:rFonts w:ascii="Arial" w:eastAsia="Arial Unicode MS" w:hAnsi="Arial" w:cs="Arial"/>
          <w:color w:val="000000"/>
          <w:sz w:val="18"/>
          <w:szCs w:val="18"/>
          <w:lang w:val="en-GB"/>
        </w:rPr>
      </w:pPr>
    </w:p>
    <w:p w14:paraId="4DCC6FB2" w14:textId="77777777" w:rsidR="002F7918" w:rsidRPr="00570C05" w:rsidRDefault="002F7918" w:rsidP="008C583E">
      <w:pPr>
        <w:pStyle w:val="ListParagraph"/>
        <w:ind w:left="540"/>
        <w:jc w:val="both"/>
        <w:rPr>
          <w:rFonts w:ascii="Arial" w:eastAsia="Arial Unicode MS" w:hAnsi="Arial" w:cs="Arial"/>
          <w:color w:val="000000"/>
          <w:sz w:val="18"/>
          <w:szCs w:val="18"/>
          <w:lang w:val="en-GB"/>
        </w:rPr>
      </w:pPr>
      <w:r w:rsidRPr="00570C05">
        <w:rPr>
          <w:rFonts w:ascii="Arial" w:eastAsia="Arial Unicode MS" w:hAnsi="Arial" w:cs="Arial"/>
          <w:color w:val="000000"/>
          <w:sz w:val="18"/>
          <w:szCs w:val="18"/>
          <w:lang w:val="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36E5D070" w14:textId="77777777" w:rsidR="00EB5FE8" w:rsidRPr="00570C05" w:rsidRDefault="00EB5FE8" w:rsidP="003033E8">
      <w:pPr>
        <w:pStyle w:val="ListParagraph"/>
        <w:ind w:left="0"/>
        <w:jc w:val="both"/>
        <w:rPr>
          <w:rFonts w:ascii="Arial" w:eastAsia="Arial Unicode MS" w:hAnsi="Arial" w:cs="Arial"/>
          <w:color w:val="000000"/>
          <w:sz w:val="18"/>
          <w:szCs w:val="18"/>
          <w:lang w:val="en-GB"/>
        </w:rPr>
      </w:pPr>
    </w:p>
    <w:p w14:paraId="3CD85A96" w14:textId="4F791262" w:rsidR="002F7918" w:rsidRPr="00570C05" w:rsidRDefault="00E133C9" w:rsidP="002F7918">
      <w:pPr>
        <w:pStyle w:val="ListParagraph"/>
        <w:ind w:left="54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4</w:t>
      </w:r>
      <w:r w:rsidR="002F7918" w:rsidRPr="00570C05">
        <w:rPr>
          <w:rFonts w:ascii="Arial" w:eastAsia="Arial Unicode MS" w:hAnsi="Arial" w:cs="Arial"/>
          <w:b/>
          <w:bCs/>
          <w:color w:val="CF4A02"/>
          <w:sz w:val="18"/>
          <w:szCs w:val="18"/>
          <w:lang w:val="en-GB"/>
        </w:rPr>
        <w:t>.1</w:t>
      </w:r>
      <w:r w:rsidR="0059325C" w:rsidRPr="00570C05">
        <w:rPr>
          <w:rFonts w:ascii="Arial" w:eastAsia="Arial Unicode MS" w:hAnsi="Arial" w:cs="Arial"/>
          <w:b/>
          <w:bCs/>
          <w:color w:val="CF4A02"/>
          <w:sz w:val="18"/>
          <w:szCs w:val="18"/>
          <w:lang w:val="en-GB"/>
        </w:rPr>
        <w:t>6</w:t>
      </w:r>
      <w:r w:rsidR="002F7918" w:rsidRPr="00570C05">
        <w:rPr>
          <w:rFonts w:ascii="Arial" w:eastAsia="Arial Unicode MS" w:hAnsi="Arial" w:cs="Arial"/>
          <w:b/>
          <w:bCs/>
          <w:color w:val="CF4A02"/>
          <w:sz w:val="18"/>
          <w:szCs w:val="18"/>
          <w:lang w:val="en-GB"/>
        </w:rPr>
        <w:tab/>
        <w:t>Employee benefits</w:t>
      </w:r>
    </w:p>
    <w:p w14:paraId="5317FC5D" w14:textId="77777777" w:rsidR="002F7918" w:rsidRPr="00570C05" w:rsidRDefault="002F7918" w:rsidP="008C583E">
      <w:pPr>
        <w:pStyle w:val="ListParagraph"/>
        <w:ind w:left="540"/>
        <w:jc w:val="both"/>
        <w:rPr>
          <w:rFonts w:ascii="Arial" w:eastAsia="Arial Unicode MS" w:hAnsi="Arial" w:cs="Arial"/>
          <w:color w:val="000000"/>
          <w:sz w:val="18"/>
          <w:szCs w:val="18"/>
          <w:lang w:val="en-GB"/>
        </w:rPr>
      </w:pPr>
    </w:p>
    <w:p w14:paraId="5A396DC0" w14:textId="77777777" w:rsidR="002F7918" w:rsidRPr="00570C05" w:rsidRDefault="002F7918" w:rsidP="002F7918">
      <w:pPr>
        <w:pStyle w:val="ListParagraph"/>
        <w:ind w:left="1080" w:hanging="540"/>
        <w:jc w:val="both"/>
        <w:rPr>
          <w:rFonts w:ascii="Arial" w:eastAsia="Arial Unicode MS" w:hAnsi="Arial" w:cs="Arial"/>
          <w:color w:val="CF4A02"/>
          <w:sz w:val="18"/>
          <w:szCs w:val="18"/>
          <w:lang w:val="en-GB"/>
        </w:rPr>
      </w:pPr>
      <w:r w:rsidRPr="00570C05">
        <w:rPr>
          <w:rFonts w:ascii="Arial" w:eastAsia="Arial Unicode MS" w:hAnsi="Arial" w:cs="Arial"/>
          <w:color w:val="CF4A02"/>
          <w:sz w:val="18"/>
          <w:szCs w:val="18"/>
          <w:lang w:val="en-GB"/>
        </w:rPr>
        <w:t>a)</w:t>
      </w:r>
      <w:r w:rsidRPr="00570C05">
        <w:rPr>
          <w:rFonts w:ascii="Arial" w:eastAsia="Arial Unicode MS" w:hAnsi="Arial" w:cs="Arial"/>
          <w:color w:val="CF4A02"/>
          <w:sz w:val="18"/>
          <w:szCs w:val="18"/>
          <w:lang w:val="en-GB"/>
        </w:rPr>
        <w:tab/>
        <w:t>Short-term employee benefits</w:t>
      </w:r>
    </w:p>
    <w:p w14:paraId="68344327" w14:textId="77777777" w:rsidR="002F7918" w:rsidRPr="00570C05" w:rsidRDefault="002F7918" w:rsidP="002F7918">
      <w:pPr>
        <w:pStyle w:val="ListParagraph"/>
        <w:ind w:left="1080"/>
        <w:jc w:val="both"/>
        <w:rPr>
          <w:rFonts w:ascii="Arial" w:eastAsia="Arial Unicode MS" w:hAnsi="Arial" w:cs="Arial"/>
          <w:color w:val="323E4F"/>
          <w:sz w:val="18"/>
          <w:szCs w:val="18"/>
          <w:lang w:val="en-GB"/>
        </w:rPr>
      </w:pPr>
    </w:p>
    <w:p w14:paraId="3801184B" w14:textId="77777777" w:rsidR="002F7918" w:rsidRPr="00570C05" w:rsidRDefault="002F7918" w:rsidP="002F7918">
      <w:pPr>
        <w:pStyle w:val="ListParagraph"/>
        <w:ind w:left="1080"/>
        <w:jc w:val="both"/>
        <w:rPr>
          <w:rFonts w:ascii="Arial" w:eastAsia="Arial Unicode MS" w:hAnsi="Arial" w:cs="Arial"/>
          <w:sz w:val="18"/>
          <w:szCs w:val="18"/>
          <w:lang w:val="en-GB"/>
        </w:rPr>
      </w:pPr>
      <w:r w:rsidRPr="00570C05">
        <w:rPr>
          <w:rFonts w:ascii="Arial" w:eastAsia="Arial Unicode MS" w:hAnsi="Arial" w:cs="Arial"/>
          <w:sz w:val="18"/>
          <w:szCs w:val="18"/>
          <w:lang w:val="en-GB"/>
        </w:rPr>
        <w:t xml:space="preserve">Liabilities for short-term employee benefits such as wages, salaries, paid annual leave and paid sick leave, and profit-sharing and bonuses that are expected to be settled wholly within 12 months after the end of the period are recognised in respect of employees’ service up to the end of the reporting period. They are measured at the amount expected to be paid. </w:t>
      </w:r>
    </w:p>
    <w:p w14:paraId="1D0DC905" w14:textId="77777777" w:rsidR="002F7918" w:rsidRPr="00570C05" w:rsidRDefault="002F7918" w:rsidP="002F7918">
      <w:pPr>
        <w:pStyle w:val="ListParagraph"/>
        <w:ind w:left="1080"/>
        <w:jc w:val="both"/>
        <w:rPr>
          <w:rFonts w:ascii="Arial" w:eastAsia="Arial Unicode MS" w:hAnsi="Arial" w:cs="Arial"/>
          <w:sz w:val="18"/>
          <w:szCs w:val="18"/>
          <w:lang w:val="en-GB"/>
        </w:rPr>
      </w:pPr>
    </w:p>
    <w:p w14:paraId="34E57B24" w14:textId="77777777" w:rsidR="002F7918" w:rsidRPr="00570C05" w:rsidRDefault="002F7918" w:rsidP="002F7918">
      <w:pPr>
        <w:ind w:left="1080" w:hanging="567"/>
        <w:rPr>
          <w:rFonts w:eastAsia="Arial Unicode MS" w:cs="Arial"/>
          <w:color w:val="CF4A02"/>
          <w:sz w:val="18"/>
          <w:szCs w:val="18"/>
          <w:lang w:val="en-GB"/>
        </w:rPr>
      </w:pPr>
      <w:r w:rsidRPr="00570C05">
        <w:rPr>
          <w:rFonts w:cs="Arial"/>
          <w:color w:val="CF4A02"/>
          <w:spacing w:val="-2"/>
          <w:sz w:val="18"/>
          <w:szCs w:val="18"/>
        </w:rPr>
        <w:t>b)</w:t>
      </w:r>
      <w:r w:rsidRPr="00570C05">
        <w:rPr>
          <w:rFonts w:cs="Arial"/>
          <w:color w:val="CF4A02"/>
          <w:spacing w:val="-2"/>
          <w:sz w:val="18"/>
          <w:szCs w:val="18"/>
        </w:rPr>
        <w:tab/>
        <w:t>Defined contribution plan</w:t>
      </w:r>
    </w:p>
    <w:p w14:paraId="62B1E200" w14:textId="77777777" w:rsidR="002F7918" w:rsidRPr="00570C05" w:rsidRDefault="002F7918" w:rsidP="002F7918">
      <w:pPr>
        <w:ind w:left="1080"/>
        <w:rPr>
          <w:rFonts w:eastAsia="Arial Unicode MS" w:cs="Arial"/>
          <w:i/>
          <w:iCs/>
          <w:color w:val="323E4F"/>
          <w:sz w:val="18"/>
          <w:szCs w:val="18"/>
          <w:lang w:val="en-GB"/>
        </w:rPr>
      </w:pPr>
    </w:p>
    <w:p w14:paraId="5D38169B" w14:textId="77777777" w:rsidR="002F7918" w:rsidRPr="00570C05" w:rsidRDefault="002F7918" w:rsidP="002F7918">
      <w:pPr>
        <w:ind w:left="1080"/>
        <w:rPr>
          <w:rFonts w:eastAsia="Arial Unicode MS" w:cs="Arial"/>
          <w:sz w:val="18"/>
          <w:szCs w:val="18"/>
          <w:lang w:val="en-GB"/>
        </w:rPr>
      </w:pPr>
      <w:r w:rsidRPr="00570C05">
        <w:rPr>
          <w:rFonts w:eastAsia="Arial Unicode MS" w:cs="Arial"/>
          <w:sz w:val="18"/>
          <w:szCs w:val="18"/>
        </w:rPr>
        <w:t xml:space="preserve">The Group pays contributions to </w:t>
      </w:r>
      <w:r w:rsidRPr="00570C05">
        <w:rPr>
          <w:rFonts w:eastAsia="Arial Unicode MS" w:cs="Arial"/>
          <w:sz w:val="18"/>
          <w:szCs w:val="18"/>
          <w:lang w:val="en-GB"/>
        </w:rPr>
        <w:t>a separate fund</w:t>
      </w:r>
      <w:r w:rsidRPr="00570C05">
        <w:rPr>
          <w:rFonts w:eastAsia="Arial Unicode MS" w:cs="Arial"/>
          <w:sz w:val="18"/>
          <w:szCs w:val="18"/>
        </w:rPr>
        <w:t xml:space="preserve"> on a voluntary basis. The Group has no further payment obligations once the contributions have been paid. The contributions are </w:t>
      </w:r>
      <w:proofErr w:type="spellStart"/>
      <w:r w:rsidRPr="00570C05">
        <w:rPr>
          <w:rFonts w:eastAsia="Arial Unicode MS" w:cs="Arial"/>
          <w:sz w:val="18"/>
          <w:szCs w:val="18"/>
        </w:rPr>
        <w:t>recognised</w:t>
      </w:r>
      <w:proofErr w:type="spellEnd"/>
      <w:r w:rsidRPr="00570C05">
        <w:rPr>
          <w:rFonts w:eastAsia="Arial Unicode MS" w:cs="Arial"/>
          <w:sz w:val="18"/>
          <w:szCs w:val="18"/>
        </w:rPr>
        <w:t xml:space="preserve"> as employee benefit expense when they are due. </w:t>
      </w:r>
    </w:p>
    <w:p w14:paraId="4BC814C5" w14:textId="6358A973" w:rsidR="002F7918" w:rsidRPr="00272AFD" w:rsidRDefault="00570C05" w:rsidP="002F7918">
      <w:pPr>
        <w:pStyle w:val="ListParagraph"/>
        <w:ind w:left="1080"/>
        <w:jc w:val="both"/>
        <w:rPr>
          <w:rFonts w:ascii="Arial" w:eastAsia="Arial Unicode MS" w:hAnsi="Arial" w:cs="Arial"/>
          <w:sz w:val="18"/>
          <w:szCs w:val="18"/>
          <w:lang w:val="en-GB"/>
        </w:rPr>
      </w:pPr>
      <w:r>
        <w:rPr>
          <w:rFonts w:ascii="Arial" w:eastAsia="Arial Unicode MS" w:hAnsi="Arial" w:cs="Arial"/>
          <w:i/>
          <w:iCs/>
          <w:color w:val="323E4F"/>
          <w:sz w:val="18"/>
          <w:szCs w:val="18"/>
          <w:lang w:val="en-GB"/>
        </w:rPr>
        <w:br w:type="page"/>
      </w:r>
    </w:p>
    <w:p w14:paraId="55D1A8F3" w14:textId="77777777" w:rsidR="002F7918" w:rsidRPr="00570C05" w:rsidRDefault="002F7918" w:rsidP="002F7918">
      <w:pPr>
        <w:ind w:left="1080" w:hanging="567"/>
        <w:rPr>
          <w:rFonts w:cs="Arial"/>
          <w:color w:val="CF4A02"/>
          <w:spacing w:val="-2"/>
          <w:sz w:val="18"/>
          <w:szCs w:val="18"/>
        </w:rPr>
      </w:pPr>
      <w:r w:rsidRPr="00570C05">
        <w:rPr>
          <w:rFonts w:eastAsia="Arial Unicode MS" w:cs="Arial"/>
          <w:color w:val="CF4A02"/>
          <w:sz w:val="18"/>
          <w:szCs w:val="18"/>
        </w:rPr>
        <w:t>c)</w:t>
      </w:r>
      <w:r w:rsidRPr="00570C05">
        <w:rPr>
          <w:rFonts w:eastAsia="Arial Unicode MS" w:cs="Arial"/>
          <w:color w:val="CF4A02"/>
          <w:sz w:val="18"/>
          <w:szCs w:val="18"/>
        </w:rPr>
        <w:tab/>
      </w:r>
      <w:r w:rsidRPr="00570C05">
        <w:rPr>
          <w:rFonts w:cs="Arial"/>
          <w:color w:val="CF4A02"/>
          <w:spacing w:val="-2"/>
          <w:sz w:val="18"/>
          <w:szCs w:val="18"/>
        </w:rPr>
        <w:t>Defined benefit plans</w:t>
      </w:r>
    </w:p>
    <w:p w14:paraId="674B54E2" w14:textId="77777777" w:rsidR="002F7918" w:rsidRPr="00570C05" w:rsidRDefault="002F7918" w:rsidP="002F7918">
      <w:pPr>
        <w:pStyle w:val="ListParagraph"/>
        <w:ind w:left="1080"/>
        <w:jc w:val="both"/>
        <w:rPr>
          <w:rFonts w:ascii="Arial" w:eastAsia="Arial Unicode MS" w:hAnsi="Arial" w:cs="Arial"/>
          <w:sz w:val="16"/>
          <w:szCs w:val="16"/>
          <w:lang w:val="en-GB"/>
        </w:rPr>
      </w:pPr>
    </w:p>
    <w:p w14:paraId="50043D70" w14:textId="77777777" w:rsidR="002F7918" w:rsidRPr="00570C05" w:rsidRDefault="002F7918" w:rsidP="002F7918">
      <w:pPr>
        <w:pStyle w:val="ListParagraph"/>
        <w:ind w:left="1080"/>
        <w:jc w:val="both"/>
        <w:rPr>
          <w:rFonts w:ascii="Arial" w:eastAsia="Arial Unicode MS" w:hAnsi="Arial" w:cs="Arial"/>
          <w:sz w:val="18"/>
          <w:szCs w:val="18"/>
          <w:lang w:val="en-GB"/>
        </w:rPr>
      </w:pPr>
      <w:r w:rsidRPr="00570C05">
        <w:rPr>
          <w:rFonts w:ascii="Arial" w:eastAsia="Arial Unicode MS" w:hAnsi="Arial" w:cs="Arial"/>
          <w:spacing w:val="-4"/>
          <w:sz w:val="18"/>
          <w:szCs w:val="18"/>
          <w:lang w:val="en-GB"/>
        </w:rPr>
        <w:t>Amount of retirement benefits is defined by the agreed benefits the employees will receive after the completion</w:t>
      </w:r>
      <w:r w:rsidRPr="00570C05">
        <w:rPr>
          <w:rFonts w:ascii="Arial" w:eastAsia="Arial Unicode MS" w:hAnsi="Arial" w:cs="Arial"/>
          <w:sz w:val="18"/>
          <w:szCs w:val="18"/>
          <w:lang w:val="en-GB"/>
        </w:rPr>
        <w:t xml:space="preserve"> of employment. It usually depends on factors such as age, years of service and an employee’s latest compensation at retirement. </w:t>
      </w:r>
    </w:p>
    <w:p w14:paraId="4DB5DBA3" w14:textId="77777777" w:rsidR="002F7918" w:rsidRPr="00570C05" w:rsidRDefault="002F7918" w:rsidP="002F7918">
      <w:pPr>
        <w:pStyle w:val="ListParagraph"/>
        <w:ind w:left="1080"/>
        <w:jc w:val="both"/>
        <w:rPr>
          <w:rFonts w:ascii="Arial" w:eastAsia="Arial Unicode MS" w:hAnsi="Arial" w:cs="Arial"/>
          <w:sz w:val="16"/>
          <w:szCs w:val="16"/>
          <w:lang w:val="en-GB"/>
        </w:rPr>
      </w:pPr>
    </w:p>
    <w:p w14:paraId="54B7CFE9" w14:textId="77777777" w:rsidR="002F7918" w:rsidRPr="00570C05" w:rsidRDefault="002F7918" w:rsidP="002F7918">
      <w:pPr>
        <w:pStyle w:val="ListParagraph"/>
        <w:ind w:left="1080"/>
        <w:jc w:val="both"/>
        <w:rPr>
          <w:rFonts w:ascii="Arial" w:eastAsia="Arial Unicode MS" w:hAnsi="Arial" w:cs="Arial"/>
          <w:spacing w:val="-4"/>
          <w:sz w:val="18"/>
          <w:szCs w:val="18"/>
          <w:lang w:val="en-GB"/>
        </w:rPr>
      </w:pPr>
      <w:r w:rsidRPr="00570C05">
        <w:rPr>
          <w:rFonts w:ascii="Arial" w:eastAsia="Arial Unicode MS" w:hAnsi="Arial" w:cs="Arial"/>
          <w:sz w:val="18"/>
          <w:szCs w:val="18"/>
          <w:lang w:val="en-GB"/>
        </w:rPr>
        <w:t xml:space="preserve">The defined benefit obligation is calculated annually by an independent actuary using the projected unit </w:t>
      </w:r>
      <w:r w:rsidRPr="00570C05">
        <w:rPr>
          <w:rFonts w:ascii="Arial" w:eastAsia="Arial Unicode MS" w:hAnsi="Arial" w:cs="Arial"/>
          <w:spacing w:val="-4"/>
          <w:sz w:val="18"/>
          <w:szCs w:val="18"/>
          <w:lang w:val="en-GB"/>
        </w:rPr>
        <w:t>credit method. The present value of the defined benefit obligation is determined by discounting the estimated</w:t>
      </w:r>
      <w:r w:rsidRPr="00570C05">
        <w:rPr>
          <w:rFonts w:ascii="Arial" w:eastAsia="Arial Unicode MS" w:hAnsi="Arial" w:cs="Arial"/>
          <w:sz w:val="18"/>
          <w:szCs w:val="18"/>
          <w:lang w:val="en-GB"/>
        </w:rPr>
        <w:t xml:space="preserve"> </w:t>
      </w:r>
      <w:r w:rsidRPr="00570C05">
        <w:rPr>
          <w:rFonts w:ascii="Arial" w:eastAsia="Arial Unicode MS" w:hAnsi="Arial" w:cs="Arial"/>
          <w:spacing w:val="-4"/>
          <w:sz w:val="18"/>
          <w:szCs w:val="18"/>
          <w:lang w:val="en-GB"/>
        </w:rPr>
        <w:t>future cash outflows using market yield of government bonds</w:t>
      </w:r>
      <w:r w:rsidR="00025E26" w:rsidRPr="00570C05">
        <w:rPr>
          <w:rFonts w:ascii="Arial" w:eastAsia="Arial Unicode MS" w:hAnsi="Arial" w:cs="Arial"/>
          <w:spacing w:val="-4"/>
          <w:sz w:val="18"/>
          <w:szCs w:val="18"/>
          <w:lang w:val="en-GB"/>
        </w:rPr>
        <w:t xml:space="preserve"> that matches the terms and currency of the expected cash outflows.</w:t>
      </w:r>
    </w:p>
    <w:p w14:paraId="2AAFF35D" w14:textId="77777777" w:rsidR="006830C5" w:rsidRPr="00570C05" w:rsidRDefault="006830C5" w:rsidP="002F7918">
      <w:pPr>
        <w:pStyle w:val="ListParagraph"/>
        <w:ind w:left="1080"/>
        <w:jc w:val="both"/>
        <w:rPr>
          <w:rFonts w:ascii="Arial" w:eastAsia="Arial Unicode MS" w:hAnsi="Arial" w:cs="Arial"/>
          <w:sz w:val="16"/>
          <w:szCs w:val="16"/>
          <w:lang w:val="en-GB"/>
        </w:rPr>
      </w:pPr>
    </w:p>
    <w:p w14:paraId="3B1808D5" w14:textId="77777777" w:rsidR="002F7918" w:rsidRPr="00570C05" w:rsidRDefault="002F7918" w:rsidP="002F7918">
      <w:pPr>
        <w:pStyle w:val="ListParagraph"/>
        <w:ind w:left="1080"/>
        <w:jc w:val="both"/>
        <w:rPr>
          <w:rFonts w:ascii="Arial" w:eastAsia="Arial Unicode MS" w:hAnsi="Arial" w:cs="Arial"/>
          <w:sz w:val="18"/>
          <w:szCs w:val="18"/>
          <w:lang w:val="en-GB"/>
        </w:rPr>
      </w:pPr>
      <w:r w:rsidRPr="00570C05">
        <w:rPr>
          <w:rFonts w:ascii="Arial" w:eastAsia="Arial Unicode MS" w:hAnsi="Arial" w:cs="Arial"/>
          <w:sz w:val="18"/>
          <w:szCs w:val="18"/>
          <w:lang w:val="en-GB"/>
        </w:rPr>
        <w:t>Remeasurement gains and losses are recognised directly to other comprehensive income in the period in which they arise. They are presented as a separate item in statements of changes in equity.</w:t>
      </w:r>
    </w:p>
    <w:p w14:paraId="2417A940" w14:textId="77777777" w:rsidR="002F7918" w:rsidRPr="00570C05" w:rsidRDefault="002F7918" w:rsidP="002F7918">
      <w:pPr>
        <w:pStyle w:val="ListParagraph"/>
        <w:ind w:left="1080"/>
        <w:jc w:val="both"/>
        <w:rPr>
          <w:rFonts w:ascii="Arial" w:eastAsia="Arial Unicode MS" w:hAnsi="Arial" w:cs="Arial"/>
          <w:sz w:val="16"/>
          <w:szCs w:val="16"/>
          <w:lang w:val="en-GB"/>
        </w:rPr>
      </w:pPr>
    </w:p>
    <w:p w14:paraId="3AC4B5DF" w14:textId="77777777" w:rsidR="002F7918" w:rsidRPr="00570C05" w:rsidRDefault="002F7918" w:rsidP="002F7918">
      <w:pPr>
        <w:pStyle w:val="ListParagraph"/>
        <w:ind w:left="1080"/>
        <w:jc w:val="both"/>
        <w:rPr>
          <w:rFonts w:ascii="Arial" w:eastAsia="Arial Unicode MS" w:hAnsi="Arial" w:cs="Arial"/>
          <w:sz w:val="18"/>
          <w:szCs w:val="18"/>
          <w:lang w:val="en-GB"/>
        </w:rPr>
      </w:pPr>
      <w:r w:rsidRPr="00570C05">
        <w:rPr>
          <w:rFonts w:ascii="Arial" w:eastAsia="Arial Unicode MS" w:hAnsi="Arial" w:cs="Arial"/>
          <w:sz w:val="18"/>
          <w:szCs w:val="18"/>
          <w:lang w:val="en-GB"/>
        </w:rPr>
        <w:t>Past-service costs are recognised immediately in profit or loss.</w:t>
      </w:r>
    </w:p>
    <w:p w14:paraId="2781F9A4" w14:textId="77777777" w:rsidR="003033E8" w:rsidRPr="00570C05" w:rsidRDefault="003033E8" w:rsidP="00C23CF9">
      <w:pPr>
        <w:ind w:left="540" w:hanging="540"/>
        <w:rPr>
          <w:rFonts w:cs="Arial"/>
          <w:b/>
          <w:bCs/>
          <w:color w:val="CF4A02"/>
          <w:spacing w:val="-2"/>
          <w:sz w:val="16"/>
          <w:szCs w:val="16"/>
          <w:lang w:val="en-GB"/>
        </w:rPr>
      </w:pPr>
    </w:p>
    <w:p w14:paraId="4052C2F3" w14:textId="41324332" w:rsidR="00B9271D" w:rsidRPr="00570C05" w:rsidRDefault="00E133C9" w:rsidP="00C23CF9">
      <w:pPr>
        <w:ind w:left="540" w:hanging="540"/>
        <w:rPr>
          <w:rFonts w:cs="Arial"/>
          <w:b/>
          <w:bCs/>
          <w:color w:val="CF4A02"/>
          <w:spacing w:val="-2"/>
          <w:sz w:val="18"/>
          <w:szCs w:val="18"/>
          <w:lang w:val="en-GB"/>
        </w:rPr>
      </w:pPr>
      <w:r>
        <w:rPr>
          <w:rFonts w:cs="Arial"/>
          <w:b/>
          <w:bCs/>
          <w:color w:val="CF4A02"/>
          <w:spacing w:val="-2"/>
          <w:sz w:val="18"/>
          <w:szCs w:val="18"/>
          <w:lang w:val="en-GB"/>
        </w:rPr>
        <w:t>4</w:t>
      </w:r>
      <w:r w:rsidR="00B9271D" w:rsidRPr="00570C05">
        <w:rPr>
          <w:rFonts w:cs="Arial"/>
          <w:b/>
          <w:bCs/>
          <w:color w:val="CF4A02"/>
          <w:spacing w:val="-2"/>
          <w:sz w:val="18"/>
          <w:szCs w:val="18"/>
          <w:lang w:val="en-GB"/>
        </w:rPr>
        <w:t>.1</w:t>
      </w:r>
      <w:r w:rsidR="0059325C" w:rsidRPr="00570C05">
        <w:rPr>
          <w:rFonts w:cs="Arial"/>
          <w:b/>
          <w:bCs/>
          <w:color w:val="CF4A02"/>
          <w:spacing w:val="-2"/>
          <w:sz w:val="18"/>
          <w:szCs w:val="18"/>
          <w:lang w:val="en-GB"/>
        </w:rPr>
        <w:t>7</w:t>
      </w:r>
      <w:r w:rsidR="00B9271D" w:rsidRPr="00570C05">
        <w:rPr>
          <w:rFonts w:cs="Arial"/>
          <w:b/>
          <w:bCs/>
          <w:color w:val="CF4A02"/>
          <w:spacing w:val="-2"/>
          <w:sz w:val="18"/>
          <w:szCs w:val="18"/>
          <w:lang w:val="en-GB"/>
        </w:rPr>
        <w:tab/>
        <w:t>Provisions</w:t>
      </w:r>
    </w:p>
    <w:p w14:paraId="420DAADC" w14:textId="77777777" w:rsidR="00B9271D" w:rsidRPr="00570C05" w:rsidRDefault="00B9271D" w:rsidP="00B9271D">
      <w:pPr>
        <w:pStyle w:val="ListParagraph"/>
        <w:ind w:left="540"/>
        <w:jc w:val="both"/>
        <w:rPr>
          <w:rFonts w:ascii="Arial" w:hAnsi="Arial" w:cs="Arial"/>
          <w:spacing w:val="-2"/>
          <w:sz w:val="16"/>
          <w:szCs w:val="16"/>
          <w:lang w:val="en-GB"/>
        </w:rPr>
      </w:pPr>
    </w:p>
    <w:p w14:paraId="216097CF" w14:textId="77777777" w:rsidR="00B9271D" w:rsidRPr="00570C05" w:rsidRDefault="00B9271D" w:rsidP="00B9271D">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 xml:space="preserve">Provisions are recognised when the Group has a present legal or constructive obligation </w:t>
      </w:r>
      <w:proofErr w:type="gramStart"/>
      <w:r w:rsidRPr="00570C05">
        <w:rPr>
          <w:rFonts w:ascii="Arial" w:hAnsi="Arial" w:cs="Arial"/>
          <w:spacing w:val="-2"/>
          <w:sz w:val="18"/>
          <w:szCs w:val="18"/>
          <w:lang w:val="en-GB"/>
        </w:rPr>
        <w:t>as a result of</w:t>
      </w:r>
      <w:proofErr w:type="gramEnd"/>
      <w:r w:rsidRPr="00570C05">
        <w:rPr>
          <w:rFonts w:ascii="Arial" w:hAnsi="Arial" w:cs="Arial"/>
          <w:spacing w:val="-2"/>
          <w:sz w:val="18"/>
          <w:szCs w:val="18"/>
          <w:lang w:val="en-GB"/>
        </w:rPr>
        <w:t xml:space="preserve"> past events; it is probable that an outflow of resources will be required to settle the obligation; and the amount has been reliably estimated. </w:t>
      </w:r>
    </w:p>
    <w:p w14:paraId="11ACAA88" w14:textId="77777777" w:rsidR="00B9271D" w:rsidRPr="00570C05" w:rsidRDefault="00B9271D" w:rsidP="00B9271D">
      <w:pPr>
        <w:pStyle w:val="ListParagraph"/>
        <w:ind w:left="540"/>
        <w:jc w:val="both"/>
        <w:rPr>
          <w:rFonts w:ascii="Arial" w:hAnsi="Arial" w:cs="Arial"/>
          <w:spacing w:val="-2"/>
          <w:sz w:val="16"/>
          <w:szCs w:val="16"/>
          <w:lang w:val="en-GB"/>
        </w:rPr>
      </w:pPr>
    </w:p>
    <w:p w14:paraId="2816DE14" w14:textId="77777777" w:rsidR="00B9271D" w:rsidRPr="00570C05" w:rsidRDefault="00B9271D" w:rsidP="00B9271D">
      <w:pPr>
        <w:pStyle w:val="ListParagraph"/>
        <w:ind w:left="540"/>
        <w:jc w:val="both"/>
        <w:rPr>
          <w:rFonts w:ascii="Arial" w:eastAsia="Arial Unicode MS" w:hAnsi="Arial" w:cs="Arial"/>
          <w:b/>
          <w:bCs/>
          <w:sz w:val="18"/>
          <w:szCs w:val="18"/>
          <w:lang w:val="en-GB"/>
        </w:rPr>
      </w:pPr>
      <w:r w:rsidRPr="00570C05">
        <w:rPr>
          <w:rFonts w:ascii="Arial" w:hAnsi="Arial" w:cs="Arial"/>
          <w:spacing w:val="-2"/>
          <w:sz w:val="18"/>
          <w:szCs w:val="18"/>
          <w:lang w:val="en-GB"/>
        </w:rPr>
        <w:t>Provisions are measured at the present value of the expenditures expected to be required to settle the obligation. The increase in the provision due to passage of time is recognised as interest expense.</w:t>
      </w:r>
    </w:p>
    <w:p w14:paraId="1052615D" w14:textId="77777777" w:rsidR="00F27DC4" w:rsidRPr="00570C05" w:rsidRDefault="00F27DC4" w:rsidP="00C23CF9">
      <w:pPr>
        <w:pStyle w:val="ListParagraph"/>
        <w:ind w:left="540"/>
        <w:jc w:val="both"/>
        <w:rPr>
          <w:rFonts w:ascii="Arial" w:hAnsi="Arial" w:cs="Arial"/>
          <w:spacing w:val="-2"/>
          <w:sz w:val="16"/>
          <w:szCs w:val="16"/>
          <w:lang w:val="en-GB"/>
        </w:rPr>
      </w:pPr>
    </w:p>
    <w:p w14:paraId="436DD3D3" w14:textId="40C1BBC6" w:rsidR="00EB5FE8" w:rsidRPr="00570C05" w:rsidRDefault="00E133C9" w:rsidP="00C23CF9">
      <w:pPr>
        <w:ind w:left="540" w:hanging="540"/>
        <w:rPr>
          <w:rFonts w:cs="Arial"/>
          <w:b/>
          <w:bCs/>
          <w:color w:val="CF4A02"/>
          <w:spacing w:val="-2"/>
          <w:sz w:val="18"/>
          <w:szCs w:val="18"/>
          <w:lang w:val="en-GB"/>
        </w:rPr>
      </w:pPr>
      <w:bookmarkStart w:id="8" w:name="_Toc494360338"/>
      <w:r>
        <w:rPr>
          <w:rFonts w:cs="Arial"/>
          <w:b/>
          <w:bCs/>
          <w:color w:val="CF4A02"/>
          <w:spacing w:val="-2"/>
          <w:sz w:val="18"/>
          <w:szCs w:val="18"/>
          <w:lang w:val="en-GB"/>
        </w:rPr>
        <w:t>4</w:t>
      </w:r>
      <w:r w:rsidR="00EB5FE8" w:rsidRPr="00570C05">
        <w:rPr>
          <w:rFonts w:cs="Arial"/>
          <w:b/>
          <w:bCs/>
          <w:color w:val="CF4A02"/>
          <w:spacing w:val="-2"/>
          <w:sz w:val="18"/>
          <w:szCs w:val="18"/>
          <w:lang w:val="en-GB"/>
        </w:rPr>
        <w:t>.</w:t>
      </w:r>
      <w:r w:rsidR="00981E2C" w:rsidRPr="00570C05">
        <w:rPr>
          <w:rFonts w:cs="Arial"/>
          <w:b/>
          <w:bCs/>
          <w:color w:val="CF4A02"/>
          <w:spacing w:val="-2"/>
          <w:sz w:val="18"/>
          <w:szCs w:val="18"/>
          <w:lang w:val="en-GB"/>
        </w:rPr>
        <w:t>1</w:t>
      </w:r>
      <w:r w:rsidR="0059325C" w:rsidRPr="00570C05">
        <w:rPr>
          <w:rFonts w:cs="Arial"/>
          <w:b/>
          <w:bCs/>
          <w:color w:val="CF4A02"/>
          <w:spacing w:val="-2"/>
          <w:sz w:val="18"/>
          <w:szCs w:val="18"/>
          <w:lang w:val="en-GB"/>
        </w:rPr>
        <w:t>8</w:t>
      </w:r>
      <w:r w:rsidR="00EB5FE8" w:rsidRPr="00570C05">
        <w:rPr>
          <w:rFonts w:cs="Arial"/>
          <w:b/>
          <w:bCs/>
          <w:color w:val="CF4A02"/>
          <w:spacing w:val="-2"/>
          <w:sz w:val="18"/>
          <w:szCs w:val="18"/>
          <w:lang w:val="en-GB"/>
        </w:rPr>
        <w:tab/>
        <w:t>Share capital</w:t>
      </w:r>
      <w:bookmarkEnd w:id="8"/>
    </w:p>
    <w:p w14:paraId="6764117A" w14:textId="77777777" w:rsidR="00EB5FE8" w:rsidRPr="00570C05" w:rsidRDefault="00EB5FE8" w:rsidP="00C23CF9">
      <w:pPr>
        <w:pStyle w:val="ListParagraph"/>
        <w:ind w:left="540"/>
        <w:jc w:val="both"/>
        <w:rPr>
          <w:rFonts w:ascii="Arial" w:hAnsi="Arial" w:cs="Arial"/>
          <w:spacing w:val="-2"/>
          <w:sz w:val="16"/>
          <w:szCs w:val="16"/>
          <w:lang w:val="en-GB"/>
        </w:rPr>
      </w:pPr>
    </w:p>
    <w:p w14:paraId="04FF6EA2" w14:textId="77777777" w:rsidR="00EB5FE8" w:rsidRPr="00570C05" w:rsidRDefault="00EB5FE8" w:rsidP="00C23CF9">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Ordinary shares are classified as equity.</w:t>
      </w:r>
    </w:p>
    <w:p w14:paraId="5643F340" w14:textId="77777777" w:rsidR="00EB5FE8" w:rsidRPr="00570C05" w:rsidRDefault="00EB5FE8" w:rsidP="00C23CF9">
      <w:pPr>
        <w:pStyle w:val="ListParagraph"/>
        <w:ind w:left="540"/>
        <w:jc w:val="both"/>
        <w:rPr>
          <w:rFonts w:ascii="Arial" w:hAnsi="Arial" w:cs="Arial"/>
          <w:spacing w:val="-2"/>
          <w:sz w:val="16"/>
          <w:szCs w:val="16"/>
          <w:lang w:val="en-GB"/>
        </w:rPr>
      </w:pPr>
    </w:p>
    <w:p w14:paraId="07D7B326" w14:textId="5826BF2B" w:rsidR="006909AF" w:rsidRPr="00570C05" w:rsidRDefault="00EB5FE8" w:rsidP="00C23CF9">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Incremental costs directly attributable to the issue of new shares or options</w:t>
      </w:r>
      <w:r w:rsidR="006830C5" w:rsidRPr="00570C05">
        <w:rPr>
          <w:rFonts w:ascii="Arial" w:hAnsi="Arial" w:cs="Arial"/>
          <w:spacing w:val="-2"/>
          <w:sz w:val="18"/>
          <w:szCs w:val="18"/>
          <w:lang w:val="en-GB"/>
        </w:rPr>
        <w:t xml:space="preserve"> (net of tax)</w:t>
      </w:r>
      <w:r w:rsidRPr="00570C05">
        <w:rPr>
          <w:rFonts w:ascii="Arial" w:hAnsi="Arial" w:cs="Arial"/>
          <w:spacing w:val="-2"/>
          <w:sz w:val="18"/>
          <w:szCs w:val="18"/>
          <w:lang w:val="en-GB"/>
        </w:rPr>
        <w:t xml:space="preserve"> are shown in equity</w:t>
      </w:r>
      <w:r w:rsidR="006830C5" w:rsidRPr="00570C05">
        <w:rPr>
          <w:rFonts w:ascii="Arial" w:hAnsi="Arial" w:cs="Arial"/>
          <w:spacing w:val="-2"/>
          <w:sz w:val="18"/>
          <w:szCs w:val="18"/>
          <w:lang w:val="en-GB"/>
        </w:rPr>
        <w:t>.</w:t>
      </w:r>
    </w:p>
    <w:p w14:paraId="7900648F" w14:textId="5B6983AE" w:rsidR="006830C5" w:rsidRPr="00570C05" w:rsidRDefault="006830C5" w:rsidP="00C23CF9">
      <w:pPr>
        <w:pStyle w:val="ListParagraph"/>
        <w:ind w:left="540"/>
        <w:jc w:val="both"/>
        <w:rPr>
          <w:rFonts w:ascii="Arial" w:hAnsi="Arial" w:cs="Arial"/>
          <w:spacing w:val="-2"/>
          <w:sz w:val="16"/>
          <w:szCs w:val="16"/>
          <w:lang w:val="en-GB"/>
        </w:rPr>
      </w:pPr>
    </w:p>
    <w:p w14:paraId="1F1EC527" w14:textId="2F51668C" w:rsidR="00B9271D" w:rsidRPr="00570C05" w:rsidRDefault="00E133C9" w:rsidP="005613C6">
      <w:pPr>
        <w:ind w:left="540" w:hanging="540"/>
        <w:rPr>
          <w:rFonts w:cs="Arial"/>
          <w:b/>
          <w:bCs/>
          <w:color w:val="CF4A02"/>
          <w:spacing w:val="-2"/>
          <w:sz w:val="18"/>
          <w:szCs w:val="18"/>
          <w:lang w:val="en-GB"/>
        </w:rPr>
      </w:pPr>
      <w:bookmarkStart w:id="9" w:name="_Toc494360339"/>
      <w:r>
        <w:rPr>
          <w:rFonts w:cs="Arial"/>
          <w:b/>
          <w:bCs/>
          <w:color w:val="CF4A02"/>
          <w:spacing w:val="-2"/>
          <w:sz w:val="18"/>
          <w:szCs w:val="18"/>
          <w:lang w:val="en-GB"/>
        </w:rPr>
        <w:t>4</w:t>
      </w:r>
      <w:r w:rsidR="00B9271D" w:rsidRPr="00570C05">
        <w:rPr>
          <w:rFonts w:cs="Arial"/>
          <w:b/>
          <w:bCs/>
          <w:color w:val="CF4A02"/>
          <w:spacing w:val="-2"/>
          <w:sz w:val="18"/>
          <w:szCs w:val="18"/>
          <w:lang w:val="en-GB"/>
        </w:rPr>
        <w:t>.</w:t>
      </w:r>
      <w:r w:rsidR="00F84249" w:rsidRPr="00570C05">
        <w:rPr>
          <w:rFonts w:cs="Arial"/>
          <w:b/>
          <w:bCs/>
          <w:color w:val="CF4A02"/>
          <w:spacing w:val="-2"/>
          <w:sz w:val="18"/>
          <w:szCs w:val="18"/>
          <w:lang w:val="en-GB"/>
        </w:rPr>
        <w:t>1</w:t>
      </w:r>
      <w:r w:rsidR="0059325C" w:rsidRPr="00570C05">
        <w:rPr>
          <w:rFonts w:cs="Arial"/>
          <w:b/>
          <w:bCs/>
          <w:color w:val="CF4A02"/>
          <w:spacing w:val="-2"/>
          <w:sz w:val="18"/>
          <w:szCs w:val="18"/>
          <w:lang w:val="en-GB"/>
        </w:rPr>
        <w:t>9</w:t>
      </w:r>
      <w:r w:rsidR="00B9271D" w:rsidRPr="00570C05">
        <w:rPr>
          <w:rFonts w:cs="Arial"/>
          <w:b/>
          <w:bCs/>
          <w:color w:val="CF4A02"/>
          <w:spacing w:val="-2"/>
          <w:sz w:val="18"/>
          <w:szCs w:val="18"/>
          <w:lang w:val="en-GB"/>
        </w:rPr>
        <w:tab/>
        <w:t>Revenue recognition</w:t>
      </w:r>
      <w:bookmarkEnd w:id="9"/>
      <w:r w:rsidR="00B9271D" w:rsidRPr="00570C05">
        <w:rPr>
          <w:rFonts w:cs="Arial"/>
          <w:b/>
          <w:bCs/>
          <w:color w:val="CF4A02"/>
          <w:spacing w:val="-2"/>
          <w:sz w:val="18"/>
          <w:szCs w:val="18"/>
          <w:lang w:val="en-GB"/>
        </w:rPr>
        <w:t xml:space="preserve"> </w:t>
      </w:r>
    </w:p>
    <w:p w14:paraId="7A7E1EBD" w14:textId="77777777" w:rsidR="00B9271D" w:rsidRPr="00570C05" w:rsidRDefault="00B9271D" w:rsidP="0083630C">
      <w:pPr>
        <w:pStyle w:val="ListParagraph"/>
        <w:ind w:left="540"/>
        <w:jc w:val="both"/>
        <w:rPr>
          <w:rFonts w:ascii="Arial" w:hAnsi="Arial" w:cs="Arial"/>
          <w:spacing w:val="-2"/>
          <w:sz w:val="16"/>
          <w:szCs w:val="16"/>
          <w:lang w:val="en-GB"/>
        </w:rPr>
      </w:pPr>
    </w:p>
    <w:p w14:paraId="536E33FE" w14:textId="77777777" w:rsidR="00FB11DF" w:rsidRPr="00570C05" w:rsidRDefault="00941A92" w:rsidP="0083630C">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 xml:space="preserve">Revenue </w:t>
      </w:r>
      <w:r w:rsidR="00FB11DF" w:rsidRPr="00570C05">
        <w:rPr>
          <w:rFonts w:ascii="Arial" w:hAnsi="Arial" w:cs="Arial"/>
          <w:spacing w:val="-2"/>
          <w:sz w:val="18"/>
          <w:szCs w:val="18"/>
          <w:lang w:val="en-GB"/>
        </w:rPr>
        <w:t xml:space="preserve">includes all revenues from ordinary business activities. All ancillary income in the course of the Group’s </w:t>
      </w:r>
      <w:r w:rsidR="002D5F6F" w:rsidRPr="00570C05">
        <w:rPr>
          <w:rFonts w:ascii="Arial" w:hAnsi="Arial" w:cs="Arial"/>
          <w:spacing w:val="-2"/>
          <w:sz w:val="18"/>
          <w:szCs w:val="18"/>
          <w:lang w:val="en-GB"/>
        </w:rPr>
        <w:t xml:space="preserve">ordinary </w:t>
      </w:r>
      <w:r w:rsidR="00FB11DF" w:rsidRPr="00570C05">
        <w:rPr>
          <w:rFonts w:ascii="Arial" w:hAnsi="Arial" w:cs="Arial"/>
          <w:spacing w:val="-2"/>
          <w:sz w:val="18"/>
          <w:szCs w:val="18"/>
          <w:lang w:val="en-GB"/>
        </w:rPr>
        <w:t xml:space="preserve">activities </w:t>
      </w:r>
      <w:proofErr w:type="gramStart"/>
      <w:r w:rsidR="00FB11DF" w:rsidRPr="00570C05">
        <w:rPr>
          <w:rFonts w:ascii="Arial" w:hAnsi="Arial" w:cs="Arial"/>
          <w:spacing w:val="-2"/>
          <w:sz w:val="18"/>
          <w:szCs w:val="18"/>
          <w:lang w:val="en-GB"/>
        </w:rPr>
        <w:t>are</w:t>
      </w:r>
      <w:proofErr w:type="gramEnd"/>
      <w:r w:rsidR="00FB11DF" w:rsidRPr="00570C05">
        <w:rPr>
          <w:rFonts w:ascii="Arial" w:hAnsi="Arial" w:cs="Arial"/>
          <w:spacing w:val="-2"/>
          <w:sz w:val="18"/>
          <w:szCs w:val="18"/>
          <w:lang w:val="en-GB"/>
        </w:rPr>
        <w:t xml:space="preserve"> also presented as revenue.</w:t>
      </w:r>
    </w:p>
    <w:p w14:paraId="45CD7083" w14:textId="77777777" w:rsidR="00F84249" w:rsidRPr="00570C05" w:rsidRDefault="00F84249" w:rsidP="0083630C">
      <w:pPr>
        <w:pStyle w:val="ListParagraph"/>
        <w:ind w:left="540"/>
        <w:jc w:val="both"/>
        <w:rPr>
          <w:rFonts w:ascii="Arial" w:hAnsi="Arial" w:cs="Arial"/>
          <w:spacing w:val="-2"/>
          <w:sz w:val="16"/>
          <w:szCs w:val="16"/>
          <w:lang w:val="en-GB"/>
        </w:rPr>
      </w:pPr>
    </w:p>
    <w:p w14:paraId="7562383D" w14:textId="77777777" w:rsidR="00F84249" w:rsidRPr="00570C05" w:rsidRDefault="00F84249" w:rsidP="0083630C">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 xml:space="preserve">Revenue </w:t>
      </w:r>
      <w:proofErr w:type="gramStart"/>
      <w:r w:rsidRPr="00570C05">
        <w:rPr>
          <w:rFonts w:ascii="Arial" w:hAnsi="Arial" w:cs="Arial"/>
          <w:spacing w:val="-2"/>
          <w:sz w:val="18"/>
          <w:szCs w:val="18"/>
          <w:lang w:val="en-GB"/>
        </w:rPr>
        <w:t>are</w:t>
      </w:r>
      <w:proofErr w:type="gramEnd"/>
      <w:r w:rsidRPr="00570C05">
        <w:rPr>
          <w:rFonts w:ascii="Arial" w:hAnsi="Arial" w:cs="Arial"/>
          <w:spacing w:val="-2"/>
          <w:sz w:val="18"/>
          <w:szCs w:val="18"/>
          <w:lang w:val="en-GB"/>
        </w:rPr>
        <w:t xml:space="preserve"> recorded net of </w:t>
      </w:r>
      <w:r w:rsidR="00780166" w:rsidRPr="00570C05">
        <w:rPr>
          <w:rFonts w:ascii="Arial" w:hAnsi="Arial" w:cs="Arial"/>
          <w:spacing w:val="-2"/>
          <w:sz w:val="18"/>
          <w:szCs w:val="18"/>
          <w:lang w:val="en-GB"/>
        </w:rPr>
        <w:t>returns, rebates and discounts, and after eliminating sales within the Group for the consolidated financial statements</w:t>
      </w:r>
      <w:r w:rsidRPr="00570C05">
        <w:rPr>
          <w:rFonts w:ascii="Arial" w:hAnsi="Arial" w:cs="Arial"/>
          <w:spacing w:val="-2"/>
          <w:sz w:val="18"/>
          <w:szCs w:val="18"/>
          <w:lang w:val="en-GB"/>
        </w:rPr>
        <w:t xml:space="preserve">. They are recognised in accordance with the provision of goods or services, provided that </w:t>
      </w:r>
      <w:proofErr w:type="spellStart"/>
      <w:r w:rsidRPr="00570C05">
        <w:rPr>
          <w:rFonts w:ascii="Arial" w:hAnsi="Arial" w:cs="Arial"/>
          <w:spacing w:val="-2"/>
          <w:sz w:val="18"/>
          <w:szCs w:val="18"/>
          <w:lang w:val="en-GB"/>
        </w:rPr>
        <w:t>collectibility</w:t>
      </w:r>
      <w:proofErr w:type="spellEnd"/>
      <w:r w:rsidRPr="00570C05">
        <w:rPr>
          <w:rFonts w:ascii="Arial" w:hAnsi="Arial" w:cs="Arial"/>
          <w:spacing w:val="-2"/>
          <w:sz w:val="18"/>
          <w:szCs w:val="18"/>
          <w:lang w:val="en-GB"/>
        </w:rPr>
        <w:t xml:space="preserve"> of the consideration is probable</w:t>
      </w:r>
      <w:r w:rsidR="00C925B1" w:rsidRPr="00570C05">
        <w:rPr>
          <w:rFonts w:ascii="Arial" w:hAnsi="Arial" w:cs="Arial"/>
          <w:spacing w:val="-2"/>
          <w:sz w:val="18"/>
          <w:szCs w:val="18"/>
          <w:lang w:val="en-GB"/>
        </w:rPr>
        <w:t xml:space="preserve"> when the customers obtain control of that good</w:t>
      </w:r>
      <w:r w:rsidR="002D5F6F" w:rsidRPr="00570C05">
        <w:rPr>
          <w:rFonts w:ascii="Arial" w:hAnsi="Arial" w:cs="Arial"/>
          <w:spacing w:val="-2"/>
          <w:sz w:val="18"/>
          <w:szCs w:val="18"/>
          <w:lang w:val="en-GB"/>
        </w:rPr>
        <w:t>s</w:t>
      </w:r>
      <w:r w:rsidRPr="00570C05">
        <w:rPr>
          <w:rFonts w:ascii="Arial" w:hAnsi="Arial" w:cs="Arial"/>
          <w:spacing w:val="-2"/>
          <w:sz w:val="18"/>
          <w:szCs w:val="18"/>
          <w:lang w:val="en-GB"/>
        </w:rPr>
        <w:t>.</w:t>
      </w:r>
    </w:p>
    <w:p w14:paraId="54147684" w14:textId="77777777" w:rsidR="00941A92" w:rsidRPr="00570C05" w:rsidRDefault="00941A92" w:rsidP="0083630C">
      <w:pPr>
        <w:pStyle w:val="ListParagraph"/>
        <w:ind w:left="540"/>
        <w:jc w:val="both"/>
        <w:rPr>
          <w:rFonts w:ascii="Arial" w:hAnsi="Arial" w:cs="Arial"/>
          <w:spacing w:val="-2"/>
          <w:sz w:val="16"/>
          <w:szCs w:val="16"/>
          <w:lang w:val="en-GB"/>
        </w:rPr>
      </w:pPr>
    </w:p>
    <w:p w14:paraId="3013979F" w14:textId="77777777" w:rsidR="00B9271D" w:rsidRPr="00570C05" w:rsidRDefault="00B9271D" w:rsidP="0083630C">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 xml:space="preserve">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w:t>
      </w:r>
      <w:proofErr w:type="spellStart"/>
      <w:r w:rsidRPr="00570C05">
        <w:rPr>
          <w:rFonts w:ascii="Arial" w:hAnsi="Arial" w:cs="Arial"/>
          <w:spacing w:val="-2"/>
          <w:sz w:val="18"/>
          <w:szCs w:val="18"/>
          <w:lang w:val="en-GB"/>
        </w:rPr>
        <w:t>fulfillment</w:t>
      </w:r>
      <w:proofErr w:type="spellEnd"/>
      <w:r w:rsidRPr="00570C05">
        <w:rPr>
          <w:rFonts w:ascii="Arial" w:hAnsi="Arial" w:cs="Arial"/>
          <w:spacing w:val="-2"/>
          <w:sz w:val="18"/>
          <w:szCs w:val="18"/>
          <w:lang w:val="en-GB"/>
        </w:rPr>
        <w:t xml:space="preserve"> of the obligation to the customer.</w:t>
      </w:r>
    </w:p>
    <w:p w14:paraId="7AAC774A" w14:textId="77777777" w:rsidR="00B9271D" w:rsidRPr="00570C05" w:rsidRDefault="00B9271D" w:rsidP="00570C05">
      <w:pPr>
        <w:pStyle w:val="ListParagraph"/>
        <w:ind w:left="540"/>
        <w:jc w:val="both"/>
        <w:rPr>
          <w:rFonts w:ascii="Arial" w:hAnsi="Arial" w:cs="Arial"/>
          <w:spacing w:val="-2"/>
          <w:sz w:val="16"/>
          <w:szCs w:val="16"/>
          <w:lang w:val="en-GB"/>
        </w:rPr>
      </w:pPr>
    </w:p>
    <w:p w14:paraId="45694B7E" w14:textId="77777777" w:rsidR="00F84249" w:rsidRPr="00570C05" w:rsidRDefault="00C925B1" w:rsidP="006A3635">
      <w:pPr>
        <w:numPr>
          <w:ilvl w:val="0"/>
          <w:numId w:val="8"/>
        </w:numPr>
        <w:tabs>
          <w:tab w:val="left" w:pos="1080"/>
        </w:tabs>
        <w:ind w:left="1080" w:hanging="540"/>
        <w:rPr>
          <w:rFonts w:eastAsia="Arial Unicode MS" w:cs="Arial"/>
          <w:color w:val="CF4A02"/>
          <w:sz w:val="18"/>
          <w:szCs w:val="18"/>
        </w:rPr>
      </w:pPr>
      <w:r w:rsidRPr="00570C05">
        <w:rPr>
          <w:rFonts w:eastAsia="Arial Unicode MS" w:cs="Arial"/>
          <w:color w:val="CF4A02"/>
          <w:sz w:val="18"/>
          <w:szCs w:val="18"/>
        </w:rPr>
        <w:t>Revenue from s</w:t>
      </w:r>
      <w:r w:rsidR="00F84249" w:rsidRPr="00570C05">
        <w:rPr>
          <w:rFonts w:eastAsia="Arial Unicode MS" w:cs="Arial"/>
          <w:color w:val="CF4A02"/>
          <w:sz w:val="18"/>
          <w:szCs w:val="18"/>
        </w:rPr>
        <w:t>ales of goods</w:t>
      </w:r>
    </w:p>
    <w:p w14:paraId="7381F31E" w14:textId="77777777" w:rsidR="00B9271D" w:rsidRPr="00570C05" w:rsidRDefault="00B9271D" w:rsidP="0083630C">
      <w:pPr>
        <w:pStyle w:val="Default"/>
        <w:ind w:left="1080"/>
        <w:jc w:val="thaiDistribute"/>
        <w:rPr>
          <w:rFonts w:eastAsia="Arial Unicode MS"/>
          <w:sz w:val="16"/>
          <w:szCs w:val="16"/>
        </w:rPr>
      </w:pPr>
    </w:p>
    <w:p w14:paraId="5B58B7A3" w14:textId="77777777" w:rsidR="00B9271D" w:rsidRPr="00570C05" w:rsidRDefault="006830C5" w:rsidP="0083630C">
      <w:pPr>
        <w:pStyle w:val="Default"/>
        <w:ind w:left="1080"/>
        <w:jc w:val="thaiDistribute"/>
        <w:rPr>
          <w:rFonts w:eastAsia="Arial Unicode MS"/>
          <w:spacing w:val="-6"/>
          <w:sz w:val="18"/>
          <w:szCs w:val="18"/>
        </w:rPr>
      </w:pPr>
      <w:r w:rsidRPr="00570C05">
        <w:rPr>
          <w:rFonts w:eastAsia="Arial Unicode MS"/>
          <w:spacing w:val="-6"/>
          <w:sz w:val="18"/>
          <w:szCs w:val="18"/>
        </w:rPr>
        <w:t>The Group manufactures and sells in agricultural products including fresh and processed of fruits and vegetables in both domestic and export</w:t>
      </w:r>
      <w:r w:rsidR="00B9271D" w:rsidRPr="00570C05">
        <w:rPr>
          <w:rFonts w:eastAsia="Arial Unicode MS"/>
          <w:spacing w:val="-6"/>
          <w:sz w:val="18"/>
          <w:szCs w:val="18"/>
        </w:rPr>
        <w:t xml:space="preserve">. The revenue is </w:t>
      </w:r>
      <w:proofErr w:type="spellStart"/>
      <w:r w:rsidR="00B9271D" w:rsidRPr="00570C05">
        <w:rPr>
          <w:rFonts w:eastAsia="Arial Unicode MS"/>
          <w:spacing w:val="-6"/>
          <w:sz w:val="18"/>
          <w:szCs w:val="18"/>
        </w:rPr>
        <w:t>recognised</w:t>
      </w:r>
      <w:proofErr w:type="spellEnd"/>
      <w:r w:rsidR="00B9271D" w:rsidRPr="00570C05">
        <w:rPr>
          <w:rFonts w:eastAsia="Arial Unicode MS"/>
          <w:spacing w:val="-6"/>
          <w:sz w:val="18"/>
          <w:szCs w:val="18"/>
        </w:rPr>
        <w:t xml:space="preserve"> when the customers obtain control of that goods in following case</w:t>
      </w:r>
      <w:r w:rsidR="00C925B1" w:rsidRPr="00570C05">
        <w:rPr>
          <w:rFonts w:eastAsia="Arial Unicode MS"/>
          <w:spacing w:val="-6"/>
          <w:sz w:val="18"/>
          <w:szCs w:val="18"/>
        </w:rPr>
        <w:t>s</w:t>
      </w:r>
      <w:r w:rsidR="00B9271D" w:rsidRPr="00570C05">
        <w:rPr>
          <w:rFonts w:eastAsia="Arial Unicode MS"/>
          <w:spacing w:val="-6"/>
          <w:sz w:val="18"/>
          <w:szCs w:val="18"/>
        </w:rPr>
        <w:t>:</w:t>
      </w:r>
    </w:p>
    <w:p w14:paraId="7589DE39" w14:textId="77777777" w:rsidR="00AE6391" w:rsidRPr="00570C05" w:rsidRDefault="00AE6391" w:rsidP="0083630C">
      <w:pPr>
        <w:pStyle w:val="Default"/>
        <w:ind w:left="1440" w:hanging="360"/>
        <w:jc w:val="thaiDistribute"/>
        <w:rPr>
          <w:rFonts w:eastAsia="Arial Unicode MS"/>
          <w:sz w:val="16"/>
          <w:szCs w:val="16"/>
        </w:rPr>
      </w:pPr>
    </w:p>
    <w:p w14:paraId="451F3422" w14:textId="77777777" w:rsidR="00B9271D" w:rsidRPr="00570C05" w:rsidRDefault="00B9271D" w:rsidP="0083630C">
      <w:pPr>
        <w:pStyle w:val="Default"/>
        <w:tabs>
          <w:tab w:val="left" w:pos="900"/>
        </w:tabs>
        <w:ind w:left="1440" w:hanging="360"/>
        <w:jc w:val="thaiDistribute"/>
        <w:rPr>
          <w:rFonts w:eastAsia="Arial Unicode MS"/>
          <w:sz w:val="18"/>
          <w:szCs w:val="18"/>
        </w:rPr>
      </w:pPr>
      <w:r w:rsidRPr="00570C05">
        <w:rPr>
          <w:rFonts w:eastAsia="Arial Unicode MS"/>
          <w:sz w:val="18"/>
          <w:szCs w:val="18"/>
        </w:rPr>
        <w:t>1.</w:t>
      </w:r>
      <w:r w:rsidR="00F25CA6" w:rsidRPr="00570C05">
        <w:rPr>
          <w:rFonts w:eastAsia="Arial Unicode MS"/>
          <w:sz w:val="18"/>
          <w:szCs w:val="18"/>
        </w:rPr>
        <w:t xml:space="preserve"> </w:t>
      </w:r>
      <w:r w:rsidR="00AE6391" w:rsidRPr="00570C05">
        <w:rPr>
          <w:rFonts w:eastAsia="Arial Unicode MS"/>
          <w:sz w:val="18"/>
          <w:szCs w:val="18"/>
        </w:rPr>
        <w:tab/>
      </w:r>
      <w:r w:rsidRPr="00570C05">
        <w:rPr>
          <w:rFonts w:eastAsia="Arial Unicode MS"/>
          <w:spacing w:val="-6"/>
          <w:sz w:val="18"/>
          <w:szCs w:val="18"/>
        </w:rPr>
        <w:t xml:space="preserve">In case that the specific packaging is used such as address and brands of buyers, the revenue is </w:t>
      </w:r>
      <w:proofErr w:type="spellStart"/>
      <w:r w:rsidRPr="00570C05">
        <w:rPr>
          <w:rFonts w:eastAsia="Arial Unicode MS"/>
          <w:spacing w:val="-6"/>
          <w:sz w:val="18"/>
          <w:szCs w:val="18"/>
        </w:rPr>
        <w:t>recognised</w:t>
      </w:r>
      <w:proofErr w:type="spellEnd"/>
      <w:r w:rsidRPr="00570C05">
        <w:rPr>
          <w:rFonts w:eastAsia="Arial Unicode MS"/>
          <w:sz w:val="18"/>
          <w:szCs w:val="18"/>
        </w:rPr>
        <w:t xml:space="preserve"> </w:t>
      </w:r>
      <w:r w:rsidR="00F25CA6" w:rsidRPr="00570C05">
        <w:rPr>
          <w:rFonts w:eastAsia="Arial Unicode MS"/>
          <w:sz w:val="18"/>
          <w:szCs w:val="18"/>
        </w:rPr>
        <w:br/>
      </w:r>
      <w:r w:rsidRPr="00570C05">
        <w:rPr>
          <w:rFonts w:eastAsia="Arial Unicode MS"/>
          <w:sz w:val="18"/>
          <w:szCs w:val="18"/>
        </w:rPr>
        <w:t>when the products are completely packed.</w:t>
      </w:r>
    </w:p>
    <w:p w14:paraId="591FC6E7" w14:textId="77777777" w:rsidR="00AE6391" w:rsidRPr="00570C05" w:rsidRDefault="00AE6391" w:rsidP="0083630C">
      <w:pPr>
        <w:pStyle w:val="Default"/>
        <w:ind w:left="1440" w:hanging="360"/>
        <w:jc w:val="thaiDistribute"/>
        <w:rPr>
          <w:rFonts w:eastAsia="Arial Unicode MS"/>
          <w:sz w:val="16"/>
          <w:szCs w:val="16"/>
        </w:rPr>
      </w:pPr>
    </w:p>
    <w:p w14:paraId="331E81DB" w14:textId="77777777" w:rsidR="00B9271D" w:rsidRPr="00570C05" w:rsidRDefault="00B9271D" w:rsidP="0083630C">
      <w:pPr>
        <w:pStyle w:val="Default"/>
        <w:ind w:left="1440" w:hanging="360"/>
        <w:jc w:val="thaiDistribute"/>
        <w:rPr>
          <w:rFonts w:eastAsia="Arial Unicode MS"/>
          <w:sz w:val="18"/>
          <w:szCs w:val="18"/>
        </w:rPr>
      </w:pPr>
      <w:r w:rsidRPr="00570C05">
        <w:rPr>
          <w:rFonts w:eastAsia="Arial Unicode MS"/>
          <w:sz w:val="18"/>
          <w:szCs w:val="18"/>
        </w:rPr>
        <w:t>2.</w:t>
      </w:r>
      <w:r w:rsidR="00F25CA6" w:rsidRPr="00570C05">
        <w:rPr>
          <w:rFonts w:eastAsia="Arial Unicode MS"/>
          <w:sz w:val="18"/>
          <w:szCs w:val="18"/>
        </w:rPr>
        <w:t xml:space="preserve"> </w:t>
      </w:r>
      <w:r w:rsidR="00AE6391" w:rsidRPr="00570C05">
        <w:rPr>
          <w:rFonts w:eastAsia="Arial Unicode MS"/>
          <w:sz w:val="18"/>
          <w:szCs w:val="18"/>
        </w:rPr>
        <w:tab/>
      </w:r>
      <w:r w:rsidRPr="00570C05">
        <w:rPr>
          <w:rFonts w:eastAsia="Arial Unicode MS"/>
          <w:sz w:val="18"/>
          <w:szCs w:val="18"/>
        </w:rPr>
        <w:t xml:space="preserve">In general cases the revenue is </w:t>
      </w:r>
      <w:proofErr w:type="spellStart"/>
      <w:r w:rsidRPr="00570C05">
        <w:rPr>
          <w:rFonts w:eastAsia="Arial Unicode MS"/>
          <w:sz w:val="18"/>
          <w:szCs w:val="18"/>
        </w:rPr>
        <w:t>recognised</w:t>
      </w:r>
      <w:proofErr w:type="spellEnd"/>
      <w:r w:rsidRPr="00570C05">
        <w:rPr>
          <w:rFonts w:eastAsia="Arial Unicode MS"/>
          <w:sz w:val="18"/>
          <w:szCs w:val="18"/>
        </w:rPr>
        <w:t xml:space="preserve"> when the buyers possess the products.</w:t>
      </w:r>
    </w:p>
    <w:p w14:paraId="346884A7" w14:textId="51F05F42" w:rsidR="00A063DA" w:rsidRPr="00346B1C" w:rsidRDefault="00A063DA" w:rsidP="00346B1C">
      <w:pPr>
        <w:ind w:left="1080"/>
        <w:contextualSpacing/>
        <w:rPr>
          <w:rFonts w:cs="Arial"/>
          <w:spacing w:val="-2"/>
          <w:sz w:val="16"/>
          <w:szCs w:val="16"/>
        </w:rPr>
      </w:pPr>
    </w:p>
    <w:p w14:paraId="28B5C932" w14:textId="77777777" w:rsidR="00B9271D" w:rsidRPr="00570C05" w:rsidRDefault="00B9271D" w:rsidP="0083630C">
      <w:pPr>
        <w:pStyle w:val="ListParagraph"/>
        <w:ind w:left="1080"/>
        <w:jc w:val="both"/>
        <w:rPr>
          <w:rFonts w:ascii="Arial" w:hAnsi="Arial" w:cs="Arial"/>
          <w:i/>
          <w:iCs/>
          <w:color w:val="CF4A02"/>
          <w:spacing w:val="-2"/>
          <w:sz w:val="18"/>
          <w:szCs w:val="18"/>
          <w:lang w:val="en-GB"/>
        </w:rPr>
      </w:pPr>
      <w:r w:rsidRPr="00570C05">
        <w:rPr>
          <w:rFonts w:ascii="Arial" w:hAnsi="Arial" w:cs="Arial"/>
          <w:i/>
          <w:iCs/>
          <w:color w:val="CF4A02"/>
          <w:spacing w:val="-2"/>
          <w:sz w:val="18"/>
          <w:szCs w:val="18"/>
          <w:lang w:val="en-GB"/>
        </w:rPr>
        <w:t>Payments to customers</w:t>
      </w:r>
    </w:p>
    <w:p w14:paraId="60F4446D" w14:textId="77777777" w:rsidR="00B9271D" w:rsidRPr="00570C05" w:rsidRDefault="00B9271D" w:rsidP="0083630C">
      <w:pPr>
        <w:pStyle w:val="ListParagraph"/>
        <w:ind w:left="1080"/>
        <w:jc w:val="thaiDistribute"/>
        <w:rPr>
          <w:rFonts w:ascii="Arial" w:eastAsia="Arial Unicode MS" w:hAnsi="Arial" w:cs="Arial"/>
          <w:sz w:val="16"/>
          <w:szCs w:val="16"/>
          <w:lang w:val="en-GB"/>
        </w:rPr>
      </w:pPr>
    </w:p>
    <w:p w14:paraId="15F1EB75" w14:textId="77777777" w:rsidR="00B9271D" w:rsidRPr="00570C05" w:rsidRDefault="00B9271D" w:rsidP="0083630C">
      <w:pPr>
        <w:pStyle w:val="ListParagraph"/>
        <w:ind w:left="1080"/>
        <w:jc w:val="thaiDistribute"/>
        <w:rPr>
          <w:rFonts w:ascii="Arial" w:eastAsia="Arial Unicode MS" w:hAnsi="Arial" w:cs="Arial"/>
          <w:sz w:val="18"/>
          <w:szCs w:val="18"/>
          <w:lang w:val="en-GB"/>
        </w:rPr>
      </w:pPr>
      <w:r w:rsidRPr="00570C05">
        <w:rPr>
          <w:rFonts w:ascii="Arial" w:eastAsia="Arial Unicode MS" w:hAnsi="Arial" w:cs="Arial"/>
          <w:sz w:val="18"/>
          <w:szCs w:val="18"/>
          <w:lang w:val="en-GB"/>
        </w:rPr>
        <w:t>Payments to customers or on behalf of customers to other parties, including credited or subsequent discounts, are recognised as a reduction in revenue</w:t>
      </w:r>
      <w:r w:rsidR="00967B5F" w:rsidRPr="00570C05">
        <w:rPr>
          <w:rFonts w:ascii="Arial" w:eastAsia="Arial Unicode MS" w:hAnsi="Arial" w:cs="Arial"/>
          <w:sz w:val="18"/>
          <w:szCs w:val="18"/>
          <w:lang w:val="en-GB"/>
        </w:rPr>
        <w:t xml:space="preserve"> unless the payment constitutes consideration of distinct goods or service from the customer</w:t>
      </w:r>
      <w:r w:rsidR="00FD1231" w:rsidRPr="00570C05">
        <w:rPr>
          <w:rFonts w:ascii="Arial" w:eastAsia="Arial Unicode MS" w:hAnsi="Arial" w:cs="Arial"/>
          <w:sz w:val="18"/>
          <w:szCs w:val="18"/>
          <w:lang w:val="en-GB"/>
        </w:rPr>
        <w:t>.</w:t>
      </w:r>
    </w:p>
    <w:p w14:paraId="7CE2A385" w14:textId="77777777" w:rsidR="00FD1231" w:rsidRPr="00570C05" w:rsidRDefault="00FD1231" w:rsidP="0083630C">
      <w:pPr>
        <w:ind w:left="1080"/>
        <w:contextualSpacing/>
        <w:rPr>
          <w:rFonts w:cs="Arial"/>
          <w:i/>
          <w:iCs/>
          <w:color w:val="D04A02"/>
          <w:spacing w:val="-2"/>
          <w:sz w:val="16"/>
          <w:szCs w:val="16"/>
        </w:rPr>
      </w:pPr>
    </w:p>
    <w:p w14:paraId="1DA8121D" w14:textId="77777777" w:rsidR="00FD1231" w:rsidRPr="00570C05" w:rsidRDefault="00FD1231" w:rsidP="0083630C">
      <w:pPr>
        <w:pStyle w:val="ListParagraph"/>
        <w:ind w:left="1080"/>
        <w:jc w:val="both"/>
        <w:rPr>
          <w:rFonts w:ascii="Arial" w:hAnsi="Arial" w:cs="Arial"/>
          <w:i/>
          <w:iCs/>
          <w:color w:val="CF4A02"/>
          <w:spacing w:val="-2"/>
          <w:sz w:val="18"/>
          <w:szCs w:val="18"/>
          <w:lang w:val="en-GB"/>
        </w:rPr>
      </w:pPr>
      <w:r w:rsidRPr="00570C05">
        <w:rPr>
          <w:rFonts w:ascii="Arial" w:hAnsi="Arial" w:cs="Arial"/>
          <w:i/>
          <w:iCs/>
          <w:color w:val="CF4A02"/>
          <w:spacing w:val="-2"/>
          <w:sz w:val="18"/>
          <w:szCs w:val="18"/>
          <w:lang w:val="en-GB"/>
        </w:rPr>
        <w:t>Contract liabilities</w:t>
      </w:r>
    </w:p>
    <w:p w14:paraId="53CBB27C" w14:textId="77777777" w:rsidR="00FD1231" w:rsidRPr="00570C05" w:rsidRDefault="00FD1231" w:rsidP="0083630C">
      <w:pPr>
        <w:ind w:left="1080"/>
        <w:contextualSpacing/>
        <w:rPr>
          <w:rFonts w:cs="Arial"/>
          <w:spacing w:val="-2"/>
          <w:sz w:val="16"/>
          <w:szCs w:val="16"/>
        </w:rPr>
      </w:pPr>
    </w:p>
    <w:p w14:paraId="488B119E" w14:textId="77777777" w:rsidR="00FD1231" w:rsidRPr="00570C05" w:rsidRDefault="00FD1231" w:rsidP="0083630C">
      <w:pPr>
        <w:ind w:left="1080"/>
        <w:contextualSpacing/>
        <w:rPr>
          <w:rFonts w:cs="Arial"/>
          <w:spacing w:val="-2"/>
          <w:sz w:val="18"/>
          <w:szCs w:val="18"/>
        </w:rPr>
      </w:pPr>
      <w:r w:rsidRPr="00570C05">
        <w:rPr>
          <w:rFonts w:cs="Arial"/>
          <w:spacing w:val="-2"/>
          <w:sz w:val="18"/>
          <w:szCs w:val="18"/>
        </w:rPr>
        <w:t xml:space="preserve">A contract liability is </w:t>
      </w:r>
      <w:proofErr w:type="spellStart"/>
      <w:r w:rsidRPr="00570C05">
        <w:rPr>
          <w:rFonts w:cs="Arial"/>
          <w:spacing w:val="-2"/>
          <w:sz w:val="18"/>
          <w:szCs w:val="18"/>
        </w:rPr>
        <w:t>recognised</w:t>
      </w:r>
      <w:proofErr w:type="spellEnd"/>
      <w:r w:rsidRPr="00570C05">
        <w:rPr>
          <w:rFonts w:cs="Arial"/>
          <w:spacing w:val="-2"/>
          <w:sz w:val="18"/>
          <w:szCs w:val="18"/>
        </w:rPr>
        <w:t xml:space="preserve"> when the customer paid consideration or a receivable from the customer that is due before the Group fulfilled a contractual performance obligation.</w:t>
      </w:r>
    </w:p>
    <w:p w14:paraId="1A2FBAAF" w14:textId="5AA6CB48" w:rsidR="006830C5" w:rsidRPr="00570C05" w:rsidRDefault="006830C5" w:rsidP="0083630C">
      <w:pPr>
        <w:pStyle w:val="ListParagraph"/>
        <w:ind w:left="1080"/>
        <w:jc w:val="thaiDistribute"/>
        <w:rPr>
          <w:rFonts w:ascii="Arial" w:eastAsia="Arial Unicode MS" w:hAnsi="Arial" w:cs="Arial"/>
          <w:sz w:val="16"/>
          <w:szCs w:val="16"/>
          <w:lang w:val="en-US"/>
        </w:rPr>
      </w:pPr>
    </w:p>
    <w:p w14:paraId="34198EB6" w14:textId="77777777" w:rsidR="00F84249" w:rsidRPr="00570C05" w:rsidRDefault="00967B5F" w:rsidP="006A3635">
      <w:pPr>
        <w:numPr>
          <w:ilvl w:val="0"/>
          <w:numId w:val="8"/>
        </w:numPr>
        <w:tabs>
          <w:tab w:val="left" w:pos="1080"/>
        </w:tabs>
        <w:ind w:left="1080" w:hanging="540"/>
        <w:rPr>
          <w:rFonts w:eastAsia="Arial Unicode MS" w:cs="Arial"/>
          <w:color w:val="CF4A02"/>
          <w:sz w:val="18"/>
          <w:szCs w:val="18"/>
        </w:rPr>
      </w:pPr>
      <w:r w:rsidRPr="00570C05">
        <w:rPr>
          <w:rFonts w:eastAsia="Arial Unicode MS" w:cs="Arial"/>
          <w:color w:val="CF4A02"/>
          <w:sz w:val="18"/>
          <w:szCs w:val="18"/>
        </w:rPr>
        <w:t>O</w:t>
      </w:r>
      <w:r w:rsidR="00F84249" w:rsidRPr="00570C05">
        <w:rPr>
          <w:rFonts w:eastAsia="Arial Unicode MS" w:cs="Arial"/>
          <w:color w:val="CF4A02"/>
          <w:sz w:val="18"/>
          <w:szCs w:val="18"/>
        </w:rPr>
        <w:t>ther income</w:t>
      </w:r>
      <w:r w:rsidRPr="00570C05">
        <w:rPr>
          <w:rFonts w:eastAsia="Arial Unicode MS" w:cs="Arial"/>
          <w:color w:val="CF4A02"/>
          <w:sz w:val="18"/>
          <w:szCs w:val="18"/>
        </w:rPr>
        <w:t xml:space="preserve"> and interest income</w:t>
      </w:r>
    </w:p>
    <w:p w14:paraId="5384AC5D" w14:textId="77777777" w:rsidR="00F84249" w:rsidRPr="00570C05" w:rsidRDefault="00F84249" w:rsidP="00F84249">
      <w:pPr>
        <w:tabs>
          <w:tab w:val="left" w:pos="1080"/>
        </w:tabs>
        <w:ind w:left="1080"/>
        <w:rPr>
          <w:rFonts w:eastAsia="Arial Unicode MS" w:cs="Arial"/>
          <w:color w:val="CF4A02"/>
          <w:sz w:val="16"/>
          <w:szCs w:val="16"/>
        </w:rPr>
      </w:pPr>
    </w:p>
    <w:p w14:paraId="23D55A3B" w14:textId="7DE861C9" w:rsidR="00570C05" w:rsidRDefault="00967B5F" w:rsidP="00F84249">
      <w:pPr>
        <w:tabs>
          <w:tab w:val="left" w:pos="1080"/>
        </w:tabs>
        <w:ind w:left="1080"/>
        <w:rPr>
          <w:rFonts w:eastAsia="Arial Unicode MS" w:cs="Arial"/>
          <w:sz w:val="18"/>
          <w:szCs w:val="18"/>
          <w:lang w:val="en-GB"/>
        </w:rPr>
      </w:pPr>
      <w:r w:rsidRPr="00570C05">
        <w:rPr>
          <w:rFonts w:eastAsia="Arial Unicode MS" w:cs="Arial"/>
          <w:sz w:val="18"/>
          <w:szCs w:val="18"/>
          <w:lang w:val="en-GB"/>
        </w:rPr>
        <w:t xml:space="preserve">Other income and interest income </w:t>
      </w:r>
      <w:r w:rsidR="006830C5" w:rsidRPr="00570C05">
        <w:rPr>
          <w:rFonts w:eastAsia="Arial Unicode MS" w:cs="Arial"/>
          <w:sz w:val="18"/>
          <w:szCs w:val="18"/>
          <w:lang w:val="en-GB"/>
        </w:rPr>
        <w:t xml:space="preserve">are recognised on an accrual basis unless </w:t>
      </w:r>
      <w:proofErr w:type="spellStart"/>
      <w:r w:rsidR="006830C5" w:rsidRPr="00570C05">
        <w:rPr>
          <w:rFonts w:eastAsia="Arial Unicode MS" w:cs="Arial"/>
          <w:sz w:val="18"/>
          <w:szCs w:val="18"/>
          <w:lang w:val="en-GB"/>
        </w:rPr>
        <w:t>collectibility</w:t>
      </w:r>
      <w:proofErr w:type="spellEnd"/>
      <w:r w:rsidR="006830C5" w:rsidRPr="00570C05">
        <w:rPr>
          <w:rFonts w:eastAsia="Arial Unicode MS" w:cs="Arial"/>
          <w:sz w:val="18"/>
          <w:szCs w:val="18"/>
          <w:lang w:val="en-GB"/>
        </w:rPr>
        <w:t xml:space="preserve"> is in doubt</w:t>
      </w:r>
      <w:r w:rsidR="0005346F" w:rsidRPr="00570C05">
        <w:rPr>
          <w:rFonts w:eastAsia="Arial Unicode MS" w:cs="Arial"/>
          <w:sz w:val="18"/>
          <w:szCs w:val="18"/>
          <w:lang w:val="en-GB"/>
        </w:rPr>
        <w:t>.</w:t>
      </w:r>
    </w:p>
    <w:p w14:paraId="4AF3593B" w14:textId="56FC606B" w:rsidR="006830C5" w:rsidRPr="00570C05" w:rsidRDefault="00570C05" w:rsidP="00570C05">
      <w:pPr>
        <w:tabs>
          <w:tab w:val="left" w:pos="1080"/>
        </w:tabs>
        <w:rPr>
          <w:rFonts w:eastAsia="Arial Unicode MS" w:cs="Arial"/>
          <w:sz w:val="18"/>
          <w:szCs w:val="18"/>
          <w:lang w:val="en-GB"/>
        </w:rPr>
      </w:pPr>
      <w:r>
        <w:rPr>
          <w:rFonts w:eastAsia="Arial Unicode MS" w:cs="Arial"/>
          <w:sz w:val="18"/>
          <w:szCs w:val="18"/>
          <w:lang w:val="en-GB"/>
        </w:rPr>
        <w:br w:type="page"/>
      </w:r>
    </w:p>
    <w:p w14:paraId="74B3176E" w14:textId="53FB8BE4" w:rsidR="00B9271D" w:rsidRPr="00570C05" w:rsidRDefault="00E133C9" w:rsidP="00FA7916">
      <w:pPr>
        <w:ind w:left="540" w:hanging="540"/>
        <w:rPr>
          <w:rFonts w:cs="Arial"/>
          <w:b/>
          <w:bCs/>
          <w:color w:val="323E4F"/>
          <w:spacing w:val="-2"/>
          <w:sz w:val="18"/>
          <w:szCs w:val="18"/>
        </w:rPr>
      </w:pPr>
      <w:r>
        <w:rPr>
          <w:rFonts w:eastAsia="Arial Unicode MS" w:cs="Arial"/>
          <w:b/>
          <w:bCs/>
          <w:color w:val="CF4A02"/>
          <w:sz w:val="18"/>
          <w:szCs w:val="18"/>
        </w:rPr>
        <w:t>4</w:t>
      </w:r>
      <w:r w:rsidR="00B9271D" w:rsidRPr="00570C05">
        <w:rPr>
          <w:rFonts w:eastAsia="Arial Unicode MS" w:cs="Arial"/>
          <w:b/>
          <w:bCs/>
          <w:color w:val="CF4A02"/>
          <w:sz w:val="18"/>
          <w:szCs w:val="18"/>
        </w:rPr>
        <w:t>.</w:t>
      </w:r>
      <w:r w:rsidR="0059325C" w:rsidRPr="00570C05">
        <w:rPr>
          <w:rFonts w:eastAsia="Arial Unicode MS" w:cs="Arial"/>
          <w:b/>
          <w:bCs/>
          <w:color w:val="CF4A02"/>
          <w:sz w:val="18"/>
          <w:szCs w:val="18"/>
        </w:rPr>
        <w:t>20</w:t>
      </w:r>
      <w:r w:rsidR="00B9271D" w:rsidRPr="00570C05">
        <w:rPr>
          <w:rFonts w:eastAsia="Arial Unicode MS" w:cs="Arial"/>
          <w:b/>
          <w:bCs/>
          <w:color w:val="CF4A02"/>
          <w:sz w:val="18"/>
          <w:szCs w:val="18"/>
        </w:rPr>
        <w:tab/>
        <w:t>Dividend distribution</w:t>
      </w:r>
    </w:p>
    <w:p w14:paraId="1596BF7D" w14:textId="77777777" w:rsidR="00B9271D" w:rsidRPr="00570C05" w:rsidRDefault="00B9271D" w:rsidP="00FA7916">
      <w:pPr>
        <w:pStyle w:val="ListParagraph"/>
        <w:ind w:left="540"/>
        <w:jc w:val="both"/>
        <w:rPr>
          <w:rFonts w:ascii="Arial" w:eastAsia="Arial Unicode MS" w:hAnsi="Arial" w:cs="Arial"/>
          <w:sz w:val="18"/>
          <w:szCs w:val="18"/>
          <w:lang w:val="en-US"/>
        </w:rPr>
      </w:pPr>
    </w:p>
    <w:p w14:paraId="533CE0DF" w14:textId="77777777" w:rsidR="00B9271D" w:rsidRPr="00570C05" w:rsidRDefault="00B9271D" w:rsidP="00FA7916">
      <w:pPr>
        <w:ind w:left="540"/>
        <w:rPr>
          <w:rFonts w:cs="Arial"/>
          <w:sz w:val="18"/>
          <w:szCs w:val="18"/>
        </w:rPr>
      </w:pPr>
      <w:r w:rsidRPr="00570C05">
        <w:rPr>
          <w:rFonts w:eastAsia="Arial Unicode MS" w:cs="Arial"/>
          <w:spacing w:val="-4"/>
          <w:sz w:val="18"/>
          <w:szCs w:val="18"/>
        </w:rPr>
        <w:t xml:space="preserve">Dividend distributed to the Company’s shareholders is </w:t>
      </w:r>
      <w:proofErr w:type="spellStart"/>
      <w:r w:rsidRPr="00570C05">
        <w:rPr>
          <w:rFonts w:eastAsia="Arial Unicode MS" w:cs="Arial"/>
          <w:spacing w:val="-4"/>
          <w:sz w:val="18"/>
          <w:szCs w:val="18"/>
        </w:rPr>
        <w:t>recognised</w:t>
      </w:r>
      <w:proofErr w:type="spellEnd"/>
      <w:r w:rsidRPr="00570C05">
        <w:rPr>
          <w:rFonts w:eastAsia="Arial Unicode MS" w:cs="Arial"/>
          <w:spacing w:val="-4"/>
          <w:sz w:val="18"/>
          <w:szCs w:val="18"/>
        </w:rPr>
        <w:t xml:space="preserve"> as a liability when interim dividend</w:t>
      </w:r>
      <w:r w:rsidRPr="00570C05">
        <w:rPr>
          <w:rFonts w:eastAsia="Arial Unicode MS" w:cs="Arial"/>
          <w:spacing w:val="-4"/>
          <w:sz w:val="18"/>
          <w:szCs w:val="18"/>
          <w:lang w:val="en-GB"/>
        </w:rPr>
        <w:t>s</w:t>
      </w:r>
      <w:r w:rsidRPr="00570C05">
        <w:rPr>
          <w:rFonts w:eastAsia="Arial Unicode MS" w:cs="Arial"/>
          <w:spacing w:val="-4"/>
          <w:sz w:val="18"/>
          <w:szCs w:val="18"/>
        </w:rPr>
        <w:t xml:space="preserve"> are approved</w:t>
      </w:r>
      <w:r w:rsidRPr="00570C05">
        <w:rPr>
          <w:rFonts w:eastAsia="Arial Unicode MS" w:cs="Arial"/>
          <w:sz w:val="18"/>
          <w:szCs w:val="18"/>
        </w:rPr>
        <w:t xml:space="preserve"> by the Board of Directors</w:t>
      </w:r>
      <w:r w:rsidRPr="00570C05">
        <w:rPr>
          <w:rFonts w:eastAsia="Arial Unicode MS" w:cs="Arial"/>
          <w:sz w:val="18"/>
          <w:szCs w:val="18"/>
          <w:lang w:val="en-GB"/>
        </w:rPr>
        <w:t xml:space="preserve">, and </w:t>
      </w:r>
      <w:r w:rsidRPr="00570C05">
        <w:rPr>
          <w:rFonts w:eastAsia="Arial Unicode MS" w:cs="Arial"/>
          <w:sz w:val="18"/>
          <w:szCs w:val="18"/>
        </w:rPr>
        <w:t>when the annual dividends are approved by the shareholders.</w:t>
      </w:r>
      <w:r w:rsidRPr="00570C05">
        <w:rPr>
          <w:rFonts w:cs="Arial"/>
          <w:sz w:val="18"/>
          <w:szCs w:val="18"/>
        </w:rPr>
        <w:t xml:space="preserve"> </w:t>
      </w:r>
    </w:p>
    <w:p w14:paraId="618BA945" w14:textId="77777777" w:rsidR="00F6150A" w:rsidRPr="00570C05" w:rsidRDefault="00F6150A" w:rsidP="00FA7916">
      <w:pPr>
        <w:pStyle w:val="ListParagraph"/>
        <w:ind w:left="540"/>
        <w:jc w:val="both"/>
        <w:rPr>
          <w:rFonts w:ascii="Arial" w:eastAsia="Arial Unicode MS" w:hAnsi="Arial" w:cs="Arial"/>
          <w:color w:val="323E4F"/>
          <w:sz w:val="18"/>
          <w:szCs w:val="18"/>
          <w:lang w:val="en-GB"/>
        </w:rPr>
      </w:pPr>
    </w:p>
    <w:p w14:paraId="45E9A93D" w14:textId="50A18C6A" w:rsidR="00967B5F" w:rsidRPr="00570C05" w:rsidRDefault="00E133C9" w:rsidP="00967B5F">
      <w:pPr>
        <w:ind w:left="540" w:hanging="540"/>
        <w:rPr>
          <w:rFonts w:cs="Arial"/>
          <w:b/>
          <w:bCs/>
          <w:color w:val="323E4F"/>
          <w:spacing w:val="-2"/>
          <w:sz w:val="18"/>
          <w:szCs w:val="18"/>
        </w:rPr>
      </w:pPr>
      <w:r>
        <w:rPr>
          <w:rFonts w:eastAsia="Arial Unicode MS" w:cs="Arial"/>
          <w:b/>
          <w:bCs/>
          <w:color w:val="CF4A02"/>
          <w:sz w:val="18"/>
          <w:szCs w:val="18"/>
        </w:rPr>
        <w:t>4</w:t>
      </w:r>
      <w:r w:rsidR="00967B5F" w:rsidRPr="00570C05">
        <w:rPr>
          <w:rFonts w:eastAsia="Arial Unicode MS" w:cs="Arial"/>
          <w:b/>
          <w:bCs/>
          <w:color w:val="CF4A02"/>
          <w:sz w:val="18"/>
          <w:szCs w:val="18"/>
        </w:rPr>
        <w:t>.2</w:t>
      </w:r>
      <w:r w:rsidR="0059325C" w:rsidRPr="00570C05">
        <w:rPr>
          <w:rFonts w:eastAsia="Arial Unicode MS" w:cs="Arial"/>
          <w:b/>
          <w:bCs/>
          <w:color w:val="CF4A02"/>
          <w:sz w:val="18"/>
          <w:szCs w:val="18"/>
        </w:rPr>
        <w:t>1</w:t>
      </w:r>
      <w:r w:rsidR="00967B5F" w:rsidRPr="00570C05">
        <w:rPr>
          <w:rFonts w:eastAsia="Arial Unicode MS" w:cs="Arial"/>
          <w:b/>
          <w:bCs/>
          <w:color w:val="CF4A02"/>
          <w:sz w:val="18"/>
          <w:szCs w:val="18"/>
        </w:rPr>
        <w:tab/>
        <w:t>Derivatives</w:t>
      </w:r>
    </w:p>
    <w:p w14:paraId="300E5597" w14:textId="77777777" w:rsidR="00967B5F" w:rsidRPr="00570C05" w:rsidRDefault="00967B5F" w:rsidP="00967B5F">
      <w:pPr>
        <w:pStyle w:val="ListParagraph"/>
        <w:ind w:left="540"/>
        <w:jc w:val="both"/>
        <w:rPr>
          <w:rFonts w:ascii="Arial" w:eastAsia="Arial Unicode MS" w:hAnsi="Arial" w:cs="Arial"/>
          <w:sz w:val="18"/>
          <w:szCs w:val="18"/>
          <w:lang w:val="en-GB"/>
        </w:rPr>
      </w:pPr>
    </w:p>
    <w:p w14:paraId="30F63FD3" w14:textId="77777777" w:rsidR="00967B5F" w:rsidRPr="00570C05" w:rsidRDefault="00967B5F" w:rsidP="00967B5F">
      <w:pPr>
        <w:ind w:left="540"/>
        <w:rPr>
          <w:rFonts w:eastAsia="Arial Unicode MS" w:cs="Arial"/>
          <w:spacing w:val="-4"/>
          <w:sz w:val="18"/>
          <w:szCs w:val="18"/>
        </w:rPr>
      </w:pPr>
      <w:r w:rsidRPr="00570C05">
        <w:rPr>
          <w:rFonts w:eastAsia="Arial Unicode MS" w:cs="Arial"/>
          <w:spacing w:val="-4"/>
          <w:sz w:val="18"/>
          <w:szCs w:val="18"/>
        </w:rPr>
        <w:t xml:space="preserve">Derivatives that do not qualify for hedge accounting is initially </w:t>
      </w:r>
      <w:proofErr w:type="spellStart"/>
      <w:r w:rsidRPr="00570C05">
        <w:rPr>
          <w:rFonts w:eastAsia="Arial Unicode MS" w:cs="Arial"/>
          <w:spacing w:val="-4"/>
          <w:sz w:val="18"/>
          <w:szCs w:val="18"/>
        </w:rPr>
        <w:t>recogni</w:t>
      </w:r>
      <w:r w:rsidR="002D5F6F" w:rsidRPr="00570C05">
        <w:rPr>
          <w:rFonts w:eastAsia="Arial Unicode MS" w:cs="Arial"/>
          <w:spacing w:val="-4"/>
          <w:sz w:val="18"/>
          <w:szCs w:val="18"/>
        </w:rPr>
        <w:t>s</w:t>
      </w:r>
      <w:r w:rsidRPr="00570C05">
        <w:rPr>
          <w:rFonts w:eastAsia="Arial Unicode MS" w:cs="Arial"/>
          <w:spacing w:val="-4"/>
          <w:sz w:val="18"/>
          <w:szCs w:val="18"/>
        </w:rPr>
        <w:t>ed</w:t>
      </w:r>
      <w:proofErr w:type="spellEnd"/>
      <w:r w:rsidRPr="00570C05">
        <w:rPr>
          <w:rFonts w:eastAsia="Arial Unicode MS" w:cs="Arial"/>
          <w:spacing w:val="-4"/>
          <w:sz w:val="18"/>
          <w:szCs w:val="18"/>
        </w:rPr>
        <w:t xml:space="preserve"> at fair value. Change in the fair value are include in gains</w:t>
      </w:r>
      <w:r w:rsidR="002D5F6F" w:rsidRPr="00570C05">
        <w:rPr>
          <w:rFonts w:eastAsia="Arial Unicode MS" w:cs="Arial"/>
          <w:spacing w:val="-4"/>
          <w:sz w:val="18"/>
          <w:szCs w:val="18"/>
        </w:rPr>
        <w:t>(</w:t>
      </w:r>
      <w:r w:rsidRPr="00570C05">
        <w:rPr>
          <w:rFonts w:eastAsia="Arial Unicode MS" w:cs="Arial"/>
          <w:spacing w:val="-4"/>
          <w:sz w:val="18"/>
          <w:szCs w:val="18"/>
        </w:rPr>
        <w:t>losses).</w:t>
      </w:r>
    </w:p>
    <w:p w14:paraId="71FB3D71" w14:textId="77777777" w:rsidR="00967B5F" w:rsidRPr="00570C05" w:rsidRDefault="00967B5F" w:rsidP="00967B5F">
      <w:pPr>
        <w:ind w:left="540"/>
        <w:rPr>
          <w:rFonts w:eastAsia="Arial Unicode MS" w:cs="Arial"/>
          <w:spacing w:val="-4"/>
          <w:sz w:val="18"/>
          <w:szCs w:val="18"/>
        </w:rPr>
      </w:pPr>
    </w:p>
    <w:p w14:paraId="4E71164E" w14:textId="77777777" w:rsidR="00967B5F" w:rsidRPr="00570C05" w:rsidRDefault="00967B5F" w:rsidP="00967B5F">
      <w:pPr>
        <w:ind w:left="540"/>
        <w:rPr>
          <w:rFonts w:eastAsia="Arial Unicode MS" w:cs="Arial"/>
          <w:spacing w:val="-4"/>
          <w:sz w:val="18"/>
          <w:szCs w:val="18"/>
        </w:rPr>
      </w:pPr>
      <w:r w:rsidRPr="00570C05">
        <w:rPr>
          <w:rFonts w:eastAsia="Arial Unicode MS" w:cs="Arial"/>
          <w:spacing w:val="-4"/>
          <w:sz w:val="18"/>
          <w:szCs w:val="18"/>
        </w:rPr>
        <w:t>Fair value of derivatives is classified as a current or no</w:t>
      </w:r>
      <w:r w:rsidR="002D5F6F" w:rsidRPr="00570C05">
        <w:rPr>
          <w:rFonts w:eastAsia="Arial Unicode MS" w:cs="Arial"/>
          <w:spacing w:val="-4"/>
          <w:sz w:val="18"/>
          <w:szCs w:val="18"/>
        </w:rPr>
        <w:t>n</w:t>
      </w:r>
      <w:r w:rsidRPr="00570C05">
        <w:rPr>
          <w:rFonts w:eastAsia="Arial Unicode MS" w:cs="Arial"/>
          <w:spacing w:val="-4"/>
          <w:sz w:val="18"/>
          <w:szCs w:val="18"/>
        </w:rPr>
        <w:t>-current following its remaining maturity.</w:t>
      </w:r>
    </w:p>
    <w:p w14:paraId="15E3B3A0" w14:textId="18B04493" w:rsidR="00FA7916" w:rsidRPr="00A33CE9" w:rsidRDefault="00FA7916" w:rsidP="00A23C2E">
      <w:pPr>
        <w:ind w:left="540"/>
        <w:rPr>
          <w:rFonts w:cs="Cordia New"/>
          <w:sz w:val="18"/>
          <w:szCs w:val="18"/>
        </w:rPr>
      </w:pPr>
    </w:p>
    <w:p w14:paraId="3D436DFB" w14:textId="77777777" w:rsidR="00346B1C" w:rsidRPr="00A33CE9" w:rsidRDefault="00346B1C" w:rsidP="00A23C2E">
      <w:pPr>
        <w:ind w:left="540"/>
        <w:rPr>
          <w:rFonts w:cs="Cordia New"/>
          <w:sz w:val="18"/>
          <w:szCs w:val="18"/>
        </w:rPr>
      </w:pPr>
    </w:p>
    <w:tbl>
      <w:tblPr>
        <w:tblW w:w="0" w:type="auto"/>
        <w:tblInd w:w="108" w:type="dxa"/>
        <w:shd w:val="clear" w:color="auto" w:fill="FFA543"/>
        <w:tblLook w:val="04A0" w:firstRow="1" w:lastRow="0" w:firstColumn="1" w:lastColumn="0" w:noHBand="0" w:noVBand="1"/>
      </w:tblPr>
      <w:tblGrid>
        <w:gridCol w:w="9461"/>
      </w:tblGrid>
      <w:tr w:rsidR="00D35F89" w:rsidRPr="00570C05" w14:paraId="4301B360" w14:textId="77777777" w:rsidTr="006641D2">
        <w:trPr>
          <w:trHeight w:val="386"/>
        </w:trPr>
        <w:tc>
          <w:tcPr>
            <w:tcW w:w="9461" w:type="dxa"/>
            <w:shd w:val="clear" w:color="auto" w:fill="FFA543"/>
            <w:vAlign w:val="center"/>
            <w:hideMark/>
          </w:tcPr>
          <w:p w14:paraId="5B6EC17D" w14:textId="3FA56001" w:rsidR="00D35F89" w:rsidRPr="00570C05" w:rsidRDefault="00E133C9" w:rsidP="006641D2">
            <w:pPr>
              <w:tabs>
                <w:tab w:val="left" w:pos="540"/>
              </w:tabs>
              <w:ind w:left="432" w:hanging="432"/>
              <w:rPr>
                <w:rFonts w:cs="Arial"/>
                <w:b/>
                <w:bCs/>
                <w:color w:val="FFFFFF"/>
                <w:sz w:val="18"/>
                <w:szCs w:val="18"/>
              </w:rPr>
            </w:pPr>
            <w:bookmarkStart w:id="10" w:name="_Toc465699790"/>
            <w:r>
              <w:rPr>
                <w:rFonts w:cs="Arial"/>
                <w:b/>
                <w:bCs/>
                <w:color w:val="FFFFFF"/>
                <w:sz w:val="18"/>
                <w:szCs w:val="18"/>
              </w:rPr>
              <w:t>5</w:t>
            </w:r>
            <w:r w:rsidR="00D35F89" w:rsidRPr="00570C05">
              <w:rPr>
                <w:rFonts w:cs="Arial"/>
                <w:b/>
                <w:bCs/>
                <w:color w:val="FFFFFF"/>
                <w:sz w:val="18"/>
                <w:szCs w:val="18"/>
              </w:rPr>
              <w:tab/>
              <w:t>Financial risk management</w:t>
            </w:r>
          </w:p>
        </w:tc>
      </w:tr>
    </w:tbl>
    <w:p w14:paraId="334B30FC" w14:textId="77777777" w:rsidR="00D35F89" w:rsidRPr="00570C05" w:rsidRDefault="00D35F89" w:rsidP="00570C05">
      <w:pPr>
        <w:suppressAutoHyphens/>
        <w:jc w:val="thaiDistribute"/>
        <w:rPr>
          <w:rFonts w:cs="Arial"/>
          <w:sz w:val="18"/>
          <w:szCs w:val="18"/>
        </w:rPr>
      </w:pPr>
    </w:p>
    <w:p w14:paraId="68044CF6" w14:textId="6F9DED94" w:rsidR="00A23C2E" w:rsidRPr="00570C05" w:rsidRDefault="00A23C2E" w:rsidP="00A23C2E">
      <w:pPr>
        <w:rPr>
          <w:rStyle w:val="gray1"/>
          <w:rFonts w:cs="Arial"/>
          <w:color w:val="auto"/>
          <w:spacing w:val="-2"/>
          <w:sz w:val="18"/>
          <w:szCs w:val="18"/>
        </w:rPr>
      </w:pPr>
      <w:bookmarkStart w:id="11" w:name="_Toc465699791"/>
      <w:bookmarkEnd w:id="10"/>
      <w:r w:rsidRPr="00570C05">
        <w:rPr>
          <w:rFonts w:cs="Arial"/>
          <w:spacing w:val="-4"/>
          <w:sz w:val="18"/>
          <w:szCs w:val="18"/>
        </w:rPr>
        <w:t>The group’s exposure to financial risks and how these risks could affect the future financial performance are as follows</w:t>
      </w:r>
      <w:r w:rsidRPr="00570C05">
        <w:rPr>
          <w:rStyle w:val="gray1"/>
          <w:rFonts w:cs="Arial"/>
          <w:color w:val="auto"/>
          <w:spacing w:val="-2"/>
          <w:sz w:val="18"/>
          <w:szCs w:val="18"/>
        </w:rPr>
        <w:t>:</w:t>
      </w:r>
    </w:p>
    <w:p w14:paraId="661E5574" w14:textId="77777777" w:rsidR="00A23C2E" w:rsidRPr="00570C05" w:rsidRDefault="00A23C2E" w:rsidP="00A23C2E">
      <w:pPr>
        <w:rPr>
          <w:rFonts w:cs="Arial"/>
          <w:sz w:val="18"/>
          <w:szCs w:val="18"/>
          <w:cs/>
        </w:rPr>
      </w:pPr>
    </w:p>
    <w:tbl>
      <w:tblPr>
        <w:tblW w:w="9450" w:type="dxa"/>
        <w:tblInd w:w="108" w:type="dxa"/>
        <w:tblLook w:val="04A0" w:firstRow="1" w:lastRow="0" w:firstColumn="1" w:lastColumn="0" w:noHBand="0" w:noVBand="1"/>
      </w:tblPr>
      <w:tblGrid>
        <w:gridCol w:w="1800"/>
        <w:gridCol w:w="3330"/>
        <w:gridCol w:w="1729"/>
        <w:gridCol w:w="2591"/>
      </w:tblGrid>
      <w:tr w:rsidR="00DE16A2" w:rsidRPr="00570C05" w14:paraId="7CAFD354" w14:textId="77777777" w:rsidTr="00272AFD">
        <w:tc>
          <w:tcPr>
            <w:tcW w:w="1800" w:type="dxa"/>
            <w:tcBorders>
              <w:bottom w:val="single" w:sz="4" w:space="0" w:color="auto"/>
            </w:tcBorders>
            <w:hideMark/>
          </w:tcPr>
          <w:p w14:paraId="1A9D451A" w14:textId="77777777" w:rsidR="00DE16A2" w:rsidRPr="00570C05" w:rsidRDefault="00DE16A2" w:rsidP="00F2799B">
            <w:pPr>
              <w:pStyle w:val="BlockText"/>
              <w:ind w:left="-29" w:right="-29"/>
              <w:jc w:val="center"/>
              <w:rPr>
                <w:rFonts w:ascii="Arial" w:hAnsi="Arial" w:cs="Arial"/>
                <w:b/>
                <w:bCs/>
                <w:sz w:val="18"/>
                <w:szCs w:val="18"/>
                <w:lang w:val="en-GB"/>
              </w:rPr>
            </w:pPr>
            <w:r w:rsidRPr="00570C05">
              <w:rPr>
                <w:rFonts w:ascii="Arial" w:hAnsi="Arial" w:cs="Arial"/>
                <w:b/>
                <w:bCs/>
                <w:sz w:val="18"/>
                <w:szCs w:val="18"/>
                <w:lang w:val="en-GB"/>
              </w:rPr>
              <w:t>Risk</w:t>
            </w:r>
          </w:p>
        </w:tc>
        <w:tc>
          <w:tcPr>
            <w:tcW w:w="3330" w:type="dxa"/>
            <w:tcBorders>
              <w:bottom w:val="single" w:sz="4" w:space="0" w:color="auto"/>
            </w:tcBorders>
            <w:hideMark/>
          </w:tcPr>
          <w:p w14:paraId="1E70B803" w14:textId="77777777" w:rsidR="00DE16A2" w:rsidRPr="00570C05" w:rsidRDefault="00DE16A2" w:rsidP="00F2799B">
            <w:pPr>
              <w:pStyle w:val="BlockText"/>
              <w:ind w:left="-29" w:right="-29"/>
              <w:jc w:val="center"/>
              <w:rPr>
                <w:rFonts w:ascii="Arial" w:hAnsi="Arial" w:cs="Arial"/>
                <w:b/>
                <w:bCs/>
                <w:sz w:val="18"/>
                <w:szCs w:val="18"/>
                <w:lang w:val="en-GB"/>
              </w:rPr>
            </w:pPr>
            <w:r w:rsidRPr="00570C05">
              <w:rPr>
                <w:rFonts w:ascii="Arial" w:hAnsi="Arial" w:cs="Arial"/>
                <w:b/>
                <w:bCs/>
                <w:sz w:val="18"/>
                <w:szCs w:val="18"/>
                <w:lang w:val="en-GB"/>
              </w:rPr>
              <w:t>Exposure arising from</w:t>
            </w:r>
          </w:p>
        </w:tc>
        <w:tc>
          <w:tcPr>
            <w:tcW w:w="1729" w:type="dxa"/>
            <w:tcBorders>
              <w:bottom w:val="single" w:sz="4" w:space="0" w:color="auto"/>
            </w:tcBorders>
            <w:hideMark/>
          </w:tcPr>
          <w:p w14:paraId="654FFC17" w14:textId="77777777" w:rsidR="00DE16A2" w:rsidRPr="00570C05" w:rsidRDefault="00DE16A2" w:rsidP="00F2799B">
            <w:pPr>
              <w:pStyle w:val="BlockText"/>
              <w:ind w:left="-29" w:right="-29"/>
              <w:jc w:val="center"/>
              <w:rPr>
                <w:rFonts w:ascii="Arial" w:hAnsi="Arial" w:cs="Arial"/>
                <w:b/>
                <w:bCs/>
                <w:sz w:val="18"/>
                <w:szCs w:val="18"/>
                <w:lang w:val="en-GB"/>
              </w:rPr>
            </w:pPr>
            <w:r w:rsidRPr="00570C05">
              <w:rPr>
                <w:rFonts w:ascii="Arial" w:hAnsi="Arial" w:cs="Arial"/>
                <w:b/>
                <w:bCs/>
                <w:sz w:val="18"/>
                <w:szCs w:val="18"/>
                <w:lang w:val="en-GB"/>
              </w:rPr>
              <w:t>Measurement</w:t>
            </w:r>
          </w:p>
        </w:tc>
        <w:tc>
          <w:tcPr>
            <w:tcW w:w="2591" w:type="dxa"/>
            <w:tcBorders>
              <w:bottom w:val="single" w:sz="4" w:space="0" w:color="auto"/>
            </w:tcBorders>
            <w:hideMark/>
          </w:tcPr>
          <w:p w14:paraId="4886F69D" w14:textId="77777777" w:rsidR="00DE16A2" w:rsidRPr="00570C05" w:rsidRDefault="00DE16A2" w:rsidP="00F2799B">
            <w:pPr>
              <w:pStyle w:val="BlockText"/>
              <w:ind w:left="-29" w:right="-29"/>
              <w:jc w:val="center"/>
              <w:rPr>
                <w:rFonts w:ascii="Arial" w:hAnsi="Arial" w:cs="Arial"/>
                <w:b/>
                <w:bCs/>
                <w:sz w:val="18"/>
                <w:szCs w:val="18"/>
                <w:lang w:val="en-GB"/>
              </w:rPr>
            </w:pPr>
            <w:r w:rsidRPr="00570C05">
              <w:rPr>
                <w:rFonts w:ascii="Arial" w:hAnsi="Arial" w:cs="Arial"/>
                <w:b/>
                <w:bCs/>
                <w:sz w:val="18"/>
                <w:szCs w:val="18"/>
                <w:lang w:val="en-GB"/>
              </w:rPr>
              <w:t>Management</w:t>
            </w:r>
          </w:p>
        </w:tc>
      </w:tr>
      <w:tr w:rsidR="00DE16A2" w:rsidRPr="00570C05" w14:paraId="6D9BC7A0" w14:textId="77777777" w:rsidTr="00272AFD">
        <w:tc>
          <w:tcPr>
            <w:tcW w:w="1800" w:type="dxa"/>
            <w:tcBorders>
              <w:top w:val="single" w:sz="4" w:space="0" w:color="auto"/>
            </w:tcBorders>
            <w:hideMark/>
          </w:tcPr>
          <w:p w14:paraId="5199B0FA" w14:textId="77777777" w:rsidR="00272AFD" w:rsidRPr="00A33CE9" w:rsidRDefault="00DE16A2" w:rsidP="00AB3B54">
            <w:pPr>
              <w:pStyle w:val="BlockText"/>
              <w:ind w:left="175" w:right="-29" w:hanging="286"/>
              <w:jc w:val="left"/>
              <w:rPr>
                <w:rFonts w:ascii="Arial" w:hAnsi="Arial" w:cs="Cordia New"/>
                <w:sz w:val="18"/>
                <w:szCs w:val="18"/>
                <w:lang w:val="en-GB"/>
              </w:rPr>
            </w:pPr>
            <w:r w:rsidRPr="00570C05">
              <w:rPr>
                <w:rFonts w:ascii="Arial" w:hAnsi="Arial" w:cs="Arial"/>
                <w:sz w:val="18"/>
                <w:szCs w:val="18"/>
                <w:lang w:val="en-GB"/>
              </w:rPr>
              <w:t xml:space="preserve">Market risk </w:t>
            </w:r>
          </w:p>
          <w:p w14:paraId="004B25BF" w14:textId="1C1CD0DF" w:rsidR="00DE16A2" w:rsidRPr="00570C05" w:rsidRDefault="00272AFD" w:rsidP="00AB3B54">
            <w:pPr>
              <w:pStyle w:val="BlockText"/>
              <w:ind w:left="175" w:right="-29" w:hanging="286"/>
              <w:jc w:val="left"/>
              <w:rPr>
                <w:rFonts w:ascii="Arial" w:hAnsi="Arial" w:cs="Arial"/>
                <w:sz w:val="18"/>
                <w:szCs w:val="18"/>
                <w:lang w:val="en-GB"/>
              </w:rPr>
            </w:pPr>
            <w:r>
              <w:rPr>
                <w:rFonts w:ascii="Arial" w:hAnsi="Arial" w:cs="Arial"/>
                <w:sz w:val="18"/>
                <w:szCs w:val="18"/>
                <w:lang w:val="en-GB"/>
              </w:rPr>
              <w:t xml:space="preserve">   </w:t>
            </w:r>
            <w:r w:rsidR="00DE16A2" w:rsidRPr="00570C05">
              <w:rPr>
                <w:rFonts w:ascii="Arial" w:hAnsi="Arial" w:cs="Arial"/>
                <w:sz w:val="18"/>
                <w:szCs w:val="18"/>
                <w:lang w:val="en-GB"/>
              </w:rPr>
              <w:t>- foreign exchange</w:t>
            </w:r>
          </w:p>
        </w:tc>
        <w:tc>
          <w:tcPr>
            <w:tcW w:w="3330" w:type="dxa"/>
            <w:tcBorders>
              <w:top w:val="single" w:sz="4" w:space="0" w:color="auto"/>
            </w:tcBorders>
            <w:hideMark/>
          </w:tcPr>
          <w:p w14:paraId="5DF3B6F9" w14:textId="77777777" w:rsidR="00DE16A2" w:rsidRPr="00570C05" w:rsidRDefault="00DE16A2" w:rsidP="00F2799B">
            <w:pPr>
              <w:pStyle w:val="BlockText"/>
              <w:ind w:left="181" w:right="-29" w:hanging="210"/>
              <w:jc w:val="left"/>
              <w:rPr>
                <w:rFonts w:ascii="Arial" w:hAnsi="Arial" w:cs="Arial"/>
                <w:sz w:val="18"/>
                <w:szCs w:val="18"/>
                <w:lang w:val="en-GB"/>
              </w:rPr>
            </w:pPr>
            <w:r w:rsidRPr="00570C05">
              <w:rPr>
                <w:rFonts w:ascii="Arial" w:hAnsi="Arial" w:cs="Arial"/>
                <w:sz w:val="18"/>
                <w:szCs w:val="18"/>
                <w:lang w:val="en-GB"/>
              </w:rPr>
              <w:t>Future commercial transactions</w:t>
            </w:r>
          </w:p>
          <w:p w14:paraId="69BF5D33" w14:textId="77777777" w:rsidR="00DE16A2" w:rsidRPr="00570C05" w:rsidRDefault="00DE16A2" w:rsidP="00F2799B">
            <w:pPr>
              <w:pStyle w:val="BlockText"/>
              <w:ind w:left="181" w:right="-29" w:hanging="210"/>
              <w:jc w:val="left"/>
              <w:rPr>
                <w:rFonts w:ascii="Arial" w:hAnsi="Arial" w:cs="Arial"/>
                <w:sz w:val="18"/>
                <w:szCs w:val="18"/>
                <w:lang w:val="en-GB"/>
              </w:rPr>
            </w:pPr>
            <w:r w:rsidRPr="00570C05">
              <w:rPr>
                <w:rFonts w:ascii="Arial" w:hAnsi="Arial" w:cs="Arial"/>
                <w:sz w:val="18"/>
                <w:szCs w:val="18"/>
                <w:lang w:val="en-GB"/>
              </w:rPr>
              <w:t>Recognised financial assets and liabilities not denominated in Thai Baht</w:t>
            </w:r>
          </w:p>
        </w:tc>
        <w:tc>
          <w:tcPr>
            <w:tcW w:w="1729" w:type="dxa"/>
            <w:tcBorders>
              <w:top w:val="single" w:sz="4" w:space="0" w:color="auto"/>
            </w:tcBorders>
            <w:hideMark/>
          </w:tcPr>
          <w:p w14:paraId="32FDBB36" w14:textId="1EBF5A3B" w:rsidR="00DE16A2" w:rsidRPr="00570C05" w:rsidRDefault="00DE16A2" w:rsidP="00DE16A2">
            <w:pPr>
              <w:pStyle w:val="BlockText"/>
              <w:ind w:left="0" w:right="-29"/>
              <w:jc w:val="left"/>
              <w:rPr>
                <w:rFonts w:ascii="Arial" w:hAnsi="Arial" w:cs="Arial"/>
                <w:sz w:val="18"/>
                <w:szCs w:val="18"/>
                <w:lang w:val="en-GB"/>
              </w:rPr>
            </w:pPr>
            <w:r w:rsidRPr="00570C05">
              <w:rPr>
                <w:rFonts w:ascii="Arial" w:hAnsi="Arial" w:cs="Arial"/>
                <w:sz w:val="18"/>
                <w:szCs w:val="18"/>
                <w:lang w:val="en-GB"/>
              </w:rPr>
              <w:t>Sensitivity analysis</w:t>
            </w:r>
          </w:p>
        </w:tc>
        <w:tc>
          <w:tcPr>
            <w:tcW w:w="2591" w:type="dxa"/>
            <w:tcBorders>
              <w:top w:val="single" w:sz="4" w:space="0" w:color="auto"/>
            </w:tcBorders>
            <w:hideMark/>
          </w:tcPr>
          <w:p w14:paraId="4B03D8AA" w14:textId="1C82CC8C" w:rsidR="00DE16A2" w:rsidRPr="00570C05" w:rsidRDefault="00DE16A2" w:rsidP="00F2799B">
            <w:pPr>
              <w:pStyle w:val="BlockText"/>
              <w:ind w:left="109" w:right="-29" w:hanging="138"/>
              <w:jc w:val="left"/>
              <w:rPr>
                <w:rFonts w:ascii="Arial" w:hAnsi="Arial" w:cs="Arial"/>
                <w:sz w:val="18"/>
                <w:szCs w:val="18"/>
                <w:lang w:val="en-GB"/>
              </w:rPr>
            </w:pPr>
            <w:r w:rsidRPr="00570C05">
              <w:rPr>
                <w:rFonts w:ascii="Arial" w:hAnsi="Arial" w:cs="Arial"/>
                <w:sz w:val="18"/>
                <w:szCs w:val="18"/>
                <w:lang w:val="en-GB"/>
              </w:rPr>
              <w:t xml:space="preserve">Foreign currency forwards </w:t>
            </w:r>
          </w:p>
        </w:tc>
      </w:tr>
      <w:tr w:rsidR="00DE16A2" w:rsidRPr="00570C05" w14:paraId="013A43E4" w14:textId="77777777" w:rsidTr="00272AFD">
        <w:tc>
          <w:tcPr>
            <w:tcW w:w="1800" w:type="dxa"/>
          </w:tcPr>
          <w:p w14:paraId="0C46251D" w14:textId="77777777" w:rsidR="00DE16A2" w:rsidRPr="00570C05" w:rsidRDefault="00DE16A2" w:rsidP="00AB3B54">
            <w:pPr>
              <w:pStyle w:val="BlockText"/>
              <w:ind w:left="175" w:right="-29" w:hanging="286"/>
              <w:jc w:val="left"/>
              <w:rPr>
                <w:rFonts w:ascii="Arial" w:hAnsi="Arial" w:cs="Arial"/>
                <w:sz w:val="18"/>
                <w:szCs w:val="18"/>
                <w:lang w:val="en-GB"/>
              </w:rPr>
            </w:pPr>
          </w:p>
        </w:tc>
        <w:tc>
          <w:tcPr>
            <w:tcW w:w="3330" w:type="dxa"/>
          </w:tcPr>
          <w:p w14:paraId="7A0A70DF" w14:textId="77777777" w:rsidR="00DE16A2" w:rsidRPr="00570C05" w:rsidRDefault="00DE16A2" w:rsidP="00F2799B">
            <w:pPr>
              <w:pStyle w:val="BlockText"/>
              <w:ind w:left="181" w:right="-29" w:hanging="210"/>
              <w:jc w:val="left"/>
              <w:rPr>
                <w:rFonts w:ascii="Arial" w:hAnsi="Arial" w:cs="Arial"/>
                <w:sz w:val="18"/>
                <w:szCs w:val="18"/>
                <w:lang w:val="en-GB"/>
              </w:rPr>
            </w:pPr>
          </w:p>
        </w:tc>
        <w:tc>
          <w:tcPr>
            <w:tcW w:w="1729" w:type="dxa"/>
          </w:tcPr>
          <w:p w14:paraId="7D9902B6" w14:textId="77777777" w:rsidR="00DE16A2" w:rsidRPr="00570C05" w:rsidRDefault="00DE16A2" w:rsidP="00F2799B">
            <w:pPr>
              <w:pStyle w:val="BlockText"/>
              <w:ind w:left="136" w:right="-29" w:hanging="165"/>
              <w:jc w:val="left"/>
              <w:rPr>
                <w:rFonts w:ascii="Arial" w:hAnsi="Arial" w:cs="Arial"/>
                <w:sz w:val="18"/>
                <w:szCs w:val="18"/>
                <w:lang w:val="en-GB"/>
              </w:rPr>
            </w:pPr>
          </w:p>
        </w:tc>
        <w:tc>
          <w:tcPr>
            <w:tcW w:w="2591" w:type="dxa"/>
          </w:tcPr>
          <w:p w14:paraId="7209E8F0" w14:textId="77777777" w:rsidR="00DE16A2" w:rsidRPr="00570C05" w:rsidRDefault="00DE16A2" w:rsidP="00F2799B">
            <w:pPr>
              <w:pStyle w:val="BlockText"/>
              <w:ind w:left="109" w:right="-29" w:hanging="138"/>
              <w:jc w:val="left"/>
              <w:rPr>
                <w:rFonts w:ascii="Arial" w:hAnsi="Arial" w:cs="Arial"/>
                <w:sz w:val="18"/>
                <w:szCs w:val="18"/>
                <w:lang w:val="en-GB"/>
              </w:rPr>
            </w:pPr>
          </w:p>
        </w:tc>
      </w:tr>
      <w:tr w:rsidR="00DE16A2" w:rsidRPr="00570C05" w14:paraId="5EA0887D" w14:textId="77777777" w:rsidTr="00272AFD">
        <w:tc>
          <w:tcPr>
            <w:tcW w:w="1800" w:type="dxa"/>
            <w:hideMark/>
          </w:tcPr>
          <w:p w14:paraId="5C63F8FE" w14:textId="77777777" w:rsidR="00272AFD" w:rsidRDefault="00DE16A2" w:rsidP="00AB3B54">
            <w:pPr>
              <w:pStyle w:val="BlockText"/>
              <w:ind w:left="175" w:right="-29" w:hanging="286"/>
              <w:jc w:val="left"/>
              <w:rPr>
                <w:rFonts w:ascii="Arial" w:hAnsi="Arial" w:cs="Arial"/>
                <w:sz w:val="18"/>
                <w:szCs w:val="18"/>
                <w:lang w:val="en-GB"/>
              </w:rPr>
            </w:pPr>
            <w:r w:rsidRPr="00570C05">
              <w:rPr>
                <w:rFonts w:ascii="Arial" w:hAnsi="Arial" w:cs="Arial"/>
                <w:sz w:val="18"/>
                <w:szCs w:val="18"/>
                <w:lang w:val="en-GB"/>
              </w:rPr>
              <w:t>Market risk</w:t>
            </w:r>
          </w:p>
          <w:p w14:paraId="334B2951" w14:textId="2260C46F" w:rsidR="00DE16A2" w:rsidRPr="00570C05" w:rsidRDefault="00272AFD" w:rsidP="00AB3B54">
            <w:pPr>
              <w:pStyle w:val="BlockText"/>
              <w:ind w:left="175" w:right="-29" w:hanging="286"/>
              <w:jc w:val="left"/>
              <w:rPr>
                <w:rFonts w:ascii="Arial" w:hAnsi="Arial" w:cs="Arial"/>
                <w:sz w:val="18"/>
                <w:szCs w:val="18"/>
                <w:lang w:val="en-GB"/>
              </w:rPr>
            </w:pPr>
            <w:r>
              <w:rPr>
                <w:rFonts w:ascii="Arial" w:hAnsi="Arial" w:cs="Arial"/>
                <w:sz w:val="18"/>
                <w:szCs w:val="18"/>
                <w:lang w:val="en-GB"/>
              </w:rPr>
              <w:t xml:space="preserve">   </w:t>
            </w:r>
            <w:r w:rsidR="00DE16A2" w:rsidRPr="00570C05">
              <w:rPr>
                <w:rFonts w:ascii="Arial" w:hAnsi="Arial" w:cs="Arial"/>
                <w:sz w:val="18"/>
                <w:szCs w:val="18"/>
                <w:lang w:val="en-GB"/>
              </w:rPr>
              <w:t xml:space="preserve"> -</w:t>
            </w:r>
            <w:r>
              <w:rPr>
                <w:rFonts w:ascii="Arial" w:hAnsi="Arial" w:cs="Arial"/>
                <w:sz w:val="18"/>
                <w:szCs w:val="18"/>
                <w:lang w:val="en-GB"/>
              </w:rPr>
              <w:t xml:space="preserve"> </w:t>
            </w:r>
            <w:r w:rsidR="00DE16A2" w:rsidRPr="00570C05">
              <w:rPr>
                <w:rFonts w:ascii="Arial" w:hAnsi="Arial" w:cs="Arial"/>
                <w:sz w:val="18"/>
                <w:szCs w:val="18"/>
                <w:lang w:val="en-GB"/>
              </w:rPr>
              <w:t>interest rate</w:t>
            </w:r>
          </w:p>
        </w:tc>
        <w:tc>
          <w:tcPr>
            <w:tcW w:w="3330" w:type="dxa"/>
            <w:hideMark/>
          </w:tcPr>
          <w:p w14:paraId="657CD7B3" w14:textId="77777777" w:rsidR="00DE16A2" w:rsidRPr="00570C05" w:rsidRDefault="00DE16A2" w:rsidP="00F2799B">
            <w:pPr>
              <w:pStyle w:val="BlockText"/>
              <w:ind w:left="181" w:right="-29" w:hanging="210"/>
              <w:jc w:val="left"/>
              <w:rPr>
                <w:rFonts w:ascii="Arial" w:hAnsi="Arial" w:cs="Arial"/>
                <w:sz w:val="18"/>
                <w:szCs w:val="18"/>
                <w:lang w:val="en-GB"/>
              </w:rPr>
            </w:pPr>
            <w:r w:rsidRPr="00570C05">
              <w:rPr>
                <w:rFonts w:ascii="Arial" w:hAnsi="Arial" w:cs="Arial"/>
                <w:sz w:val="18"/>
                <w:szCs w:val="18"/>
                <w:lang w:val="en-GB"/>
              </w:rPr>
              <w:t>Long-term borrowings at variable rates</w:t>
            </w:r>
          </w:p>
        </w:tc>
        <w:tc>
          <w:tcPr>
            <w:tcW w:w="1729" w:type="dxa"/>
            <w:hideMark/>
          </w:tcPr>
          <w:p w14:paraId="016BDA1E" w14:textId="77777777" w:rsidR="00DE16A2" w:rsidRPr="00570C05" w:rsidRDefault="00DE16A2" w:rsidP="00F2799B">
            <w:pPr>
              <w:pStyle w:val="BlockText"/>
              <w:ind w:left="136" w:right="-29" w:hanging="165"/>
              <w:jc w:val="left"/>
              <w:rPr>
                <w:rFonts w:ascii="Arial" w:hAnsi="Arial" w:cs="Arial"/>
                <w:sz w:val="18"/>
                <w:szCs w:val="18"/>
                <w:lang w:val="en-GB"/>
              </w:rPr>
            </w:pPr>
            <w:r w:rsidRPr="00570C05">
              <w:rPr>
                <w:rFonts w:ascii="Arial" w:hAnsi="Arial" w:cs="Arial"/>
                <w:sz w:val="18"/>
                <w:szCs w:val="18"/>
                <w:lang w:val="en-GB"/>
              </w:rPr>
              <w:t>Sensitivity analysis</w:t>
            </w:r>
          </w:p>
        </w:tc>
        <w:tc>
          <w:tcPr>
            <w:tcW w:w="2591" w:type="dxa"/>
            <w:hideMark/>
          </w:tcPr>
          <w:p w14:paraId="219B51DE" w14:textId="77777777" w:rsidR="00DE16A2" w:rsidRPr="00570C05" w:rsidRDefault="00DE16A2" w:rsidP="00F2799B">
            <w:pPr>
              <w:pStyle w:val="BlockText"/>
              <w:ind w:left="109" w:right="-29" w:hanging="138"/>
              <w:jc w:val="left"/>
              <w:rPr>
                <w:rFonts w:ascii="Arial" w:hAnsi="Arial" w:cs="Arial"/>
                <w:sz w:val="18"/>
                <w:szCs w:val="18"/>
                <w:lang w:val="en-GB"/>
              </w:rPr>
            </w:pPr>
            <w:r w:rsidRPr="00570C05">
              <w:rPr>
                <w:rFonts w:ascii="Arial" w:hAnsi="Arial" w:cs="Arial"/>
                <w:sz w:val="18"/>
                <w:szCs w:val="18"/>
                <w:lang w:val="en-GB"/>
              </w:rPr>
              <w:t>Interest rate swaps</w:t>
            </w:r>
          </w:p>
        </w:tc>
      </w:tr>
      <w:tr w:rsidR="00DE16A2" w:rsidRPr="00570C05" w14:paraId="52364A61" w14:textId="77777777" w:rsidTr="00272AFD">
        <w:tc>
          <w:tcPr>
            <w:tcW w:w="1800" w:type="dxa"/>
          </w:tcPr>
          <w:p w14:paraId="4FA11CC2" w14:textId="77777777" w:rsidR="00DE16A2" w:rsidRPr="00570C05" w:rsidRDefault="00DE16A2" w:rsidP="00AB3B54">
            <w:pPr>
              <w:pStyle w:val="BlockText"/>
              <w:ind w:left="175" w:right="-29" w:hanging="286"/>
              <w:jc w:val="left"/>
              <w:rPr>
                <w:rFonts w:ascii="Arial" w:hAnsi="Arial" w:cs="Arial"/>
                <w:sz w:val="18"/>
                <w:szCs w:val="18"/>
                <w:lang w:val="en-GB"/>
              </w:rPr>
            </w:pPr>
          </w:p>
        </w:tc>
        <w:tc>
          <w:tcPr>
            <w:tcW w:w="3330" w:type="dxa"/>
          </w:tcPr>
          <w:p w14:paraId="72D90B80" w14:textId="77777777" w:rsidR="00DE16A2" w:rsidRPr="00570C05" w:rsidRDefault="00DE16A2" w:rsidP="00F2799B">
            <w:pPr>
              <w:pStyle w:val="BlockText"/>
              <w:ind w:left="181" w:right="-29" w:hanging="210"/>
              <w:jc w:val="left"/>
              <w:rPr>
                <w:rFonts w:ascii="Arial" w:hAnsi="Arial" w:cs="Arial"/>
                <w:sz w:val="18"/>
                <w:szCs w:val="18"/>
                <w:lang w:val="en-GB"/>
              </w:rPr>
            </w:pPr>
          </w:p>
        </w:tc>
        <w:tc>
          <w:tcPr>
            <w:tcW w:w="1729" w:type="dxa"/>
          </w:tcPr>
          <w:p w14:paraId="0B9B2337" w14:textId="77777777" w:rsidR="00DE16A2" w:rsidRPr="00570C05" w:rsidRDefault="00DE16A2" w:rsidP="00F2799B">
            <w:pPr>
              <w:pStyle w:val="BlockText"/>
              <w:ind w:left="136" w:right="-29" w:hanging="165"/>
              <w:jc w:val="left"/>
              <w:rPr>
                <w:rFonts w:ascii="Arial" w:hAnsi="Arial" w:cs="Arial"/>
                <w:sz w:val="18"/>
                <w:szCs w:val="18"/>
                <w:lang w:val="en-GB"/>
              </w:rPr>
            </w:pPr>
          </w:p>
        </w:tc>
        <w:tc>
          <w:tcPr>
            <w:tcW w:w="2591" w:type="dxa"/>
          </w:tcPr>
          <w:p w14:paraId="59A2B63E" w14:textId="77777777" w:rsidR="00DE16A2" w:rsidRPr="00570C05" w:rsidRDefault="00DE16A2" w:rsidP="00F2799B">
            <w:pPr>
              <w:pStyle w:val="BlockText"/>
              <w:ind w:left="109" w:right="-29" w:hanging="138"/>
              <w:jc w:val="left"/>
              <w:rPr>
                <w:rFonts w:ascii="Arial" w:hAnsi="Arial" w:cs="Arial"/>
                <w:sz w:val="18"/>
                <w:szCs w:val="18"/>
                <w:lang w:val="en-GB"/>
              </w:rPr>
            </w:pPr>
          </w:p>
        </w:tc>
      </w:tr>
      <w:tr w:rsidR="00DE16A2" w:rsidRPr="00570C05" w14:paraId="38AC93A7" w14:textId="77777777" w:rsidTr="00272AFD">
        <w:tc>
          <w:tcPr>
            <w:tcW w:w="1800" w:type="dxa"/>
            <w:hideMark/>
          </w:tcPr>
          <w:p w14:paraId="07621E9D" w14:textId="77777777" w:rsidR="00DE16A2" w:rsidRPr="00570C05" w:rsidRDefault="00DE16A2" w:rsidP="00AB3B54">
            <w:pPr>
              <w:pStyle w:val="BlockText"/>
              <w:ind w:left="175" w:right="-29" w:hanging="286"/>
              <w:jc w:val="left"/>
              <w:rPr>
                <w:rFonts w:ascii="Arial" w:hAnsi="Arial" w:cs="Arial"/>
                <w:sz w:val="18"/>
                <w:szCs w:val="18"/>
                <w:lang w:val="en-GB"/>
              </w:rPr>
            </w:pPr>
            <w:r w:rsidRPr="00570C05">
              <w:rPr>
                <w:rFonts w:ascii="Arial" w:hAnsi="Arial" w:cs="Arial"/>
                <w:sz w:val="18"/>
                <w:szCs w:val="18"/>
                <w:lang w:val="en-GB"/>
              </w:rPr>
              <w:t>Credit risk</w:t>
            </w:r>
          </w:p>
        </w:tc>
        <w:tc>
          <w:tcPr>
            <w:tcW w:w="3330" w:type="dxa"/>
            <w:hideMark/>
          </w:tcPr>
          <w:p w14:paraId="5A3D2B4D" w14:textId="77777777" w:rsidR="00DE16A2" w:rsidRPr="00570C05" w:rsidRDefault="00DE16A2" w:rsidP="00F2799B">
            <w:pPr>
              <w:pStyle w:val="BlockText"/>
              <w:ind w:left="181" w:right="-29" w:hanging="210"/>
              <w:jc w:val="left"/>
              <w:rPr>
                <w:rFonts w:ascii="Arial" w:hAnsi="Arial" w:cs="Arial"/>
                <w:spacing w:val="-4"/>
                <w:sz w:val="18"/>
                <w:szCs w:val="18"/>
                <w:lang w:val="en-GB"/>
              </w:rPr>
            </w:pPr>
            <w:r w:rsidRPr="00570C05">
              <w:rPr>
                <w:rFonts w:ascii="Arial" w:hAnsi="Arial" w:cs="Arial"/>
                <w:spacing w:val="-4"/>
                <w:sz w:val="18"/>
                <w:szCs w:val="18"/>
                <w:lang w:val="en-GB"/>
              </w:rPr>
              <w:t>Cash and cash equivalents, trade and other receivables, derivative financial instruments, debt investment and contract assets</w:t>
            </w:r>
          </w:p>
        </w:tc>
        <w:tc>
          <w:tcPr>
            <w:tcW w:w="1729" w:type="dxa"/>
            <w:hideMark/>
          </w:tcPr>
          <w:p w14:paraId="77B300A3" w14:textId="77777777" w:rsidR="00DE16A2" w:rsidRPr="00570C05" w:rsidRDefault="00DE16A2" w:rsidP="00F2799B">
            <w:pPr>
              <w:pStyle w:val="BlockText"/>
              <w:ind w:left="136" w:right="-29" w:hanging="165"/>
              <w:jc w:val="left"/>
              <w:rPr>
                <w:rFonts w:ascii="Arial" w:hAnsi="Arial" w:cs="Arial"/>
                <w:sz w:val="18"/>
                <w:szCs w:val="18"/>
                <w:lang w:val="en-GB"/>
              </w:rPr>
            </w:pPr>
            <w:r w:rsidRPr="00570C05">
              <w:rPr>
                <w:rFonts w:ascii="Arial" w:hAnsi="Arial" w:cs="Arial"/>
                <w:sz w:val="18"/>
                <w:szCs w:val="18"/>
                <w:lang w:val="en-GB"/>
              </w:rPr>
              <w:t>Aging analysis</w:t>
            </w:r>
          </w:p>
          <w:p w14:paraId="292C5AFD" w14:textId="77777777" w:rsidR="00DE16A2" w:rsidRPr="00570C05" w:rsidRDefault="00DE16A2" w:rsidP="00F2799B">
            <w:pPr>
              <w:pStyle w:val="BlockText"/>
              <w:ind w:left="136" w:right="-29" w:hanging="165"/>
              <w:jc w:val="left"/>
              <w:rPr>
                <w:rFonts w:ascii="Arial" w:hAnsi="Arial" w:cs="Arial"/>
                <w:sz w:val="18"/>
                <w:szCs w:val="18"/>
                <w:lang w:val="en-GB"/>
              </w:rPr>
            </w:pPr>
            <w:r w:rsidRPr="00570C05">
              <w:rPr>
                <w:rFonts w:ascii="Arial" w:hAnsi="Arial" w:cs="Arial"/>
                <w:sz w:val="18"/>
                <w:szCs w:val="18"/>
                <w:lang w:val="en-GB"/>
              </w:rPr>
              <w:t>Credit ratings</w:t>
            </w:r>
          </w:p>
        </w:tc>
        <w:tc>
          <w:tcPr>
            <w:tcW w:w="2591" w:type="dxa"/>
            <w:hideMark/>
          </w:tcPr>
          <w:p w14:paraId="25AB536F" w14:textId="2D6B192F" w:rsidR="00DE16A2" w:rsidRPr="00570C05" w:rsidRDefault="00DE16A2" w:rsidP="00F2799B">
            <w:pPr>
              <w:pStyle w:val="BlockText"/>
              <w:ind w:left="109" w:right="-29" w:hanging="138"/>
              <w:jc w:val="left"/>
              <w:rPr>
                <w:rFonts w:ascii="Arial" w:hAnsi="Arial" w:cs="Arial"/>
                <w:sz w:val="18"/>
                <w:szCs w:val="18"/>
                <w:lang w:val="en-GB"/>
              </w:rPr>
            </w:pPr>
            <w:r w:rsidRPr="00570C05">
              <w:rPr>
                <w:rFonts w:ascii="Arial" w:hAnsi="Arial" w:cs="Arial"/>
                <w:sz w:val="18"/>
                <w:szCs w:val="18"/>
                <w:lang w:val="en-GB"/>
              </w:rPr>
              <w:t>Diversification of bank deposits, credit limits and letter of credit</w:t>
            </w:r>
          </w:p>
        </w:tc>
      </w:tr>
      <w:tr w:rsidR="00DE16A2" w:rsidRPr="00570C05" w14:paraId="22DDC142" w14:textId="77777777" w:rsidTr="00272AFD">
        <w:tc>
          <w:tcPr>
            <w:tcW w:w="1800" w:type="dxa"/>
          </w:tcPr>
          <w:p w14:paraId="4FA94EB3" w14:textId="77777777" w:rsidR="00DE16A2" w:rsidRPr="00570C05" w:rsidRDefault="00DE16A2" w:rsidP="00AB3B54">
            <w:pPr>
              <w:pStyle w:val="BlockText"/>
              <w:ind w:left="175" w:right="-29" w:hanging="286"/>
              <w:jc w:val="left"/>
              <w:rPr>
                <w:rFonts w:ascii="Arial" w:hAnsi="Arial" w:cs="Arial"/>
                <w:sz w:val="18"/>
                <w:szCs w:val="18"/>
                <w:lang w:val="en-GB"/>
              </w:rPr>
            </w:pPr>
          </w:p>
        </w:tc>
        <w:tc>
          <w:tcPr>
            <w:tcW w:w="3330" w:type="dxa"/>
          </w:tcPr>
          <w:p w14:paraId="2D3D0B7C" w14:textId="77777777" w:rsidR="00DE16A2" w:rsidRPr="00570C05" w:rsidRDefault="00DE16A2" w:rsidP="00F2799B">
            <w:pPr>
              <w:pStyle w:val="BlockText"/>
              <w:ind w:left="181" w:right="-29" w:hanging="210"/>
              <w:jc w:val="left"/>
              <w:rPr>
                <w:rFonts w:ascii="Arial" w:hAnsi="Arial" w:cs="Arial"/>
                <w:sz w:val="18"/>
                <w:szCs w:val="18"/>
                <w:lang w:val="en-GB"/>
              </w:rPr>
            </w:pPr>
          </w:p>
        </w:tc>
        <w:tc>
          <w:tcPr>
            <w:tcW w:w="1729" w:type="dxa"/>
          </w:tcPr>
          <w:p w14:paraId="19EE6173" w14:textId="77777777" w:rsidR="00DE16A2" w:rsidRPr="00570C05" w:rsidRDefault="00DE16A2" w:rsidP="00F2799B">
            <w:pPr>
              <w:pStyle w:val="BlockText"/>
              <w:ind w:left="136" w:right="-29" w:hanging="165"/>
              <w:jc w:val="left"/>
              <w:rPr>
                <w:rFonts w:ascii="Arial" w:hAnsi="Arial" w:cs="Arial"/>
                <w:sz w:val="18"/>
                <w:szCs w:val="18"/>
                <w:lang w:val="en-GB"/>
              </w:rPr>
            </w:pPr>
          </w:p>
        </w:tc>
        <w:tc>
          <w:tcPr>
            <w:tcW w:w="2591" w:type="dxa"/>
          </w:tcPr>
          <w:p w14:paraId="691D449A" w14:textId="77777777" w:rsidR="00DE16A2" w:rsidRPr="00570C05" w:rsidRDefault="00DE16A2" w:rsidP="00F2799B">
            <w:pPr>
              <w:pStyle w:val="BlockText"/>
              <w:ind w:left="109" w:right="-29" w:hanging="138"/>
              <w:jc w:val="left"/>
              <w:rPr>
                <w:rFonts w:ascii="Arial" w:hAnsi="Arial" w:cs="Arial"/>
                <w:sz w:val="18"/>
                <w:szCs w:val="18"/>
                <w:lang w:val="en-GB"/>
              </w:rPr>
            </w:pPr>
          </w:p>
        </w:tc>
      </w:tr>
      <w:tr w:rsidR="00DE16A2" w:rsidRPr="00570C05" w14:paraId="2EBE1CCB" w14:textId="77777777" w:rsidTr="00272AFD">
        <w:tc>
          <w:tcPr>
            <w:tcW w:w="1800" w:type="dxa"/>
            <w:hideMark/>
          </w:tcPr>
          <w:p w14:paraId="304BB760" w14:textId="77777777" w:rsidR="00DE16A2" w:rsidRPr="00570C05" w:rsidRDefault="00DE16A2" w:rsidP="00AB3B54">
            <w:pPr>
              <w:pStyle w:val="BlockText"/>
              <w:ind w:left="175" w:right="-29" w:hanging="286"/>
              <w:jc w:val="left"/>
              <w:rPr>
                <w:rFonts w:ascii="Arial" w:hAnsi="Arial" w:cs="Arial"/>
                <w:sz w:val="18"/>
                <w:szCs w:val="18"/>
                <w:lang w:val="en-GB"/>
              </w:rPr>
            </w:pPr>
            <w:r w:rsidRPr="00570C05">
              <w:rPr>
                <w:rFonts w:ascii="Arial" w:hAnsi="Arial" w:cs="Arial"/>
                <w:sz w:val="18"/>
                <w:szCs w:val="18"/>
                <w:lang w:val="en-GB"/>
              </w:rPr>
              <w:t>Liquidity risk</w:t>
            </w:r>
          </w:p>
        </w:tc>
        <w:tc>
          <w:tcPr>
            <w:tcW w:w="3330" w:type="dxa"/>
            <w:hideMark/>
          </w:tcPr>
          <w:p w14:paraId="63C6B2C4" w14:textId="77777777" w:rsidR="00DE16A2" w:rsidRPr="00570C05" w:rsidRDefault="00DE16A2" w:rsidP="00F2799B">
            <w:pPr>
              <w:pStyle w:val="BlockText"/>
              <w:ind w:left="181" w:right="-29" w:hanging="210"/>
              <w:jc w:val="left"/>
              <w:rPr>
                <w:rFonts w:ascii="Arial" w:hAnsi="Arial" w:cs="Arial"/>
                <w:sz w:val="18"/>
                <w:szCs w:val="18"/>
                <w:lang w:val="en-GB"/>
              </w:rPr>
            </w:pPr>
            <w:r w:rsidRPr="00570C05">
              <w:rPr>
                <w:rFonts w:ascii="Arial" w:hAnsi="Arial" w:cs="Arial"/>
                <w:sz w:val="18"/>
                <w:szCs w:val="18"/>
                <w:lang w:val="en-GB"/>
              </w:rPr>
              <w:t>Borrowings and other liabilities</w:t>
            </w:r>
          </w:p>
        </w:tc>
        <w:tc>
          <w:tcPr>
            <w:tcW w:w="1729" w:type="dxa"/>
            <w:hideMark/>
          </w:tcPr>
          <w:p w14:paraId="58C501B0" w14:textId="77777777" w:rsidR="00DE16A2" w:rsidRPr="00570C05" w:rsidRDefault="00DE16A2" w:rsidP="00F2799B">
            <w:pPr>
              <w:pStyle w:val="BlockText"/>
              <w:ind w:left="136" w:right="-29" w:hanging="165"/>
              <w:jc w:val="left"/>
              <w:rPr>
                <w:rFonts w:ascii="Arial" w:hAnsi="Arial" w:cs="Arial"/>
                <w:sz w:val="18"/>
                <w:szCs w:val="18"/>
                <w:lang w:val="en-GB"/>
              </w:rPr>
            </w:pPr>
            <w:r w:rsidRPr="00570C05">
              <w:rPr>
                <w:rFonts w:ascii="Arial" w:hAnsi="Arial" w:cs="Arial"/>
                <w:sz w:val="18"/>
                <w:szCs w:val="18"/>
                <w:lang w:val="en-GB"/>
              </w:rPr>
              <w:t>Rolling cash flow forecasts</w:t>
            </w:r>
          </w:p>
        </w:tc>
        <w:tc>
          <w:tcPr>
            <w:tcW w:w="2591" w:type="dxa"/>
            <w:hideMark/>
          </w:tcPr>
          <w:p w14:paraId="18DE99C7" w14:textId="77777777" w:rsidR="00DE16A2" w:rsidRPr="00570C05" w:rsidRDefault="00DE16A2" w:rsidP="00F2799B">
            <w:pPr>
              <w:pStyle w:val="BlockText"/>
              <w:ind w:left="109" w:right="-29" w:hanging="138"/>
              <w:jc w:val="left"/>
              <w:rPr>
                <w:rFonts w:ascii="Arial" w:hAnsi="Arial" w:cs="Arial"/>
                <w:sz w:val="18"/>
                <w:szCs w:val="18"/>
                <w:lang w:val="en-GB"/>
              </w:rPr>
            </w:pPr>
            <w:r w:rsidRPr="00570C05">
              <w:rPr>
                <w:rFonts w:ascii="Arial" w:hAnsi="Arial" w:cs="Arial"/>
                <w:sz w:val="18"/>
                <w:szCs w:val="18"/>
                <w:lang w:val="en-GB"/>
              </w:rPr>
              <w:t>Availability of committed credit lines and borrowing facilities</w:t>
            </w:r>
          </w:p>
        </w:tc>
      </w:tr>
    </w:tbl>
    <w:p w14:paraId="6D756438" w14:textId="77777777" w:rsidR="00A23C2E" w:rsidRPr="00570C05" w:rsidRDefault="00A23C2E" w:rsidP="005613C6">
      <w:pPr>
        <w:ind w:left="540" w:hanging="540"/>
        <w:rPr>
          <w:rFonts w:eastAsia="Arial Unicode MS" w:cs="Arial"/>
          <w:b/>
          <w:bCs/>
          <w:color w:val="CF4A02"/>
          <w:sz w:val="18"/>
          <w:szCs w:val="18"/>
        </w:rPr>
      </w:pPr>
    </w:p>
    <w:p w14:paraId="3547B6D2" w14:textId="63DB51BD" w:rsidR="00DE16A2" w:rsidRPr="00570C05" w:rsidRDefault="00DE16A2" w:rsidP="00DE16A2">
      <w:pPr>
        <w:rPr>
          <w:rStyle w:val="gray1"/>
          <w:rFonts w:cs="Arial"/>
          <w:color w:val="auto"/>
          <w:sz w:val="18"/>
          <w:szCs w:val="18"/>
        </w:rPr>
      </w:pPr>
      <w:r w:rsidRPr="00570C05">
        <w:rPr>
          <w:rFonts w:cs="Arial"/>
          <w:sz w:val="18"/>
          <w:szCs w:val="18"/>
        </w:rPr>
        <w:t xml:space="preserve">The Group’s risk management is controlled by a treasury department under policies approved by the board of directors. Group treasury identifies, </w:t>
      </w:r>
      <w:proofErr w:type="gramStart"/>
      <w:r w:rsidRPr="00570C05">
        <w:rPr>
          <w:rFonts w:cs="Arial"/>
          <w:sz w:val="18"/>
          <w:szCs w:val="18"/>
        </w:rPr>
        <w:t>evaluates</w:t>
      </w:r>
      <w:proofErr w:type="gramEnd"/>
      <w:r w:rsidRPr="00570C05">
        <w:rPr>
          <w:rFonts w:cs="Arial"/>
          <w:sz w:val="18"/>
          <w:szCs w:val="18"/>
        </w:rPr>
        <w:t xml:space="preserve"> and manages financial risks in close co-operation with the Group’s operating units. The board provides written principles for overall risk management, as well as policies covering specific areas, such as foreign exchange risk, interest rate risk, credit risk, use of derivative and other financial instruments as well as investment of excess liquidity.</w:t>
      </w:r>
    </w:p>
    <w:p w14:paraId="095A5761" w14:textId="77777777" w:rsidR="00DE16A2" w:rsidRPr="00570C05" w:rsidRDefault="00DE16A2" w:rsidP="005613C6">
      <w:pPr>
        <w:ind w:left="540" w:hanging="540"/>
        <w:rPr>
          <w:rFonts w:eastAsia="Arial Unicode MS" w:cs="Arial"/>
          <w:b/>
          <w:bCs/>
          <w:color w:val="CF4A02"/>
          <w:sz w:val="18"/>
          <w:szCs w:val="18"/>
        </w:rPr>
      </w:pPr>
    </w:p>
    <w:p w14:paraId="66A2F57B" w14:textId="0D74BD58" w:rsidR="000F334E" w:rsidRPr="00570C05" w:rsidRDefault="00E133C9" w:rsidP="005613C6">
      <w:pPr>
        <w:ind w:left="540" w:hanging="540"/>
        <w:rPr>
          <w:rFonts w:eastAsia="Arial Unicode MS" w:cs="Arial"/>
          <w:b/>
          <w:bCs/>
          <w:color w:val="CF4A02"/>
          <w:sz w:val="18"/>
          <w:szCs w:val="18"/>
        </w:rPr>
      </w:pPr>
      <w:r>
        <w:rPr>
          <w:rFonts w:eastAsia="Arial Unicode MS" w:cs="Arial"/>
          <w:b/>
          <w:bCs/>
          <w:color w:val="CF4A02"/>
          <w:sz w:val="18"/>
          <w:szCs w:val="18"/>
        </w:rPr>
        <w:t>5</w:t>
      </w:r>
      <w:r w:rsidR="000F334E" w:rsidRPr="00570C05">
        <w:rPr>
          <w:rFonts w:eastAsia="Arial Unicode MS" w:cs="Arial"/>
          <w:b/>
          <w:bCs/>
          <w:color w:val="CF4A02"/>
          <w:sz w:val="18"/>
          <w:szCs w:val="18"/>
        </w:rPr>
        <w:t>.</w:t>
      </w:r>
      <w:r w:rsidR="00981E2C" w:rsidRPr="00570C05">
        <w:rPr>
          <w:rFonts w:eastAsia="Arial Unicode MS" w:cs="Arial"/>
          <w:b/>
          <w:bCs/>
          <w:color w:val="CF4A02"/>
          <w:sz w:val="18"/>
          <w:szCs w:val="18"/>
        </w:rPr>
        <w:t>1</w:t>
      </w:r>
      <w:r w:rsidR="000F334E" w:rsidRPr="00570C05">
        <w:rPr>
          <w:rFonts w:eastAsia="Arial Unicode MS" w:cs="Arial"/>
          <w:b/>
          <w:bCs/>
          <w:color w:val="CF4A02"/>
          <w:sz w:val="18"/>
          <w:szCs w:val="18"/>
        </w:rPr>
        <w:tab/>
        <w:t>Financial risk</w:t>
      </w:r>
      <w:bookmarkEnd w:id="11"/>
    </w:p>
    <w:p w14:paraId="14B069E5" w14:textId="77777777" w:rsidR="000F334E" w:rsidRPr="00570C05" w:rsidRDefault="000F334E" w:rsidP="005613C6">
      <w:pPr>
        <w:ind w:left="540"/>
        <w:rPr>
          <w:rFonts w:cs="Arial"/>
          <w:snapToGrid w:val="0"/>
          <w:sz w:val="18"/>
          <w:szCs w:val="18"/>
          <w:lang w:eastAsia="th-TH"/>
        </w:rPr>
      </w:pPr>
    </w:p>
    <w:p w14:paraId="263355A5" w14:textId="0C4C5B67" w:rsidR="00036E56" w:rsidRPr="00570C05" w:rsidRDefault="00E133C9" w:rsidP="00036E56">
      <w:pPr>
        <w:pStyle w:val="ListParagraph"/>
        <w:tabs>
          <w:tab w:val="left" w:pos="1080"/>
        </w:tabs>
        <w:ind w:left="108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5</w:t>
      </w:r>
      <w:r w:rsidR="00036E56" w:rsidRPr="00570C05">
        <w:rPr>
          <w:rFonts w:ascii="Arial" w:eastAsia="Arial Unicode MS" w:hAnsi="Arial" w:cs="Arial"/>
          <w:b/>
          <w:bCs/>
          <w:color w:val="CF4A02"/>
          <w:sz w:val="18"/>
          <w:szCs w:val="18"/>
          <w:lang w:val="en-GB"/>
        </w:rPr>
        <w:t>.1.1</w:t>
      </w:r>
      <w:r w:rsidR="00036E56" w:rsidRPr="00570C05">
        <w:rPr>
          <w:rFonts w:ascii="Arial" w:eastAsia="Arial Unicode MS" w:hAnsi="Arial" w:cs="Arial"/>
          <w:b/>
          <w:bCs/>
          <w:color w:val="CF4A02"/>
          <w:sz w:val="18"/>
          <w:szCs w:val="18"/>
          <w:lang w:val="en-GB"/>
        </w:rPr>
        <w:tab/>
        <w:t>Market risk</w:t>
      </w:r>
    </w:p>
    <w:p w14:paraId="1A69590F" w14:textId="77777777" w:rsidR="00B915BA" w:rsidRPr="006206EE" w:rsidRDefault="00B915BA" w:rsidP="00036E56">
      <w:pPr>
        <w:pStyle w:val="ListParagraph"/>
        <w:tabs>
          <w:tab w:val="left" w:pos="1080"/>
        </w:tabs>
        <w:ind w:left="1080" w:hanging="540"/>
        <w:jc w:val="both"/>
        <w:rPr>
          <w:rFonts w:ascii="Arial" w:eastAsia="Arial Unicode MS" w:hAnsi="Arial" w:cs="Arial"/>
          <w:color w:val="CF4A02"/>
          <w:sz w:val="18"/>
          <w:szCs w:val="18"/>
          <w:lang w:val="en-GB"/>
        </w:rPr>
      </w:pPr>
    </w:p>
    <w:p w14:paraId="568A5E2D" w14:textId="77777777" w:rsidR="00B915BA" w:rsidRPr="00570C05" w:rsidRDefault="00B915BA" w:rsidP="006206EE">
      <w:pPr>
        <w:pStyle w:val="ListParagraph"/>
        <w:numPr>
          <w:ilvl w:val="0"/>
          <w:numId w:val="9"/>
        </w:numPr>
        <w:tabs>
          <w:tab w:val="left" w:pos="1080"/>
        </w:tabs>
        <w:ind w:left="1080" w:hanging="540"/>
        <w:jc w:val="both"/>
        <w:rPr>
          <w:rFonts w:ascii="Arial" w:eastAsia="Arial Unicode MS" w:hAnsi="Arial" w:cs="Arial"/>
          <w:i/>
          <w:iCs/>
          <w:sz w:val="18"/>
          <w:szCs w:val="18"/>
          <w:lang w:val="en-GB"/>
        </w:rPr>
      </w:pPr>
      <w:r w:rsidRPr="00570C05">
        <w:rPr>
          <w:rFonts w:ascii="Arial" w:eastAsia="Arial Unicode MS" w:hAnsi="Arial" w:cs="Arial"/>
          <w:i/>
          <w:iCs/>
          <w:color w:val="CF4A02"/>
          <w:sz w:val="18"/>
          <w:szCs w:val="18"/>
          <w:lang w:val="en-GB"/>
        </w:rPr>
        <w:t>Foreign exchange risk</w:t>
      </w:r>
    </w:p>
    <w:p w14:paraId="154BDA5D" w14:textId="77777777" w:rsidR="00B915BA" w:rsidRPr="006206EE" w:rsidRDefault="00B915BA" w:rsidP="006206EE">
      <w:pPr>
        <w:pStyle w:val="ListParagraph"/>
        <w:ind w:left="1080"/>
        <w:jc w:val="both"/>
        <w:rPr>
          <w:rFonts w:ascii="Arial" w:eastAsia="Arial Unicode MS" w:hAnsi="Arial" w:cs="Arial"/>
          <w:sz w:val="18"/>
          <w:szCs w:val="18"/>
          <w:lang w:val="en-GB"/>
        </w:rPr>
      </w:pPr>
    </w:p>
    <w:p w14:paraId="1A04D87C" w14:textId="5DE50572" w:rsidR="00B915BA" w:rsidRDefault="00B915BA" w:rsidP="006206EE">
      <w:pPr>
        <w:pStyle w:val="ListParagraph"/>
        <w:ind w:left="1080"/>
        <w:jc w:val="both"/>
        <w:rPr>
          <w:rFonts w:ascii="Arial" w:eastAsia="Arial Unicode MS" w:hAnsi="Arial" w:cs="Arial"/>
          <w:sz w:val="18"/>
          <w:szCs w:val="18"/>
          <w:lang w:val="en-GB"/>
        </w:rPr>
      </w:pPr>
      <w:r w:rsidRPr="00570C05">
        <w:rPr>
          <w:rFonts w:ascii="Arial" w:eastAsia="Arial Unicode MS" w:hAnsi="Arial" w:cs="Arial"/>
          <w:sz w:val="18"/>
          <w:szCs w:val="18"/>
          <w:lang w:val="en-GB"/>
        </w:rPr>
        <w:t xml:space="preserve">The Group operates internationally and is exposed to foreign currency risk arises mainly in US Dollar from sales transactions that are denominated in foreign currencies. The Group seeks to reduce this risk by </w:t>
      </w:r>
      <w:proofErr w:type="gramStart"/>
      <w:r w:rsidRPr="00570C05">
        <w:rPr>
          <w:rFonts w:ascii="Arial" w:eastAsia="Arial Unicode MS" w:hAnsi="Arial" w:cs="Arial"/>
          <w:sz w:val="18"/>
          <w:szCs w:val="18"/>
          <w:lang w:val="en-GB"/>
        </w:rPr>
        <w:t>entering into</w:t>
      </w:r>
      <w:proofErr w:type="gramEnd"/>
      <w:r w:rsidRPr="00570C05">
        <w:rPr>
          <w:rFonts w:ascii="Arial" w:eastAsia="Arial Unicode MS" w:hAnsi="Arial" w:cs="Arial"/>
          <w:sz w:val="18"/>
          <w:szCs w:val="18"/>
          <w:lang w:val="en-GB"/>
        </w:rPr>
        <w:t xml:space="preserve"> forward exchange contracts </w:t>
      </w:r>
      <w:r w:rsidR="00E75D6D" w:rsidRPr="00570C05">
        <w:rPr>
          <w:rFonts w:ascii="Arial" w:eastAsia="Arial Unicode MS" w:hAnsi="Arial" w:cs="Arial"/>
          <w:sz w:val="18"/>
          <w:szCs w:val="18"/>
          <w:lang w:val="en-GB"/>
        </w:rPr>
        <w:t xml:space="preserve">with the financial institutions </w:t>
      </w:r>
      <w:r w:rsidRPr="00570C05">
        <w:rPr>
          <w:rFonts w:ascii="Arial" w:eastAsia="Arial Unicode MS" w:hAnsi="Arial" w:cs="Arial"/>
          <w:sz w:val="18"/>
          <w:szCs w:val="18"/>
          <w:lang w:val="en-GB"/>
        </w:rPr>
        <w:t>when it considers appropriate</w:t>
      </w:r>
      <w:r w:rsidR="005B35B5">
        <w:rPr>
          <w:rFonts w:ascii="Arial" w:eastAsia="Arial Unicode MS" w:hAnsi="Arial" w:cs="Arial"/>
          <w:sz w:val="18"/>
          <w:szCs w:val="18"/>
          <w:lang w:val="en-GB"/>
        </w:rPr>
        <w:t>.</w:t>
      </w:r>
    </w:p>
    <w:p w14:paraId="04D71060" w14:textId="499BF8A2" w:rsidR="00E75D6D" w:rsidRDefault="00E75D6D" w:rsidP="006206EE">
      <w:pPr>
        <w:pStyle w:val="ListParagraph"/>
        <w:ind w:left="1080"/>
        <w:jc w:val="both"/>
        <w:rPr>
          <w:rFonts w:ascii="Arial" w:eastAsia="Arial Unicode MS" w:hAnsi="Arial" w:cs="Arial"/>
          <w:sz w:val="18"/>
          <w:szCs w:val="18"/>
          <w:lang w:val="en-GB"/>
        </w:rPr>
      </w:pPr>
    </w:p>
    <w:p w14:paraId="7F9E3CCF" w14:textId="545B25AE" w:rsidR="00E75D6D" w:rsidRPr="00570C05" w:rsidRDefault="00E75D6D" w:rsidP="006206EE">
      <w:pPr>
        <w:pStyle w:val="ListParagraph"/>
        <w:ind w:left="1080"/>
        <w:jc w:val="both"/>
        <w:rPr>
          <w:rFonts w:ascii="Arial" w:eastAsia="Arial Unicode MS" w:hAnsi="Arial" w:cs="Arial"/>
          <w:sz w:val="18"/>
          <w:szCs w:val="18"/>
          <w:lang w:val="en-GB"/>
        </w:rPr>
      </w:pPr>
      <w:r w:rsidRPr="00E75D6D">
        <w:rPr>
          <w:rFonts w:ascii="Arial" w:eastAsia="Arial Unicode MS" w:hAnsi="Arial" w:cs="Arial"/>
          <w:sz w:val="18"/>
          <w:szCs w:val="18"/>
          <w:lang w:val="en-GB"/>
        </w:rPr>
        <w:t>The Group does not apply hedge accounting. The foreign currency forwards accounted for as held for trading, with gains (losses) recognised in profit or loss.</w:t>
      </w:r>
    </w:p>
    <w:p w14:paraId="46F1D773" w14:textId="0C6F749A" w:rsidR="00C66361" w:rsidRPr="00570C05" w:rsidRDefault="00570C05" w:rsidP="006206EE">
      <w:pPr>
        <w:pStyle w:val="ListParagraph"/>
        <w:ind w:left="1080"/>
        <w:jc w:val="both"/>
        <w:rPr>
          <w:rFonts w:ascii="Arial" w:eastAsia="Arial Unicode MS" w:hAnsi="Arial" w:cs="Arial"/>
          <w:sz w:val="18"/>
          <w:szCs w:val="18"/>
          <w:lang w:val="en-GB"/>
        </w:rPr>
      </w:pPr>
      <w:r>
        <w:rPr>
          <w:rFonts w:ascii="Arial" w:eastAsia="Arial Unicode MS" w:hAnsi="Arial" w:cs="Arial"/>
          <w:sz w:val="18"/>
          <w:szCs w:val="18"/>
          <w:lang w:val="en-GB"/>
        </w:rPr>
        <w:br w:type="page"/>
      </w:r>
    </w:p>
    <w:p w14:paraId="46E33EC7" w14:textId="77777777" w:rsidR="00C66361" w:rsidRPr="00570C05" w:rsidRDefault="00C66361" w:rsidP="006206EE">
      <w:pPr>
        <w:ind w:left="1080"/>
        <w:rPr>
          <w:rFonts w:cs="Arial"/>
          <w:i/>
          <w:iCs/>
          <w:color w:val="C45911"/>
          <w:spacing w:val="-2"/>
          <w:sz w:val="18"/>
          <w:szCs w:val="18"/>
          <w:lang w:val="en-GB"/>
        </w:rPr>
      </w:pPr>
      <w:r w:rsidRPr="00570C05">
        <w:rPr>
          <w:rFonts w:cs="Arial"/>
          <w:i/>
          <w:iCs/>
          <w:color w:val="C45911"/>
          <w:spacing w:val="-2"/>
          <w:sz w:val="18"/>
          <w:szCs w:val="18"/>
          <w:lang w:val="en-GB"/>
        </w:rPr>
        <w:t>Exposure</w:t>
      </w:r>
    </w:p>
    <w:p w14:paraId="16EC36A1" w14:textId="77777777" w:rsidR="00C66361" w:rsidRPr="00570C05" w:rsidRDefault="00C66361" w:rsidP="006206EE">
      <w:pPr>
        <w:ind w:left="1080"/>
        <w:rPr>
          <w:rFonts w:cs="Arial"/>
          <w:i/>
          <w:iCs/>
          <w:spacing w:val="-2"/>
          <w:sz w:val="18"/>
          <w:szCs w:val="18"/>
          <w:lang w:val="en-GB"/>
        </w:rPr>
      </w:pPr>
    </w:p>
    <w:p w14:paraId="7EF88C43" w14:textId="3491EA64" w:rsidR="00C66361" w:rsidRPr="00570C05" w:rsidRDefault="00C66361" w:rsidP="006206EE">
      <w:pPr>
        <w:ind w:left="1080"/>
        <w:rPr>
          <w:rFonts w:cs="Arial"/>
          <w:spacing w:val="-2"/>
          <w:sz w:val="18"/>
          <w:szCs w:val="18"/>
          <w:lang w:val="en-GB"/>
        </w:rPr>
      </w:pPr>
      <w:r w:rsidRPr="00570C05">
        <w:rPr>
          <w:rFonts w:cs="Arial"/>
          <w:spacing w:val="-2"/>
          <w:sz w:val="18"/>
          <w:szCs w:val="18"/>
          <w:lang w:val="en-GB"/>
        </w:rPr>
        <w:t>The Group’s exposure to foreign currency risk at the end of the reporting period, expressed in Baht are as follows:</w:t>
      </w:r>
    </w:p>
    <w:p w14:paraId="5CD9D325" w14:textId="77777777" w:rsidR="003F7ACD" w:rsidRPr="0059588A" w:rsidRDefault="003F7ACD" w:rsidP="006206EE">
      <w:pPr>
        <w:ind w:left="1080"/>
        <w:rPr>
          <w:rFonts w:cs="Arial"/>
          <w:spacing w:val="-2"/>
          <w:sz w:val="18"/>
          <w:szCs w:val="18"/>
          <w:lang w:val="en-GB"/>
        </w:rPr>
      </w:pPr>
    </w:p>
    <w:tbl>
      <w:tblPr>
        <w:tblW w:w="9453" w:type="dxa"/>
        <w:tblInd w:w="108" w:type="dxa"/>
        <w:tblLook w:val="0000" w:firstRow="0" w:lastRow="0" w:firstColumn="0" w:lastColumn="0" w:noHBand="0" w:noVBand="0"/>
      </w:tblPr>
      <w:tblGrid>
        <w:gridCol w:w="2862"/>
        <w:gridCol w:w="1145"/>
        <w:gridCol w:w="1045"/>
        <w:gridCol w:w="1062"/>
        <w:gridCol w:w="1208"/>
        <w:gridCol w:w="1074"/>
        <w:gridCol w:w="1057"/>
      </w:tblGrid>
      <w:tr w:rsidR="00C66361" w:rsidRPr="0059588A" w14:paraId="724A4477" w14:textId="77777777" w:rsidTr="00570C05">
        <w:trPr>
          <w:trHeight w:val="56"/>
        </w:trPr>
        <w:tc>
          <w:tcPr>
            <w:tcW w:w="2981" w:type="dxa"/>
            <w:vAlign w:val="bottom"/>
          </w:tcPr>
          <w:p w14:paraId="2029D503" w14:textId="77777777" w:rsidR="00C66361" w:rsidRPr="0083630C" w:rsidRDefault="00C66361" w:rsidP="00570C05">
            <w:pPr>
              <w:tabs>
                <w:tab w:val="right" w:pos="7200"/>
                <w:tab w:val="right" w:pos="9000"/>
              </w:tabs>
              <w:autoSpaceDE w:val="0"/>
              <w:autoSpaceDN w:val="0"/>
              <w:ind w:left="411"/>
              <w:jc w:val="left"/>
              <w:rPr>
                <w:rFonts w:eastAsia="Arial" w:cs="Arial"/>
                <w:b/>
                <w:bCs/>
                <w:spacing w:val="-4"/>
                <w:sz w:val="18"/>
                <w:szCs w:val="18"/>
                <w:lang w:eastAsia="en-GB"/>
              </w:rPr>
            </w:pPr>
          </w:p>
        </w:tc>
        <w:tc>
          <w:tcPr>
            <w:tcW w:w="6472" w:type="dxa"/>
            <w:gridSpan w:val="6"/>
            <w:tcBorders>
              <w:top w:val="single" w:sz="4" w:space="0" w:color="auto"/>
              <w:bottom w:val="single" w:sz="4" w:space="0" w:color="auto"/>
            </w:tcBorders>
            <w:vAlign w:val="bottom"/>
          </w:tcPr>
          <w:p w14:paraId="7FDD9280" w14:textId="77777777" w:rsidR="00C66361" w:rsidRPr="0059588A" w:rsidRDefault="00C66361" w:rsidP="00570C05">
            <w:pPr>
              <w:autoSpaceDE w:val="0"/>
              <w:autoSpaceDN w:val="0"/>
              <w:jc w:val="center"/>
              <w:rPr>
                <w:rFonts w:eastAsia="Arial" w:cs="Arial"/>
                <w:b/>
                <w:bCs/>
                <w:sz w:val="18"/>
                <w:szCs w:val="18"/>
                <w:lang w:eastAsia="en-GB"/>
              </w:rPr>
            </w:pPr>
            <w:r w:rsidRPr="0059588A">
              <w:rPr>
                <w:rFonts w:eastAsia="Arial" w:cs="Arial"/>
                <w:b/>
                <w:bCs/>
                <w:sz w:val="18"/>
                <w:szCs w:val="18"/>
                <w:lang w:eastAsia="en-GB"/>
              </w:rPr>
              <w:t>Consolidated financial statements</w:t>
            </w:r>
          </w:p>
        </w:tc>
      </w:tr>
      <w:tr w:rsidR="00C66361" w:rsidRPr="0059588A" w14:paraId="1B27847A" w14:textId="77777777" w:rsidTr="00570C05">
        <w:trPr>
          <w:trHeight w:val="20"/>
        </w:trPr>
        <w:tc>
          <w:tcPr>
            <w:tcW w:w="2981" w:type="dxa"/>
            <w:vAlign w:val="bottom"/>
          </w:tcPr>
          <w:p w14:paraId="26316EC3" w14:textId="77777777" w:rsidR="00C66361" w:rsidRPr="0083630C" w:rsidRDefault="00C66361" w:rsidP="00570C05">
            <w:pPr>
              <w:tabs>
                <w:tab w:val="right" w:pos="7200"/>
                <w:tab w:val="right" w:pos="9000"/>
              </w:tabs>
              <w:autoSpaceDE w:val="0"/>
              <w:autoSpaceDN w:val="0"/>
              <w:ind w:left="411"/>
              <w:jc w:val="left"/>
              <w:rPr>
                <w:rFonts w:eastAsia="Arial" w:cs="Arial"/>
                <w:spacing w:val="-4"/>
                <w:sz w:val="18"/>
                <w:szCs w:val="18"/>
                <w:lang w:eastAsia="en-GB"/>
              </w:rPr>
            </w:pPr>
          </w:p>
        </w:tc>
        <w:tc>
          <w:tcPr>
            <w:tcW w:w="3093" w:type="dxa"/>
            <w:gridSpan w:val="3"/>
            <w:tcBorders>
              <w:top w:val="single" w:sz="4" w:space="0" w:color="auto"/>
              <w:bottom w:val="single" w:sz="4" w:space="0" w:color="auto"/>
            </w:tcBorders>
            <w:vAlign w:val="bottom"/>
          </w:tcPr>
          <w:p w14:paraId="5172E71C" w14:textId="5DBA93E0" w:rsidR="00C66361" w:rsidRPr="0059588A" w:rsidRDefault="00C66361" w:rsidP="00570C05">
            <w:pPr>
              <w:autoSpaceDE w:val="0"/>
              <w:autoSpaceDN w:val="0"/>
              <w:ind w:right="-72"/>
              <w:jc w:val="center"/>
              <w:rPr>
                <w:rFonts w:eastAsia="Arial" w:cs="Arial"/>
                <w:b/>
                <w:bCs/>
                <w:sz w:val="18"/>
                <w:szCs w:val="18"/>
                <w:lang w:eastAsia="en-GB"/>
              </w:rPr>
            </w:pPr>
            <w:r w:rsidRPr="0059588A">
              <w:rPr>
                <w:rFonts w:eastAsia="Arial" w:cs="Arial"/>
                <w:b/>
                <w:bCs/>
                <w:sz w:val="18"/>
                <w:szCs w:val="18"/>
                <w:lang w:eastAsia="en-GB"/>
              </w:rPr>
              <w:t xml:space="preserve">31 December </w:t>
            </w:r>
            <w:r w:rsidR="00395CA0" w:rsidRPr="00395CA0">
              <w:rPr>
                <w:rFonts w:eastAsia="Arial" w:cs="Arial"/>
                <w:b/>
                <w:bCs/>
                <w:sz w:val="18"/>
                <w:szCs w:val="18"/>
                <w:lang w:val="en-GB" w:eastAsia="en-GB"/>
              </w:rPr>
              <w:t>2022</w:t>
            </w:r>
          </w:p>
        </w:tc>
        <w:tc>
          <w:tcPr>
            <w:tcW w:w="3379" w:type="dxa"/>
            <w:gridSpan w:val="3"/>
            <w:tcBorders>
              <w:top w:val="single" w:sz="4" w:space="0" w:color="auto"/>
              <w:bottom w:val="single" w:sz="4" w:space="0" w:color="auto"/>
            </w:tcBorders>
            <w:vAlign w:val="bottom"/>
          </w:tcPr>
          <w:p w14:paraId="401906D2" w14:textId="5F657EB8" w:rsidR="00C66361" w:rsidRPr="0059588A" w:rsidRDefault="00C66361" w:rsidP="00570C05">
            <w:pPr>
              <w:autoSpaceDE w:val="0"/>
              <w:autoSpaceDN w:val="0"/>
              <w:ind w:right="-72"/>
              <w:jc w:val="center"/>
              <w:rPr>
                <w:rFonts w:eastAsia="Arial" w:cs="Arial"/>
                <w:b/>
                <w:bCs/>
                <w:sz w:val="18"/>
                <w:szCs w:val="18"/>
                <w:lang w:eastAsia="en-GB"/>
              </w:rPr>
            </w:pPr>
            <w:r w:rsidRPr="0059588A">
              <w:rPr>
                <w:rFonts w:eastAsia="Arial" w:cs="Arial"/>
                <w:b/>
                <w:bCs/>
                <w:sz w:val="18"/>
                <w:szCs w:val="18"/>
                <w:lang w:eastAsia="en-GB"/>
              </w:rPr>
              <w:t xml:space="preserve">31 December </w:t>
            </w:r>
            <w:r w:rsidR="00395CA0" w:rsidRPr="00395CA0">
              <w:rPr>
                <w:rFonts w:eastAsia="Arial" w:cs="Arial"/>
                <w:b/>
                <w:bCs/>
                <w:sz w:val="18"/>
                <w:szCs w:val="18"/>
                <w:lang w:val="en-GB" w:eastAsia="en-GB"/>
              </w:rPr>
              <w:t>2021</w:t>
            </w:r>
          </w:p>
        </w:tc>
      </w:tr>
      <w:tr w:rsidR="00C66361" w:rsidRPr="0059588A" w14:paraId="048B690F" w14:textId="77777777" w:rsidTr="00570C05">
        <w:trPr>
          <w:trHeight w:val="20"/>
        </w:trPr>
        <w:tc>
          <w:tcPr>
            <w:tcW w:w="2981" w:type="dxa"/>
            <w:vAlign w:val="bottom"/>
          </w:tcPr>
          <w:p w14:paraId="5611FC28" w14:textId="77777777" w:rsidR="00C66361" w:rsidRPr="0083630C" w:rsidRDefault="00C66361" w:rsidP="00570C05">
            <w:pPr>
              <w:tabs>
                <w:tab w:val="right" w:pos="7200"/>
                <w:tab w:val="right" w:pos="9000"/>
              </w:tabs>
              <w:autoSpaceDE w:val="0"/>
              <w:autoSpaceDN w:val="0"/>
              <w:ind w:left="411"/>
              <w:jc w:val="left"/>
              <w:rPr>
                <w:rFonts w:eastAsia="Arial" w:cs="Arial"/>
                <w:spacing w:val="-4"/>
                <w:sz w:val="18"/>
                <w:szCs w:val="18"/>
                <w:lang w:eastAsia="en-GB"/>
              </w:rPr>
            </w:pPr>
          </w:p>
        </w:tc>
        <w:tc>
          <w:tcPr>
            <w:tcW w:w="1145" w:type="dxa"/>
            <w:tcBorders>
              <w:top w:val="single" w:sz="4" w:space="0" w:color="auto"/>
            </w:tcBorders>
            <w:vAlign w:val="bottom"/>
          </w:tcPr>
          <w:p w14:paraId="2089B002"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876" w:type="dxa"/>
            <w:tcBorders>
              <w:top w:val="single" w:sz="4" w:space="0" w:color="auto"/>
            </w:tcBorders>
            <w:vAlign w:val="bottom"/>
          </w:tcPr>
          <w:p w14:paraId="5D31FC0A"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72" w:type="dxa"/>
            <w:tcBorders>
              <w:top w:val="single" w:sz="4" w:space="0" w:color="auto"/>
            </w:tcBorders>
            <w:vAlign w:val="bottom"/>
          </w:tcPr>
          <w:p w14:paraId="2AA1E46E"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Yen</w:t>
            </w:r>
          </w:p>
        </w:tc>
        <w:tc>
          <w:tcPr>
            <w:tcW w:w="1214" w:type="dxa"/>
            <w:tcBorders>
              <w:top w:val="single" w:sz="4" w:space="0" w:color="auto"/>
            </w:tcBorders>
            <w:vAlign w:val="bottom"/>
          </w:tcPr>
          <w:p w14:paraId="65834173"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1098" w:type="dxa"/>
            <w:tcBorders>
              <w:top w:val="single" w:sz="4" w:space="0" w:color="auto"/>
            </w:tcBorders>
            <w:vAlign w:val="bottom"/>
          </w:tcPr>
          <w:p w14:paraId="7772D05C"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67" w:type="dxa"/>
            <w:tcBorders>
              <w:top w:val="single" w:sz="4" w:space="0" w:color="auto"/>
            </w:tcBorders>
            <w:vAlign w:val="bottom"/>
          </w:tcPr>
          <w:p w14:paraId="29D5A799"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Yen</w:t>
            </w:r>
          </w:p>
        </w:tc>
      </w:tr>
      <w:tr w:rsidR="00C66361" w:rsidRPr="0059588A" w14:paraId="6F197CFC" w14:textId="77777777" w:rsidTr="00570C05">
        <w:trPr>
          <w:trHeight w:val="20"/>
        </w:trPr>
        <w:tc>
          <w:tcPr>
            <w:tcW w:w="2981" w:type="dxa"/>
            <w:vAlign w:val="bottom"/>
          </w:tcPr>
          <w:p w14:paraId="734A1B12" w14:textId="77777777" w:rsidR="00C66361" w:rsidRPr="0083630C" w:rsidRDefault="00C66361" w:rsidP="00570C05">
            <w:pPr>
              <w:tabs>
                <w:tab w:val="right" w:pos="7200"/>
                <w:tab w:val="right" w:pos="9000"/>
              </w:tabs>
              <w:autoSpaceDE w:val="0"/>
              <w:autoSpaceDN w:val="0"/>
              <w:ind w:left="411"/>
              <w:jc w:val="left"/>
              <w:rPr>
                <w:rFonts w:eastAsia="Arial" w:cs="Arial"/>
                <w:spacing w:val="-4"/>
                <w:sz w:val="18"/>
                <w:szCs w:val="18"/>
                <w:lang w:eastAsia="en-GB"/>
              </w:rPr>
            </w:pPr>
          </w:p>
        </w:tc>
        <w:tc>
          <w:tcPr>
            <w:tcW w:w="1145" w:type="dxa"/>
            <w:tcBorders>
              <w:bottom w:val="single" w:sz="4" w:space="0" w:color="auto"/>
            </w:tcBorders>
            <w:vAlign w:val="bottom"/>
          </w:tcPr>
          <w:p w14:paraId="7CFD6B56" w14:textId="77777777" w:rsidR="00C66361" w:rsidRPr="0059588A" w:rsidRDefault="00C66361" w:rsidP="00570C05">
            <w:pPr>
              <w:autoSpaceDE w:val="0"/>
              <w:autoSpaceDN w:val="0"/>
              <w:ind w:right="-72"/>
              <w:jc w:val="right"/>
              <w:rPr>
                <w:rFonts w:eastAsia="Arial" w:cs="Arial"/>
                <w:b/>
                <w:bCs/>
                <w:sz w:val="18"/>
                <w:szCs w:val="18"/>
                <w:lang w:eastAsia="en-GB"/>
              </w:rPr>
            </w:pPr>
            <w:r w:rsidRPr="00C66361">
              <w:rPr>
                <w:rFonts w:eastAsia="Arial" w:cs="Arial"/>
                <w:b/>
                <w:bCs/>
                <w:sz w:val="18"/>
                <w:szCs w:val="18"/>
                <w:lang w:eastAsia="en-GB"/>
              </w:rPr>
              <w:t>B</w:t>
            </w:r>
            <w:r w:rsidRPr="0059588A">
              <w:rPr>
                <w:rFonts w:eastAsia="Arial" w:cs="Arial"/>
                <w:b/>
                <w:bCs/>
                <w:sz w:val="18"/>
                <w:szCs w:val="18"/>
                <w:lang w:eastAsia="en-GB"/>
              </w:rPr>
              <w:t>aht</w:t>
            </w:r>
          </w:p>
        </w:tc>
        <w:tc>
          <w:tcPr>
            <w:tcW w:w="876" w:type="dxa"/>
            <w:tcBorders>
              <w:bottom w:val="single" w:sz="4" w:space="0" w:color="auto"/>
            </w:tcBorders>
            <w:vAlign w:val="bottom"/>
          </w:tcPr>
          <w:p w14:paraId="210BAE5E"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72" w:type="dxa"/>
            <w:tcBorders>
              <w:bottom w:val="single" w:sz="4" w:space="0" w:color="auto"/>
            </w:tcBorders>
            <w:vAlign w:val="bottom"/>
          </w:tcPr>
          <w:p w14:paraId="582D03D2"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 xml:space="preserve"> Baht</w:t>
            </w:r>
          </w:p>
        </w:tc>
        <w:tc>
          <w:tcPr>
            <w:tcW w:w="1214" w:type="dxa"/>
            <w:tcBorders>
              <w:bottom w:val="single" w:sz="4" w:space="0" w:color="auto"/>
            </w:tcBorders>
            <w:vAlign w:val="bottom"/>
          </w:tcPr>
          <w:p w14:paraId="51F8678E"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98" w:type="dxa"/>
            <w:tcBorders>
              <w:bottom w:val="single" w:sz="4" w:space="0" w:color="auto"/>
            </w:tcBorders>
            <w:vAlign w:val="bottom"/>
          </w:tcPr>
          <w:p w14:paraId="41A98B60" w14:textId="77777777" w:rsidR="00C66361" w:rsidRPr="00C66361" w:rsidRDefault="00C66361" w:rsidP="00570C05">
            <w:pPr>
              <w:ind w:right="-72"/>
              <w:jc w:val="right"/>
              <w:rPr>
                <w:rFonts w:cs="Arial"/>
                <w:sz w:val="18"/>
                <w:szCs w:val="18"/>
              </w:rPr>
            </w:pPr>
            <w:r w:rsidRPr="0059588A">
              <w:rPr>
                <w:rFonts w:eastAsia="Arial" w:cs="Arial"/>
                <w:b/>
                <w:bCs/>
                <w:sz w:val="18"/>
                <w:szCs w:val="18"/>
                <w:lang w:eastAsia="en-GB"/>
              </w:rPr>
              <w:t>Baht</w:t>
            </w:r>
          </w:p>
        </w:tc>
        <w:tc>
          <w:tcPr>
            <w:tcW w:w="1067" w:type="dxa"/>
            <w:tcBorders>
              <w:bottom w:val="single" w:sz="4" w:space="0" w:color="auto"/>
            </w:tcBorders>
            <w:vAlign w:val="bottom"/>
          </w:tcPr>
          <w:p w14:paraId="2054C515" w14:textId="77777777" w:rsidR="00C66361" w:rsidRPr="00C66361" w:rsidRDefault="00C66361" w:rsidP="00570C05">
            <w:pPr>
              <w:ind w:right="-72"/>
              <w:jc w:val="right"/>
              <w:rPr>
                <w:rFonts w:cs="Arial"/>
                <w:sz w:val="18"/>
                <w:szCs w:val="18"/>
              </w:rPr>
            </w:pPr>
            <w:r w:rsidRPr="0059588A">
              <w:rPr>
                <w:rFonts w:eastAsia="Arial" w:cs="Arial"/>
                <w:b/>
                <w:bCs/>
                <w:sz w:val="18"/>
                <w:szCs w:val="18"/>
                <w:lang w:eastAsia="en-GB"/>
              </w:rPr>
              <w:t>Baht</w:t>
            </w:r>
          </w:p>
        </w:tc>
      </w:tr>
      <w:tr w:rsidR="00C66361" w:rsidRPr="0059588A" w14:paraId="588BFCC4" w14:textId="77777777" w:rsidTr="00570C05">
        <w:trPr>
          <w:trHeight w:val="20"/>
        </w:trPr>
        <w:tc>
          <w:tcPr>
            <w:tcW w:w="2981" w:type="dxa"/>
            <w:vAlign w:val="bottom"/>
          </w:tcPr>
          <w:p w14:paraId="3FDCBEE4" w14:textId="77777777" w:rsidR="00C66361" w:rsidRPr="0083630C" w:rsidRDefault="00C66361" w:rsidP="00570C05">
            <w:pPr>
              <w:autoSpaceDE w:val="0"/>
              <w:autoSpaceDN w:val="0"/>
              <w:ind w:left="411"/>
              <w:jc w:val="left"/>
              <w:rPr>
                <w:rFonts w:eastAsia="Arial" w:cs="Arial"/>
                <w:b/>
                <w:bCs/>
                <w:spacing w:val="-4"/>
                <w:sz w:val="18"/>
                <w:szCs w:val="18"/>
                <w:lang w:eastAsia="en-GB"/>
              </w:rPr>
            </w:pPr>
          </w:p>
        </w:tc>
        <w:tc>
          <w:tcPr>
            <w:tcW w:w="1145" w:type="dxa"/>
            <w:tcBorders>
              <w:top w:val="single" w:sz="4" w:space="0" w:color="auto"/>
            </w:tcBorders>
            <w:shd w:val="clear" w:color="auto" w:fill="FAFAFA"/>
            <w:vAlign w:val="bottom"/>
          </w:tcPr>
          <w:p w14:paraId="129407AC" w14:textId="77777777" w:rsidR="00C66361" w:rsidRPr="0059588A" w:rsidRDefault="00C66361" w:rsidP="00570C05">
            <w:pPr>
              <w:autoSpaceDE w:val="0"/>
              <w:autoSpaceDN w:val="0"/>
              <w:ind w:right="-72"/>
              <w:jc w:val="right"/>
              <w:rPr>
                <w:rFonts w:eastAsia="Arial" w:cs="Arial"/>
                <w:sz w:val="18"/>
                <w:szCs w:val="18"/>
                <w:lang w:eastAsia="en-GB"/>
              </w:rPr>
            </w:pPr>
          </w:p>
        </w:tc>
        <w:tc>
          <w:tcPr>
            <w:tcW w:w="876" w:type="dxa"/>
            <w:tcBorders>
              <w:top w:val="single" w:sz="4" w:space="0" w:color="auto"/>
            </w:tcBorders>
            <w:shd w:val="clear" w:color="auto" w:fill="FAFAFA"/>
            <w:vAlign w:val="bottom"/>
          </w:tcPr>
          <w:p w14:paraId="53F718F7" w14:textId="77777777" w:rsidR="00C66361" w:rsidRPr="0059588A" w:rsidRDefault="00C66361" w:rsidP="00570C05">
            <w:pPr>
              <w:autoSpaceDE w:val="0"/>
              <w:autoSpaceDN w:val="0"/>
              <w:ind w:right="-72"/>
              <w:jc w:val="right"/>
              <w:rPr>
                <w:rFonts w:eastAsia="Arial" w:cs="Arial"/>
                <w:sz w:val="18"/>
                <w:szCs w:val="18"/>
                <w:lang w:eastAsia="en-GB"/>
              </w:rPr>
            </w:pPr>
          </w:p>
        </w:tc>
        <w:tc>
          <w:tcPr>
            <w:tcW w:w="1072" w:type="dxa"/>
            <w:tcBorders>
              <w:top w:val="single" w:sz="4" w:space="0" w:color="auto"/>
            </w:tcBorders>
            <w:shd w:val="clear" w:color="auto" w:fill="FAFAFA"/>
            <w:vAlign w:val="bottom"/>
          </w:tcPr>
          <w:p w14:paraId="4985A082" w14:textId="77777777" w:rsidR="00C66361" w:rsidRPr="0059588A" w:rsidRDefault="00C66361" w:rsidP="00570C05">
            <w:pPr>
              <w:autoSpaceDE w:val="0"/>
              <w:autoSpaceDN w:val="0"/>
              <w:ind w:right="-72"/>
              <w:jc w:val="right"/>
              <w:rPr>
                <w:rFonts w:eastAsia="Arial" w:cs="Arial"/>
                <w:sz w:val="18"/>
                <w:szCs w:val="18"/>
                <w:lang w:eastAsia="en-GB"/>
              </w:rPr>
            </w:pPr>
          </w:p>
        </w:tc>
        <w:tc>
          <w:tcPr>
            <w:tcW w:w="1214" w:type="dxa"/>
            <w:tcBorders>
              <w:top w:val="single" w:sz="4" w:space="0" w:color="auto"/>
            </w:tcBorders>
            <w:vAlign w:val="bottom"/>
          </w:tcPr>
          <w:p w14:paraId="266B80D5" w14:textId="77777777" w:rsidR="00C66361" w:rsidRPr="0059588A" w:rsidRDefault="00C66361" w:rsidP="00570C05">
            <w:pPr>
              <w:autoSpaceDE w:val="0"/>
              <w:autoSpaceDN w:val="0"/>
              <w:ind w:right="-72"/>
              <w:jc w:val="right"/>
              <w:rPr>
                <w:rFonts w:eastAsia="Arial" w:cs="Arial"/>
                <w:sz w:val="18"/>
                <w:szCs w:val="18"/>
                <w:lang w:eastAsia="en-GB"/>
              </w:rPr>
            </w:pPr>
          </w:p>
        </w:tc>
        <w:tc>
          <w:tcPr>
            <w:tcW w:w="1098" w:type="dxa"/>
            <w:tcBorders>
              <w:top w:val="single" w:sz="4" w:space="0" w:color="auto"/>
            </w:tcBorders>
            <w:vAlign w:val="bottom"/>
          </w:tcPr>
          <w:p w14:paraId="053A2A8C" w14:textId="77777777" w:rsidR="00C66361" w:rsidRPr="0059588A" w:rsidRDefault="00C66361" w:rsidP="00570C05">
            <w:pPr>
              <w:autoSpaceDE w:val="0"/>
              <w:autoSpaceDN w:val="0"/>
              <w:ind w:right="-72"/>
              <w:jc w:val="right"/>
              <w:rPr>
                <w:rFonts w:eastAsia="Arial" w:cs="Arial"/>
                <w:sz w:val="18"/>
                <w:szCs w:val="18"/>
                <w:lang w:eastAsia="en-GB"/>
              </w:rPr>
            </w:pPr>
          </w:p>
        </w:tc>
        <w:tc>
          <w:tcPr>
            <w:tcW w:w="1067" w:type="dxa"/>
            <w:tcBorders>
              <w:top w:val="single" w:sz="4" w:space="0" w:color="auto"/>
            </w:tcBorders>
            <w:vAlign w:val="bottom"/>
          </w:tcPr>
          <w:p w14:paraId="237EF50F" w14:textId="77777777" w:rsidR="00C66361" w:rsidRPr="0059588A" w:rsidRDefault="00C66361" w:rsidP="00570C05">
            <w:pPr>
              <w:autoSpaceDE w:val="0"/>
              <w:autoSpaceDN w:val="0"/>
              <w:ind w:right="-72"/>
              <w:jc w:val="right"/>
              <w:rPr>
                <w:rFonts w:eastAsia="Arial" w:cs="Arial"/>
                <w:sz w:val="18"/>
                <w:szCs w:val="18"/>
                <w:lang w:eastAsia="en-GB"/>
              </w:rPr>
            </w:pPr>
          </w:p>
        </w:tc>
      </w:tr>
      <w:tr w:rsidR="003F583F" w:rsidRPr="00C66361" w14:paraId="6F18F07D" w14:textId="77777777" w:rsidTr="00570C05">
        <w:trPr>
          <w:trHeight w:val="20"/>
        </w:trPr>
        <w:tc>
          <w:tcPr>
            <w:tcW w:w="2981" w:type="dxa"/>
            <w:vAlign w:val="bottom"/>
          </w:tcPr>
          <w:p w14:paraId="0D6CCD83" w14:textId="77777777" w:rsidR="003F583F" w:rsidRPr="0083630C" w:rsidRDefault="003F583F" w:rsidP="00570C05">
            <w:pPr>
              <w:autoSpaceDE w:val="0"/>
              <w:autoSpaceDN w:val="0"/>
              <w:ind w:left="411"/>
              <w:jc w:val="left"/>
              <w:rPr>
                <w:rFonts w:eastAsia="Arial" w:cs="Arial"/>
                <w:spacing w:val="-4"/>
                <w:sz w:val="18"/>
                <w:szCs w:val="18"/>
                <w:lang w:eastAsia="en-GB"/>
              </w:rPr>
            </w:pPr>
            <w:r w:rsidRPr="0083630C">
              <w:rPr>
                <w:rFonts w:eastAsia="Arial" w:cs="Arial"/>
                <w:spacing w:val="-4"/>
                <w:sz w:val="18"/>
                <w:szCs w:val="18"/>
                <w:lang w:eastAsia="en-GB"/>
              </w:rPr>
              <w:t>Cash and cash equivalents</w:t>
            </w:r>
          </w:p>
        </w:tc>
        <w:tc>
          <w:tcPr>
            <w:tcW w:w="1145" w:type="dxa"/>
            <w:shd w:val="clear" w:color="auto" w:fill="FAFAFA"/>
            <w:vAlign w:val="bottom"/>
          </w:tcPr>
          <w:p w14:paraId="2214DA0E" w14:textId="710D4512" w:rsidR="003F583F" w:rsidRPr="00C66361" w:rsidRDefault="00713C92" w:rsidP="00570C05">
            <w:pPr>
              <w:ind w:right="-72"/>
              <w:jc w:val="right"/>
              <w:rPr>
                <w:rFonts w:eastAsia="Arial" w:cs="Arial"/>
                <w:sz w:val="18"/>
                <w:szCs w:val="18"/>
                <w:lang w:val="en-GB"/>
              </w:rPr>
            </w:pPr>
            <w:r w:rsidRPr="00713C92">
              <w:rPr>
                <w:rFonts w:eastAsia="Arial" w:cs="Arial"/>
                <w:sz w:val="18"/>
                <w:szCs w:val="18"/>
                <w:lang w:val="en-GB"/>
              </w:rPr>
              <w:t>45,499</w:t>
            </w:r>
          </w:p>
        </w:tc>
        <w:tc>
          <w:tcPr>
            <w:tcW w:w="876" w:type="dxa"/>
            <w:shd w:val="clear" w:color="auto" w:fill="FAFAFA"/>
            <w:vAlign w:val="bottom"/>
          </w:tcPr>
          <w:p w14:paraId="14FE1F29" w14:textId="47C660C1"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072" w:type="dxa"/>
            <w:shd w:val="clear" w:color="auto" w:fill="FAFAFA"/>
            <w:vAlign w:val="bottom"/>
          </w:tcPr>
          <w:p w14:paraId="73FE13BA" w14:textId="207AA5A8"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214" w:type="dxa"/>
            <w:shd w:val="clear" w:color="auto" w:fill="auto"/>
            <w:vAlign w:val="bottom"/>
          </w:tcPr>
          <w:p w14:paraId="7547AA5F" w14:textId="25A009DF" w:rsidR="003F583F" w:rsidRPr="00C66361" w:rsidRDefault="00C12EAD" w:rsidP="00570C05">
            <w:pPr>
              <w:ind w:right="-72"/>
              <w:jc w:val="right"/>
              <w:rPr>
                <w:rFonts w:eastAsia="Arial" w:cs="Arial"/>
                <w:sz w:val="18"/>
                <w:szCs w:val="18"/>
                <w:lang w:val="en-GB"/>
              </w:rPr>
            </w:pPr>
            <w:r w:rsidRPr="003F7ACD">
              <w:rPr>
                <w:rFonts w:eastAsia="Arial" w:cs="Arial"/>
                <w:sz w:val="18"/>
                <w:szCs w:val="18"/>
                <w:lang w:val="en-GB"/>
              </w:rPr>
              <w:t>2,933,875</w:t>
            </w:r>
          </w:p>
        </w:tc>
        <w:tc>
          <w:tcPr>
            <w:tcW w:w="1098" w:type="dxa"/>
            <w:shd w:val="clear" w:color="auto" w:fill="auto"/>
            <w:vAlign w:val="bottom"/>
          </w:tcPr>
          <w:p w14:paraId="595FFC9D"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526B07D9"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r>
      <w:tr w:rsidR="003F583F" w:rsidRPr="00C66361" w14:paraId="1D2117C1" w14:textId="77777777" w:rsidTr="00570C05">
        <w:trPr>
          <w:trHeight w:val="20"/>
        </w:trPr>
        <w:tc>
          <w:tcPr>
            <w:tcW w:w="2981" w:type="dxa"/>
            <w:vAlign w:val="bottom"/>
          </w:tcPr>
          <w:p w14:paraId="5B43A50B" w14:textId="7AB53605" w:rsidR="003F583F" w:rsidRPr="0083630C" w:rsidRDefault="003F583F" w:rsidP="00570C05">
            <w:pPr>
              <w:autoSpaceDE w:val="0"/>
              <w:autoSpaceDN w:val="0"/>
              <w:ind w:left="411" w:right="-60"/>
              <w:jc w:val="left"/>
              <w:rPr>
                <w:rFonts w:eastAsia="Arial" w:cs="Arial"/>
                <w:spacing w:val="-4"/>
                <w:sz w:val="18"/>
                <w:szCs w:val="18"/>
                <w:lang w:eastAsia="en-GB"/>
              </w:rPr>
            </w:pPr>
            <w:r w:rsidRPr="0083630C">
              <w:rPr>
                <w:rFonts w:eastAsia="Arial" w:cs="Arial"/>
                <w:spacing w:val="-4"/>
                <w:sz w:val="18"/>
                <w:szCs w:val="18"/>
                <w:lang w:eastAsia="en-GB"/>
              </w:rPr>
              <w:t>Trade and other receivables</w:t>
            </w:r>
          </w:p>
        </w:tc>
        <w:tc>
          <w:tcPr>
            <w:tcW w:w="1145" w:type="dxa"/>
            <w:shd w:val="clear" w:color="auto" w:fill="FAFAFA"/>
            <w:vAlign w:val="bottom"/>
          </w:tcPr>
          <w:p w14:paraId="4D1F8E48" w14:textId="31F3779D" w:rsidR="003F583F" w:rsidRPr="00C66361" w:rsidRDefault="005B20FA" w:rsidP="00570C05">
            <w:pPr>
              <w:ind w:right="-72"/>
              <w:jc w:val="right"/>
              <w:rPr>
                <w:rFonts w:eastAsia="Arial" w:cs="Arial"/>
                <w:sz w:val="18"/>
                <w:szCs w:val="18"/>
                <w:lang w:val="en-GB"/>
              </w:rPr>
            </w:pPr>
            <w:r w:rsidRPr="005B20FA">
              <w:rPr>
                <w:rFonts w:eastAsia="Arial" w:cs="Arial"/>
                <w:sz w:val="18"/>
                <w:szCs w:val="18"/>
                <w:lang w:val="en-GB"/>
              </w:rPr>
              <w:t>13,802,420</w:t>
            </w:r>
          </w:p>
        </w:tc>
        <w:tc>
          <w:tcPr>
            <w:tcW w:w="876" w:type="dxa"/>
            <w:shd w:val="clear" w:color="auto" w:fill="FAFAFA"/>
            <w:vAlign w:val="bottom"/>
          </w:tcPr>
          <w:p w14:paraId="4EA24097" w14:textId="1C31D3D5"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072" w:type="dxa"/>
            <w:shd w:val="clear" w:color="auto" w:fill="FAFAFA"/>
            <w:vAlign w:val="bottom"/>
          </w:tcPr>
          <w:p w14:paraId="4194B1EE" w14:textId="6F0D94AA" w:rsidR="003F583F" w:rsidRPr="00C66361" w:rsidRDefault="00116FEB" w:rsidP="00570C05">
            <w:pPr>
              <w:ind w:right="-72"/>
              <w:jc w:val="right"/>
              <w:rPr>
                <w:rFonts w:eastAsia="Arial" w:cs="Arial"/>
                <w:sz w:val="18"/>
                <w:szCs w:val="18"/>
                <w:lang w:val="en-GB"/>
              </w:rPr>
            </w:pPr>
            <w:r w:rsidRPr="00116FEB">
              <w:rPr>
                <w:rFonts w:eastAsia="Arial" w:cs="Arial"/>
                <w:sz w:val="18"/>
                <w:szCs w:val="18"/>
                <w:lang w:val="en-GB"/>
              </w:rPr>
              <w:t>2,951,185</w:t>
            </w:r>
          </w:p>
        </w:tc>
        <w:tc>
          <w:tcPr>
            <w:tcW w:w="1214" w:type="dxa"/>
            <w:shd w:val="clear" w:color="auto" w:fill="auto"/>
            <w:vAlign w:val="bottom"/>
          </w:tcPr>
          <w:p w14:paraId="0010276E" w14:textId="4ABC10A2" w:rsidR="003F583F" w:rsidRPr="00C66361" w:rsidRDefault="00C12EAD" w:rsidP="00570C05">
            <w:pPr>
              <w:ind w:right="-72"/>
              <w:jc w:val="right"/>
              <w:rPr>
                <w:rFonts w:eastAsia="Arial" w:cs="Arial"/>
                <w:sz w:val="18"/>
                <w:szCs w:val="18"/>
                <w:lang w:val="en-GB"/>
              </w:rPr>
            </w:pPr>
            <w:r w:rsidRPr="00160EA6">
              <w:rPr>
                <w:rFonts w:eastAsia="Arial" w:cs="Arial"/>
                <w:sz w:val="18"/>
                <w:szCs w:val="18"/>
                <w:lang w:val="en-GB"/>
              </w:rPr>
              <w:t>260,382,573</w:t>
            </w:r>
          </w:p>
        </w:tc>
        <w:tc>
          <w:tcPr>
            <w:tcW w:w="1098" w:type="dxa"/>
            <w:shd w:val="clear" w:color="auto" w:fill="auto"/>
            <w:vAlign w:val="bottom"/>
          </w:tcPr>
          <w:p w14:paraId="599BF558"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4F20170C" w14:textId="151C8B69" w:rsidR="003F583F" w:rsidRPr="00C66361" w:rsidRDefault="00C12EAD" w:rsidP="00570C05">
            <w:pPr>
              <w:ind w:right="-72"/>
              <w:jc w:val="right"/>
              <w:rPr>
                <w:rFonts w:eastAsia="Arial" w:cs="Arial"/>
                <w:sz w:val="18"/>
                <w:szCs w:val="18"/>
                <w:lang w:val="en-GB"/>
              </w:rPr>
            </w:pPr>
            <w:r w:rsidRPr="00160EA6">
              <w:rPr>
                <w:rFonts w:eastAsia="Arial" w:cs="Arial"/>
                <w:sz w:val="18"/>
                <w:szCs w:val="18"/>
                <w:lang w:val="en-GB"/>
              </w:rPr>
              <w:t>7,120,906</w:t>
            </w:r>
          </w:p>
        </w:tc>
      </w:tr>
      <w:tr w:rsidR="003F7ACD" w:rsidRPr="00C66361" w14:paraId="1BCF463D" w14:textId="77777777" w:rsidTr="00570C05">
        <w:trPr>
          <w:trHeight w:val="20"/>
        </w:trPr>
        <w:tc>
          <w:tcPr>
            <w:tcW w:w="2981" w:type="dxa"/>
            <w:vAlign w:val="bottom"/>
          </w:tcPr>
          <w:p w14:paraId="19990C46" w14:textId="0BD1D4C3" w:rsidR="003F7ACD" w:rsidRDefault="003F7ACD" w:rsidP="00570C05">
            <w:pPr>
              <w:autoSpaceDE w:val="0"/>
              <w:autoSpaceDN w:val="0"/>
              <w:ind w:left="411"/>
              <w:jc w:val="left"/>
              <w:rPr>
                <w:rFonts w:eastAsia="Arial" w:cs="Arial"/>
                <w:spacing w:val="-4"/>
                <w:sz w:val="18"/>
                <w:szCs w:val="18"/>
                <w:lang w:eastAsia="en-GB"/>
              </w:rPr>
            </w:pPr>
            <w:r>
              <w:rPr>
                <w:rFonts w:eastAsia="Arial" w:cs="Arial"/>
                <w:spacing w:val="-4"/>
                <w:sz w:val="18"/>
                <w:szCs w:val="18"/>
                <w:lang w:eastAsia="en-GB"/>
              </w:rPr>
              <w:t>Sale</w:t>
            </w:r>
            <w:r w:rsidR="00160EA6" w:rsidRPr="00FD3DED">
              <w:rPr>
                <w:rFonts w:eastAsia="Arial" w:cs="Cordia New" w:hint="cs"/>
                <w:spacing w:val="-4"/>
                <w:sz w:val="18"/>
                <w:szCs w:val="18"/>
                <w:cs/>
                <w:lang w:eastAsia="en-GB"/>
              </w:rPr>
              <w:t xml:space="preserve"> </w:t>
            </w:r>
            <w:r w:rsidR="00160EA6" w:rsidRPr="00FD3DED">
              <w:rPr>
                <w:rFonts w:eastAsia="Arial" w:cs="Cordia New"/>
                <w:spacing w:val="-4"/>
                <w:sz w:val="18"/>
                <w:szCs w:val="18"/>
                <w:lang w:val="en-GB" w:eastAsia="en-GB"/>
              </w:rPr>
              <w:t>of</w:t>
            </w:r>
            <w:r>
              <w:rPr>
                <w:rFonts w:eastAsia="Arial" w:cs="Arial"/>
                <w:spacing w:val="-4"/>
                <w:sz w:val="18"/>
                <w:szCs w:val="18"/>
                <w:lang w:eastAsia="en-GB"/>
              </w:rPr>
              <w:t xml:space="preserve"> f</w:t>
            </w:r>
            <w:r w:rsidRPr="0083630C">
              <w:rPr>
                <w:rFonts w:eastAsia="Arial" w:cs="Arial"/>
                <w:spacing w:val="-4"/>
                <w:sz w:val="18"/>
                <w:szCs w:val="18"/>
                <w:lang w:eastAsia="en-GB"/>
              </w:rPr>
              <w:t xml:space="preserve">oreign currency </w:t>
            </w:r>
          </w:p>
          <w:p w14:paraId="1F78A602" w14:textId="463A30EE" w:rsidR="003F7ACD" w:rsidRPr="0083630C" w:rsidRDefault="003F7ACD" w:rsidP="00570C05">
            <w:pPr>
              <w:autoSpaceDE w:val="0"/>
              <w:autoSpaceDN w:val="0"/>
              <w:ind w:left="411"/>
              <w:jc w:val="left"/>
              <w:rPr>
                <w:rFonts w:eastAsia="Arial" w:cs="Arial"/>
                <w:spacing w:val="-4"/>
                <w:sz w:val="18"/>
                <w:szCs w:val="18"/>
                <w:lang w:eastAsia="en-GB"/>
              </w:rPr>
            </w:pPr>
            <w:r>
              <w:rPr>
                <w:rFonts w:eastAsia="Arial" w:cs="Arial"/>
                <w:spacing w:val="-4"/>
                <w:sz w:val="18"/>
                <w:szCs w:val="18"/>
                <w:lang w:eastAsia="en-GB"/>
              </w:rPr>
              <w:t xml:space="preserve">   </w:t>
            </w:r>
            <w:r w:rsidR="00160EA6">
              <w:rPr>
                <w:rFonts w:eastAsia="Arial" w:cs="Arial"/>
                <w:spacing w:val="-4"/>
                <w:sz w:val="18"/>
                <w:szCs w:val="18"/>
                <w:lang w:eastAsia="en-GB"/>
              </w:rPr>
              <w:t>f</w:t>
            </w:r>
            <w:r w:rsidR="00160EA6" w:rsidRPr="0083630C">
              <w:rPr>
                <w:rFonts w:eastAsia="Arial" w:cs="Arial"/>
                <w:spacing w:val="-4"/>
                <w:sz w:val="18"/>
                <w:szCs w:val="18"/>
                <w:lang w:eastAsia="en-GB"/>
              </w:rPr>
              <w:t xml:space="preserve">orwards </w:t>
            </w:r>
            <w:r w:rsidRPr="0083630C">
              <w:rPr>
                <w:rFonts w:eastAsia="Arial" w:cs="Arial"/>
                <w:spacing w:val="-4"/>
                <w:sz w:val="18"/>
                <w:szCs w:val="18"/>
                <w:lang w:eastAsia="en-GB"/>
              </w:rPr>
              <w:t>(Notional amount)</w:t>
            </w:r>
          </w:p>
        </w:tc>
        <w:tc>
          <w:tcPr>
            <w:tcW w:w="1145" w:type="dxa"/>
            <w:shd w:val="clear" w:color="auto" w:fill="FAFAFA"/>
            <w:vAlign w:val="bottom"/>
          </w:tcPr>
          <w:p w14:paraId="728566A0" w14:textId="2D38899F" w:rsidR="003F7ACD" w:rsidRPr="00C66361" w:rsidRDefault="00713C92" w:rsidP="00570C05">
            <w:pPr>
              <w:ind w:right="-72"/>
              <w:jc w:val="right"/>
              <w:rPr>
                <w:rFonts w:eastAsia="Arial" w:cs="Arial"/>
                <w:sz w:val="18"/>
                <w:szCs w:val="18"/>
                <w:lang w:val="en-GB"/>
              </w:rPr>
            </w:pPr>
            <w:r w:rsidRPr="00713C92">
              <w:rPr>
                <w:rFonts w:eastAsia="Arial" w:cs="Arial"/>
                <w:sz w:val="18"/>
                <w:szCs w:val="18"/>
                <w:lang w:val="en-GB"/>
              </w:rPr>
              <w:t>249,978,801</w:t>
            </w:r>
          </w:p>
        </w:tc>
        <w:tc>
          <w:tcPr>
            <w:tcW w:w="876" w:type="dxa"/>
            <w:shd w:val="clear" w:color="auto" w:fill="FAFAFA"/>
            <w:vAlign w:val="bottom"/>
          </w:tcPr>
          <w:p w14:paraId="02BF0868" w14:textId="159CE51A" w:rsidR="003F7ACD"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072" w:type="dxa"/>
            <w:shd w:val="clear" w:color="auto" w:fill="FAFAFA"/>
            <w:vAlign w:val="bottom"/>
          </w:tcPr>
          <w:p w14:paraId="75B2300E" w14:textId="3F0DE233" w:rsidR="003F7ACD"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214" w:type="dxa"/>
            <w:shd w:val="clear" w:color="auto" w:fill="auto"/>
            <w:vAlign w:val="bottom"/>
          </w:tcPr>
          <w:p w14:paraId="4FEA84B8" w14:textId="77777777" w:rsidR="003F7ACD" w:rsidRPr="00B507B8" w:rsidRDefault="003F7ACD" w:rsidP="00570C05">
            <w:pPr>
              <w:ind w:right="-72"/>
              <w:jc w:val="right"/>
              <w:rPr>
                <w:rFonts w:eastAsia="Arial" w:cs="Arial"/>
                <w:sz w:val="18"/>
                <w:szCs w:val="18"/>
                <w:lang w:val="en-GB"/>
              </w:rPr>
            </w:pPr>
          </w:p>
          <w:p w14:paraId="72F26C85" w14:textId="3B2AE6BE" w:rsidR="003F7ACD" w:rsidRPr="00C66361" w:rsidRDefault="00C12EAD" w:rsidP="00570C05">
            <w:pPr>
              <w:ind w:right="-72"/>
              <w:jc w:val="right"/>
              <w:rPr>
                <w:rFonts w:eastAsia="Arial" w:cs="Arial"/>
                <w:sz w:val="18"/>
                <w:szCs w:val="18"/>
                <w:lang w:val="en-GB"/>
              </w:rPr>
            </w:pPr>
            <w:r w:rsidRPr="007646B1">
              <w:rPr>
                <w:rFonts w:eastAsia="Arial" w:cs="Arial"/>
                <w:sz w:val="18"/>
                <w:szCs w:val="18"/>
                <w:lang w:val="en-GB"/>
              </w:rPr>
              <w:t>451,719,555</w:t>
            </w:r>
          </w:p>
        </w:tc>
        <w:tc>
          <w:tcPr>
            <w:tcW w:w="1098" w:type="dxa"/>
            <w:shd w:val="clear" w:color="auto" w:fill="auto"/>
            <w:vAlign w:val="bottom"/>
          </w:tcPr>
          <w:p w14:paraId="593A16D0" w14:textId="77777777" w:rsidR="003F7ACD" w:rsidRPr="00C66361" w:rsidRDefault="003F7ACD" w:rsidP="00570C05">
            <w:pPr>
              <w:ind w:right="-72"/>
              <w:jc w:val="right"/>
              <w:rPr>
                <w:rFonts w:eastAsia="Arial" w:cs="Arial"/>
                <w:sz w:val="18"/>
                <w:szCs w:val="18"/>
                <w:lang w:val="en-GB"/>
              </w:rPr>
            </w:pPr>
          </w:p>
          <w:p w14:paraId="248A0401" w14:textId="77777777" w:rsidR="003F7ACD" w:rsidRPr="00C66361" w:rsidRDefault="003F7ACD"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5DC8570E" w14:textId="77777777" w:rsidR="003F7ACD" w:rsidRPr="00C66361" w:rsidRDefault="003F7ACD" w:rsidP="00570C05">
            <w:pPr>
              <w:ind w:right="-72"/>
              <w:jc w:val="right"/>
              <w:rPr>
                <w:rFonts w:eastAsia="Arial" w:cs="Arial"/>
                <w:sz w:val="18"/>
                <w:szCs w:val="18"/>
                <w:lang w:val="en-GB"/>
              </w:rPr>
            </w:pPr>
          </w:p>
          <w:p w14:paraId="69C092DE" w14:textId="77777777" w:rsidR="003F7ACD" w:rsidRPr="00C66361" w:rsidRDefault="003F7ACD" w:rsidP="00570C05">
            <w:pPr>
              <w:ind w:right="-72"/>
              <w:jc w:val="right"/>
              <w:rPr>
                <w:rFonts w:eastAsia="Arial" w:cs="Arial"/>
                <w:sz w:val="18"/>
                <w:szCs w:val="18"/>
                <w:lang w:val="en-GB"/>
              </w:rPr>
            </w:pPr>
            <w:r w:rsidRPr="00C66361">
              <w:rPr>
                <w:rFonts w:eastAsia="Arial" w:cs="Arial"/>
                <w:sz w:val="18"/>
                <w:szCs w:val="18"/>
                <w:lang w:val="en-GB"/>
              </w:rPr>
              <w:t>-</w:t>
            </w:r>
          </w:p>
        </w:tc>
      </w:tr>
      <w:tr w:rsidR="003F7ACD" w:rsidRPr="00C66361" w14:paraId="3A023751" w14:textId="77777777" w:rsidTr="00570C05">
        <w:trPr>
          <w:trHeight w:val="20"/>
        </w:trPr>
        <w:tc>
          <w:tcPr>
            <w:tcW w:w="2981" w:type="dxa"/>
            <w:vAlign w:val="bottom"/>
          </w:tcPr>
          <w:p w14:paraId="47C03AF6" w14:textId="77777777" w:rsidR="003F7ACD" w:rsidRPr="0083630C" w:rsidRDefault="003F7ACD" w:rsidP="00570C05">
            <w:pPr>
              <w:autoSpaceDE w:val="0"/>
              <w:autoSpaceDN w:val="0"/>
              <w:ind w:left="411"/>
              <w:jc w:val="left"/>
              <w:rPr>
                <w:rFonts w:eastAsia="Arial" w:cs="Arial"/>
                <w:spacing w:val="-4"/>
                <w:sz w:val="18"/>
                <w:szCs w:val="18"/>
                <w:lang w:eastAsia="en-GB"/>
              </w:rPr>
            </w:pPr>
            <w:r w:rsidRPr="0083630C">
              <w:rPr>
                <w:rFonts w:eastAsia="Arial" w:cs="Arial"/>
                <w:spacing w:val="-4"/>
                <w:sz w:val="18"/>
                <w:szCs w:val="18"/>
                <w:lang w:eastAsia="en-GB"/>
              </w:rPr>
              <w:t>Trade and other payables</w:t>
            </w:r>
          </w:p>
        </w:tc>
        <w:tc>
          <w:tcPr>
            <w:tcW w:w="1145" w:type="dxa"/>
            <w:shd w:val="clear" w:color="auto" w:fill="FAFAFA"/>
            <w:vAlign w:val="bottom"/>
          </w:tcPr>
          <w:p w14:paraId="34A2C5C3" w14:textId="1CDB4146" w:rsidR="003F7ACD" w:rsidRPr="00C66361" w:rsidRDefault="005B20FA" w:rsidP="00570C05">
            <w:pPr>
              <w:ind w:right="-72"/>
              <w:jc w:val="right"/>
              <w:rPr>
                <w:rFonts w:eastAsia="Arial" w:cs="Arial"/>
                <w:sz w:val="18"/>
                <w:szCs w:val="18"/>
                <w:lang w:val="en-GB"/>
              </w:rPr>
            </w:pPr>
            <w:r w:rsidRPr="005B20FA">
              <w:rPr>
                <w:rFonts w:eastAsia="Arial" w:cs="Arial"/>
                <w:sz w:val="18"/>
                <w:szCs w:val="18"/>
                <w:lang w:val="en-GB"/>
              </w:rPr>
              <w:t>3,973,414</w:t>
            </w:r>
          </w:p>
        </w:tc>
        <w:tc>
          <w:tcPr>
            <w:tcW w:w="876" w:type="dxa"/>
            <w:shd w:val="clear" w:color="auto" w:fill="FAFAFA"/>
            <w:vAlign w:val="bottom"/>
          </w:tcPr>
          <w:p w14:paraId="63898DDF" w14:textId="281F2E92" w:rsidR="003F7ACD" w:rsidRPr="00C66361" w:rsidRDefault="005B20FA" w:rsidP="00570C05">
            <w:pPr>
              <w:ind w:right="-72"/>
              <w:jc w:val="right"/>
              <w:rPr>
                <w:rFonts w:eastAsia="Arial" w:cs="Arial"/>
                <w:sz w:val="18"/>
                <w:szCs w:val="18"/>
                <w:lang w:val="en-GB"/>
              </w:rPr>
            </w:pPr>
            <w:r w:rsidRPr="005B20FA">
              <w:rPr>
                <w:rFonts w:eastAsia="Arial" w:cs="Arial"/>
                <w:sz w:val="18"/>
                <w:szCs w:val="18"/>
                <w:lang w:val="en-GB"/>
              </w:rPr>
              <w:t>137,529</w:t>
            </w:r>
          </w:p>
        </w:tc>
        <w:tc>
          <w:tcPr>
            <w:tcW w:w="1072" w:type="dxa"/>
            <w:shd w:val="clear" w:color="auto" w:fill="FAFAFA"/>
            <w:vAlign w:val="bottom"/>
          </w:tcPr>
          <w:p w14:paraId="2F14A185" w14:textId="71CB3A6B" w:rsidR="003F7ACD" w:rsidRPr="00C66361" w:rsidRDefault="005B20FA" w:rsidP="00570C05">
            <w:pPr>
              <w:ind w:right="-72"/>
              <w:jc w:val="right"/>
              <w:rPr>
                <w:rFonts w:eastAsia="Arial" w:cs="Arial"/>
                <w:sz w:val="18"/>
                <w:szCs w:val="18"/>
                <w:lang w:val="en-GB"/>
              </w:rPr>
            </w:pPr>
            <w:r w:rsidRPr="005B20FA">
              <w:rPr>
                <w:rFonts w:eastAsia="Arial" w:cs="Arial"/>
                <w:sz w:val="18"/>
                <w:szCs w:val="18"/>
                <w:lang w:val="en-GB"/>
              </w:rPr>
              <w:t>13,067</w:t>
            </w:r>
          </w:p>
        </w:tc>
        <w:tc>
          <w:tcPr>
            <w:tcW w:w="1214" w:type="dxa"/>
            <w:shd w:val="clear" w:color="auto" w:fill="auto"/>
            <w:vAlign w:val="bottom"/>
          </w:tcPr>
          <w:p w14:paraId="4585284F" w14:textId="5CCA536C" w:rsidR="003F7ACD" w:rsidRPr="00C66361" w:rsidRDefault="00C12EAD" w:rsidP="00570C05">
            <w:pPr>
              <w:ind w:right="-72"/>
              <w:jc w:val="right"/>
              <w:rPr>
                <w:rFonts w:eastAsia="Arial" w:cs="Arial"/>
                <w:sz w:val="18"/>
                <w:szCs w:val="18"/>
                <w:lang w:val="en-GB"/>
              </w:rPr>
            </w:pPr>
            <w:r w:rsidRPr="003F7ACD">
              <w:rPr>
                <w:rFonts w:eastAsia="Arial" w:cs="Arial"/>
                <w:sz w:val="18"/>
                <w:szCs w:val="18"/>
                <w:lang w:val="en-GB"/>
              </w:rPr>
              <w:t>3,961,410</w:t>
            </w:r>
          </w:p>
        </w:tc>
        <w:tc>
          <w:tcPr>
            <w:tcW w:w="1098" w:type="dxa"/>
            <w:shd w:val="clear" w:color="auto" w:fill="auto"/>
            <w:vAlign w:val="bottom"/>
          </w:tcPr>
          <w:p w14:paraId="206832FF" w14:textId="49076D4F" w:rsidR="003F7ACD" w:rsidRPr="00C66361" w:rsidRDefault="00C12EAD" w:rsidP="00570C05">
            <w:pPr>
              <w:ind w:right="-72"/>
              <w:jc w:val="right"/>
              <w:rPr>
                <w:rFonts w:eastAsia="Arial" w:cs="Arial"/>
                <w:sz w:val="18"/>
                <w:szCs w:val="18"/>
                <w:lang w:val="en-GB"/>
              </w:rPr>
            </w:pPr>
            <w:r w:rsidRPr="003F7ACD">
              <w:rPr>
                <w:rFonts w:eastAsia="Arial" w:cs="Arial"/>
                <w:sz w:val="18"/>
                <w:szCs w:val="18"/>
                <w:lang w:val="en-GB"/>
              </w:rPr>
              <w:t>152,360</w:t>
            </w:r>
          </w:p>
        </w:tc>
        <w:tc>
          <w:tcPr>
            <w:tcW w:w="1067" w:type="dxa"/>
            <w:shd w:val="clear" w:color="auto" w:fill="auto"/>
            <w:vAlign w:val="bottom"/>
          </w:tcPr>
          <w:p w14:paraId="58792160" w14:textId="269F2AE6" w:rsidR="003F7ACD" w:rsidRPr="00C66361" w:rsidRDefault="00C12EAD" w:rsidP="00570C05">
            <w:pPr>
              <w:ind w:right="-72"/>
              <w:jc w:val="right"/>
              <w:rPr>
                <w:rFonts w:eastAsia="Arial" w:cs="Arial"/>
                <w:sz w:val="18"/>
                <w:szCs w:val="18"/>
                <w:lang w:val="en-GB"/>
              </w:rPr>
            </w:pPr>
            <w:r w:rsidRPr="003F7ACD">
              <w:rPr>
                <w:rFonts w:eastAsia="Arial" w:cs="Arial"/>
                <w:sz w:val="18"/>
                <w:szCs w:val="18"/>
                <w:lang w:val="en-GB"/>
              </w:rPr>
              <w:t>67,283</w:t>
            </w:r>
          </w:p>
        </w:tc>
      </w:tr>
      <w:tr w:rsidR="003F7ACD" w:rsidRPr="00C66361" w14:paraId="71A0A5AB" w14:textId="77777777" w:rsidTr="00570C05">
        <w:trPr>
          <w:trHeight w:val="20"/>
        </w:trPr>
        <w:tc>
          <w:tcPr>
            <w:tcW w:w="2981" w:type="dxa"/>
            <w:vAlign w:val="bottom"/>
          </w:tcPr>
          <w:p w14:paraId="0210F74B" w14:textId="2A7E3168" w:rsidR="003F7ACD" w:rsidRPr="0083630C" w:rsidRDefault="003F7ACD" w:rsidP="00570C05">
            <w:pPr>
              <w:autoSpaceDE w:val="0"/>
              <w:autoSpaceDN w:val="0"/>
              <w:ind w:left="411"/>
              <w:jc w:val="left"/>
              <w:rPr>
                <w:rFonts w:eastAsia="Arial" w:cs="Arial"/>
                <w:spacing w:val="-4"/>
                <w:sz w:val="18"/>
                <w:szCs w:val="18"/>
                <w:lang w:eastAsia="en-GB"/>
              </w:rPr>
            </w:pPr>
            <w:r>
              <w:rPr>
                <w:rFonts w:eastAsia="Arial" w:cs="Arial"/>
                <w:spacing w:val="-4"/>
                <w:sz w:val="18"/>
                <w:szCs w:val="18"/>
                <w:lang w:eastAsia="en-GB"/>
              </w:rPr>
              <w:t>Purchase</w:t>
            </w:r>
            <w:r w:rsidR="00160EA6">
              <w:rPr>
                <w:rFonts w:eastAsia="Arial" w:cs="Arial"/>
                <w:spacing w:val="-4"/>
                <w:sz w:val="18"/>
                <w:szCs w:val="18"/>
                <w:lang w:eastAsia="en-GB"/>
              </w:rPr>
              <w:t xml:space="preserve"> of</w:t>
            </w:r>
            <w:r>
              <w:rPr>
                <w:rFonts w:eastAsia="Arial" w:cs="Arial"/>
                <w:spacing w:val="-4"/>
                <w:sz w:val="18"/>
                <w:szCs w:val="18"/>
                <w:lang w:eastAsia="en-GB"/>
              </w:rPr>
              <w:t xml:space="preserve"> f</w:t>
            </w:r>
            <w:r w:rsidRPr="0083630C">
              <w:rPr>
                <w:rFonts w:eastAsia="Arial" w:cs="Arial"/>
                <w:spacing w:val="-4"/>
                <w:sz w:val="18"/>
                <w:szCs w:val="18"/>
                <w:lang w:eastAsia="en-GB"/>
              </w:rPr>
              <w:t xml:space="preserve">oreign currency </w:t>
            </w:r>
            <w:r>
              <w:rPr>
                <w:rFonts w:eastAsia="Arial" w:cs="Arial"/>
                <w:spacing w:val="-4"/>
                <w:sz w:val="18"/>
                <w:szCs w:val="18"/>
                <w:lang w:eastAsia="en-GB"/>
              </w:rPr>
              <w:br/>
              <w:t xml:space="preserve">   </w:t>
            </w:r>
            <w:r w:rsidRPr="0083630C">
              <w:rPr>
                <w:rFonts w:eastAsia="Arial" w:cs="Arial"/>
                <w:spacing w:val="-4"/>
                <w:sz w:val="18"/>
                <w:szCs w:val="18"/>
                <w:lang w:eastAsia="en-GB"/>
              </w:rPr>
              <w:t>forwards (Notional amount)</w:t>
            </w:r>
          </w:p>
        </w:tc>
        <w:tc>
          <w:tcPr>
            <w:tcW w:w="1145" w:type="dxa"/>
            <w:shd w:val="clear" w:color="auto" w:fill="FAFAFA"/>
            <w:vAlign w:val="bottom"/>
          </w:tcPr>
          <w:p w14:paraId="5FEBBC0E" w14:textId="6A85445F" w:rsidR="003F7ACD"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876" w:type="dxa"/>
            <w:shd w:val="clear" w:color="auto" w:fill="FAFAFA"/>
            <w:vAlign w:val="bottom"/>
          </w:tcPr>
          <w:p w14:paraId="719A4DAF" w14:textId="3E15EF2C" w:rsidR="003F7ACD" w:rsidRPr="00C66361" w:rsidRDefault="00713C92" w:rsidP="00C12EAD">
            <w:pPr>
              <w:ind w:right="-72"/>
              <w:jc w:val="center"/>
              <w:rPr>
                <w:rFonts w:eastAsia="Arial" w:cs="Arial"/>
                <w:sz w:val="18"/>
                <w:szCs w:val="18"/>
                <w:lang w:val="en-GB"/>
              </w:rPr>
            </w:pPr>
            <w:r w:rsidRPr="00713C92">
              <w:rPr>
                <w:rFonts w:eastAsia="Arial" w:cs="Arial"/>
                <w:sz w:val="18"/>
                <w:szCs w:val="18"/>
                <w:lang w:val="en-GB"/>
              </w:rPr>
              <w:t>49,972,500</w:t>
            </w:r>
          </w:p>
        </w:tc>
        <w:tc>
          <w:tcPr>
            <w:tcW w:w="1072" w:type="dxa"/>
            <w:shd w:val="clear" w:color="auto" w:fill="FAFAFA"/>
            <w:vAlign w:val="bottom"/>
          </w:tcPr>
          <w:p w14:paraId="47A3394C" w14:textId="12AB8A82" w:rsidR="003F7ACD"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214" w:type="dxa"/>
            <w:shd w:val="clear" w:color="auto" w:fill="auto"/>
            <w:vAlign w:val="bottom"/>
          </w:tcPr>
          <w:p w14:paraId="5BD9E2DD" w14:textId="26AC3C28" w:rsidR="003F7ACD" w:rsidRPr="00C66361" w:rsidRDefault="00C12EAD" w:rsidP="00570C05">
            <w:pPr>
              <w:ind w:right="-72"/>
              <w:jc w:val="right"/>
              <w:rPr>
                <w:rFonts w:eastAsia="Arial" w:cs="Arial"/>
                <w:sz w:val="18"/>
                <w:szCs w:val="18"/>
                <w:lang w:val="en-GB"/>
              </w:rPr>
            </w:pPr>
            <w:r>
              <w:rPr>
                <w:rFonts w:eastAsia="Arial" w:cs="Arial"/>
                <w:sz w:val="18"/>
                <w:szCs w:val="18"/>
                <w:lang w:val="en-GB"/>
              </w:rPr>
              <w:t>-</w:t>
            </w:r>
          </w:p>
        </w:tc>
        <w:tc>
          <w:tcPr>
            <w:tcW w:w="1098" w:type="dxa"/>
            <w:shd w:val="clear" w:color="auto" w:fill="auto"/>
            <w:vAlign w:val="bottom"/>
          </w:tcPr>
          <w:p w14:paraId="50E11259" w14:textId="77777777" w:rsidR="003F7ACD" w:rsidRPr="00C66361" w:rsidRDefault="003F7ACD" w:rsidP="00570C05">
            <w:pPr>
              <w:ind w:right="-72"/>
              <w:jc w:val="right"/>
              <w:rPr>
                <w:rFonts w:eastAsia="Arial" w:cs="Arial"/>
                <w:sz w:val="18"/>
                <w:szCs w:val="18"/>
                <w:lang w:val="en-GB"/>
              </w:rPr>
            </w:pPr>
            <w:r>
              <w:rPr>
                <w:rFonts w:eastAsia="Arial" w:cs="Arial"/>
                <w:sz w:val="18"/>
                <w:szCs w:val="18"/>
                <w:lang w:val="en-GB"/>
              </w:rPr>
              <w:t>-</w:t>
            </w:r>
          </w:p>
        </w:tc>
        <w:tc>
          <w:tcPr>
            <w:tcW w:w="1067" w:type="dxa"/>
            <w:shd w:val="clear" w:color="auto" w:fill="auto"/>
            <w:vAlign w:val="bottom"/>
          </w:tcPr>
          <w:p w14:paraId="6589C6E8" w14:textId="77777777" w:rsidR="003F7ACD" w:rsidRPr="00C66361" w:rsidRDefault="003F7ACD" w:rsidP="00570C05">
            <w:pPr>
              <w:ind w:right="-72"/>
              <w:jc w:val="right"/>
              <w:rPr>
                <w:rFonts w:eastAsia="Arial" w:cs="Arial"/>
                <w:sz w:val="18"/>
                <w:szCs w:val="18"/>
                <w:lang w:val="en-GB"/>
              </w:rPr>
            </w:pPr>
            <w:r>
              <w:rPr>
                <w:rFonts w:eastAsia="Arial" w:cs="Arial"/>
                <w:sz w:val="18"/>
                <w:szCs w:val="18"/>
                <w:lang w:val="en-GB"/>
              </w:rPr>
              <w:t>-</w:t>
            </w:r>
          </w:p>
        </w:tc>
      </w:tr>
    </w:tbl>
    <w:p w14:paraId="3B0086D6" w14:textId="77777777" w:rsidR="00C66361" w:rsidRPr="00570C05" w:rsidRDefault="00C66361" w:rsidP="006206EE">
      <w:pPr>
        <w:ind w:left="1080"/>
        <w:rPr>
          <w:rFonts w:cs="Arial"/>
          <w:spacing w:val="-2"/>
          <w:sz w:val="18"/>
          <w:szCs w:val="18"/>
          <w:lang w:val="en-GB"/>
        </w:rPr>
      </w:pPr>
    </w:p>
    <w:tbl>
      <w:tblPr>
        <w:tblW w:w="9477" w:type="dxa"/>
        <w:tblInd w:w="108" w:type="dxa"/>
        <w:tblLook w:val="0000" w:firstRow="0" w:lastRow="0" w:firstColumn="0" w:lastColumn="0" w:noHBand="0" w:noVBand="0"/>
      </w:tblPr>
      <w:tblGrid>
        <w:gridCol w:w="2881"/>
        <w:gridCol w:w="1169"/>
        <w:gridCol w:w="1045"/>
        <w:gridCol w:w="1060"/>
        <w:gridCol w:w="1212"/>
        <w:gridCol w:w="1050"/>
        <w:gridCol w:w="1060"/>
      </w:tblGrid>
      <w:tr w:rsidR="00C66361" w:rsidRPr="0059588A" w14:paraId="3AAC77BA" w14:textId="77777777" w:rsidTr="00EB52F7">
        <w:trPr>
          <w:trHeight w:val="20"/>
        </w:trPr>
        <w:tc>
          <w:tcPr>
            <w:tcW w:w="2970" w:type="dxa"/>
            <w:vAlign w:val="bottom"/>
          </w:tcPr>
          <w:p w14:paraId="1E418102" w14:textId="77777777" w:rsidR="00C66361" w:rsidRPr="0083630C" w:rsidRDefault="00C66361" w:rsidP="00570C05">
            <w:pPr>
              <w:tabs>
                <w:tab w:val="right" w:pos="7200"/>
                <w:tab w:val="right" w:pos="9000"/>
              </w:tabs>
              <w:autoSpaceDE w:val="0"/>
              <w:autoSpaceDN w:val="0"/>
              <w:ind w:left="411"/>
              <w:jc w:val="left"/>
              <w:rPr>
                <w:rFonts w:eastAsia="Arial" w:cs="Arial"/>
                <w:b/>
                <w:bCs/>
                <w:spacing w:val="-6"/>
                <w:sz w:val="18"/>
                <w:szCs w:val="18"/>
                <w:lang w:eastAsia="en-GB"/>
              </w:rPr>
            </w:pPr>
          </w:p>
        </w:tc>
        <w:tc>
          <w:tcPr>
            <w:tcW w:w="6507" w:type="dxa"/>
            <w:gridSpan w:val="6"/>
            <w:tcBorders>
              <w:top w:val="single" w:sz="4" w:space="0" w:color="auto"/>
              <w:bottom w:val="single" w:sz="4" w:space="0" w:color="auto"/>
            </w:tcBorders>
            <w:vAlign w:val="bottom"/>
          </w:tcPr>
          <w:p w14:paraId="51FEE538" w14:textId="77777777" w:rsidR="00C66361" w:rsidRPr="0059588A" w:rsidRDefault="00C66361" w:rsidP="00570C05">
            <w:pPr>
              <w:autoSpaceDE w:val="0"/>
              <w:autoSpaceDN w:val="0"/>
              <w:jc w:val="center"/>
              <w:rPr>
                <w:rFonts w:eastAsia="Arial" w:cs="Arial"/>
                <w:b/>
                <w:bCs/>
                <w:sz w:val="18"/>
                <w:szCs w:val="18"/>
                <w:lang w:eastAsia="en-GB"/>
              </w:rPr>
            </w:pPr>
            <w:r w:rsidRPr="00C66361">
              <w:rPr>
                <w:rFonts w:eastAsia="Arial" w:cs="Arial"/>
                <w:b/>
                <w:bCs/>
                <w:sz w:val="18"/>
                <w:szCs w:val="18"/>
                <w:lang w:eastAsia="en-GB"/>
              </w:rPr>
              <w:t>Separate</w:t>
            </w:r>
            <w:r w:rsidRPr="0059588A">
              <w:rPr>
                <w:rFonts w:eastAsia="Arial" w:cs="Arial"/>
                <w:b/>
                <w:bCs/>
                <w:sz w:val="18"/>
                <w:szCs w:val="18"/>
                <w:lang w:eastAsia="en-GB"/>
              </w:rPr>
              <w:t xml:space="preserve"> financial statements</w:t>
            </w:r>
          </w:p>
        </w:tc>
      </w:tr>
      <w:tr w:rsidR="00C66361" w:rsidRPr="0059588A" w14:paraId="40D6E522" w14:textId="77777777" w:rsidTr="00EB52F7">
        <w:trPr>
          <w:trHeight w:val="20"/>
        </w:trPr>
        <w:tc>
          <w:tcPr>
            <w:tcW w:w="2970" w:type="dxa"/>
            <w:vAlign w:val="bottom"/>
          </w:tcPr>
          <w:p w14:paraId="0579E102" w14:textId="77777777" w:rsidR="00C66361" w:rsidRPr="0083630C" w:rsidRDefault="00C66361" w:rsidP="00570C05">
            <w:pPr>
              <w:tabs>
                <w:tab w:val="right" w:pos="7200"/>
                <w:tab w:val="right" w:pos="9000"/>
              </w:tabs>
              <w:autoSpaceDE w:val="0"/>
              <w:autoSpaceDN w:val="0"/>
              <w:ind w:left="411"/>
              <w:jc w:val="left"/>
              <w:rPr>
                <w:rFonts w:eastAsia="Arial" w:cs="Arial"/>
                <w:spacing w:val="-6"/>
                <w:sz w:val="18"/>
                <w:szCs w:val="18"/>
                <w:lang w:eastAsia="en-GB"/>
              </w:rPr>
            </w:pPr>
          </w:p>
        </w:tc>
        <w:tc>
          <w:tcPr>
            <w:tcW w:w="3158" w:type="dxa"/>
            <w:gridSpan w:val="3"/>
            <w:tcBorders>
              <w:top w:val="single" w:sz="4" w:space="0" w:color="auto"/>
              <w:bottom w:val="single" w:sz="4" w:space="0" w:color="auto"/>
            </w:tcBorders>
            <w:vAlign w:val="bottom"/>
          </w:tcPr>
          <w:p w14:paraId="2FB9B350" w14:textId="647EBB21" w:rsidR="00C66361" w:rsidRPr="0059588A" w:rsidRDefault="00C66361" w:rsidP="00570C05">
            <w:pPr>
              <w:autoSpaceDE w:val="0"/>
              <w:autoSpaceDN w:val="0"/>
              <w:ind w:right="-72"/>
              <w:jc w:val="center"/>
              <w:rPr>
                <w:rFonts w:eastAsia="Arial" w:cs="Arial"/>
                <w:b/>
                <w:bCs/>
                <w:sz w:val="18"/>
                <w:szCs w:val="18"/>
                <w:lang w:eastAsia="en-GB"/>
              </w:rPr>
            </w:pPr>
            <w:r w:rsidRPr="0059588A">
              <w:rPr>
                <w:rFonts w:eastAsia="Arial" w:cs="Arial"/>
                <w:b/>
                <w:bCs/>
                <w:sz w:val="18"/>
                <w:szCs w:val="18"/>
                <w:lang w:eastAsia="en-GB"/>
              </w:rPr>
              <w:t xml:space="preserve"> 31 December </w:t>
            </w:r>
            <w:r w:rsidR="00395CA0" w:rsidRPr="00395CA0">
              <w:rPr>
                <w:rFonts w:eastAsia="Arial" w:cs="Arial"/>
                <w:b/>
                <w:bCs/>
                <w:sz w:val="18"/>
                <w:szCs w:val="18"/>
                <w:lang w:val="en-GB" w:eastAsia="en-GB"/>
              </w:rPr>
              <w:t>2022</w:t>
            </w:r>
          </w:p>
        </w:tc>
        <w:tc>
          <w:tcPr>
            <w:tcW w:w="3349" w:type="dxa"/>
            <w:gridSpan w:val="3"/>
            <w:tcBorders>
              <w:top w:val="single" w:sz="4" w:space="0" w:color="auto"/>
              <w:bottom w:val="single" w:sz="4" w:space="0" w:color="auto"/>
            </w:tcBorders>
            <w:vAlign w:val="bottom"/>
          </w:tcPr>
          <w:p w14:paraId="0220D6A3" w14:textId="507FEAA4" w:rsidR="00C66361" w:rsidRPr="0059588A" w:rsidRDefault="00C66361" w:rsidP="00570C05">
            <w:pPr>
              <w:autoSpaceDE w:val="0"/>
              <w:autoSpaceDN w:val="0"/>
              <w:ind w:right="-72"/>
              <w:jc w:val="center"/>
              <w:rPr>
                <w:rFonts w:eastAsia="Arial" w:cs="Arial"/>
                <w:b/>
                <w:bCs/>
                <w:sz w:val="18"/>
                <w:szCs w:val="18"/>
                <w:lang w:eastAsia="en-GB"/>
              </w:rPr>
            </w:pPr>
            <w:r w:rsidRPr="0059588A">
              <w:rPr>
                <w:rFonts w:eastAsia="Arial" w:cs="Arial"/>
                <w:b/>
                <w:bCs/>
                <w:sz w:val="18"/>
                <w:szCs w:val="18"/>
                <w:lang w:eastAsia="en-GB"/>
              </w:rPr>
              <w:t xml:space="preserve"> 31 December </w:t>
            </w:r>
            <w:r w:rsidR="00395CA0" w:rsidRPr="00395CA0">
              <w:rPr>
                <w:rFonts w:eastAsia="Arial" w:cs="Arial"/>
                <w:b/>
                <w:bCs/>
                <w:sz w:val="18"/>
                <w:szCs w:val="18"/>
                <w:lang w:val="en-GB" w:eastAsia="en-GB"/>
              </w:rPr>
              <w:t>2021</w:t>
            </w:r>
          </w:p>
        </w:tc>
      </w:tr>
      <w:tr w:rsidR="00C66361" w:rsidRPr="0059588A" w14:paraId="643D9C5E" w14:textId="77777777" w:rsidTr="00EB52F7">
        <w:trPr>
          <w:trHeight w:val="20"/>
        </w:trPr>
        <w:tc>
          <w:tcPr>
            <w:tcW w:w="2970" w:type="dxa"/>
            <w:vAlign w:val="bottom"/>
          </w:tcPr>
          <w:p w14:paraId="0F2132DB" w14:textId="77777777" w:rsidR="00C66361" w:rsidRPr="0083630C" w:rsidRDefault="00C66361" w:rsidP="00570C05">
            <w:pPr>
              <w:tabs>
                <w:tab w:val="right" w:pos="7200"/>
                <w:tab w:val="right" w:pos="9000"/>
              </w:tabs>
              <w:autoSpaceDE w:val="0"/>
              <w:autoSpaceDN w:val="0"/>
              <w:ind w:left="411"/>
              <w:jc w:val="left"/>
              <w:rPr>
                <w:rFonts w:eastAsia="Arial" w:cs="Arial"/>
                <w:spacing w:val="-6"/>
                <w:sz w:val="18"/>
                <w:szCs w:val="18"/>
                <w:lang w:eastAsia="en-GB"/>
              </w:rPr>
            </w:pPr>
          </w:p>
        </w:tc>
        <w:tc>
          <w:tcPr>
            <w:tcW w:w="1170" w:type="dxa"/>
            <w:tcBorders>
              <w:top w:val="single" w:sz="4" w:space="0" w:color="auto"/>
            </w:tcBorders>
            <w:vAlign w:val="bottom"/>
          </w:tcPr>
          <w:p w14:paraId="6F5246CA"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921" w:type="dxa"/>
            <w:tcBorders>
              <w:top w:val="single" w:sz="4" w:space="0" w:color="auto"/>
            </w:tcBorders>
            <w:vAlign w:val="bottom"/>
          </w:tcPr>
          <w:p w14:paraId="4272AA5E"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67" w:type="dxa"/>
            <w:tcBorders>
              <w:top w:val="single" w:sz="4" w:space="0" w:color="auto"/>
            </w:tcBorders>
            <w:vAlign w:val="bottom"/>
          </w:tcPr>
          <w:p w14:paraId="1F8E6B19"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Yen</w:t>
            </w:r>
          </w:p>
        </w:tc>
        <w:tc>
          <w:tcPr>
            <w:tcW w:w="1216" w:type="dxa"/>
            <w:tcBorders>
              <w:top w:val="single" w:sz="4" w:space="0" w:color="auto"/>
            </w:tcBorders>
            <w:vAlign w:val="bottom"/>
          </w:tcPr>
          <w:p w14:paraId="24B2CBC6"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1066" w:type="dxa"/>
            <w:tcBorders>
              <w:top w:val="single" w:sz="4" w:space="0" w:color="auto"/>
            </w:tcBorders>
            <w:vAlign w:val="bottom"/>
          </w:tcPr>
          <w:p w14:paraId="7A403960"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67" w:type="dxa"/>
            <w:tcBorders>
              <w:top w:val="single" w:sz="4" w:space="0" w:color="auto"/>
            </w:tcBorders>
            <w:vAlign w:val="bottom"/>
          </w:tcPr>
          <w:p w14:paraId="733C1D51"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Yen</w:t>
            </w:r>
          </w:p>
        </w:tc>
      </w:tr>
      <w:tr w:rsidR="00C66361" w:rsidRPr="0059588A" w14:paraId="74D5BD65" w14:textId="77777777" w:rsidTr="00EB52F7">
        <w:trPr>
          <w:trHeight w:val="20"/>
        </w:trPr>
        <w:tc>
          <w:tcPr>
            <w:tcW w:w="2970" w:type="dxa"/>
            <w:vAlign w:val="bottom"/>
          </w:tcPr>
          <w:p w14:paraId="2AA4AA60" w14:textId="77777777" w:rsidR="00C66361" w:rsidRPr="0083630C" w:rsidRDefault="00C66361" w:rsidP="00570C05">
            <w:pPr>
              <w:tabs>
                <w:tab w:val="right" w:pos="7200"/>
                <w:tab w:val="right" w:pos="9000"/>
              </w:tabs>
              <w:autoSpaceDE w:val="0"/>
              <w:autoSpaceDN w:val="0"/>
              <w:ind w:left="411"/>
              <w:jc w:val="left"/>
              <w:rPr>
                <w:rFonts w:eastAsia="Arial" w:cs="Arial"/>
                <w:spacing w:val="-6"/>
                <w:sz w:val="18"/>
                <w:szCs w:val="18"/>
                <w:lang w:eastAsia="en-GB"/>
              </w:rPr>
            </w:pPr>
          </w:p>
        </w:tc>
        <w:tc>
          <w:tcPr>
            <w:tcW w:w="1170" w:type="dxa"/>
            <w:tcBorders>
              <w:bottom w:val="single" w:sz="4" w:space="0" w:color="auto"/>
            </w:tcBorders>
            <w:vAlign w:val="bottom"/>
          </w:tcPr>
          <w:p w14:paraId="0A28F1C1" w14:textId="77777777" w:rsidR="00C66361" w:rsidRPr="0059588A" w:rsidRDefault="00C66361" w:rsidP="00570C05">
            <w:pPr>
              <w:autoSpaceDE w:val="0"/>
              <w:autoSpaceDN w:val="0"/>
              <w:ind w:right="-72"/>
              <w:jc w:val="right"/>
              <w:rPr>
                <w:rFonts w:eastAsia="Arial" w:cs="Arial"/>
                <w:b/>
                <w:bCs/>
                <w:sz w:val="18"/>
                <w:szCs w:val="18"/>
                <w:lang w:eastAsia="en-GB"/>
              </w:rPr>
            </w:pPr>
            <w:r w:rsidRPr="00C66361">
              <w:rPr>
                <w:rFonts w:eastAsia="Arial" w:cs="Arial"/>
                <w:b/>
                <w:bCs/>
                <w:sz w:val="18"/>
                <w:szCs w:val="18"/>
                <w:lang w:eastAsia="en-GB"/>
              </w:rPr>
              <w:t>B</w:t>
            </w:r>
            <w:r w:rsidRPr="0059588A">
              <w:rPr>
                <w:rFonts w:eastAsia="Arial" w:cs="Arial"/>
                <w:b/>
                <w:bCs/>
                <w:sz w:val="18"/>
                <w:szCs w:val="18"/>
                <w:lang w:eastAsia="en-GB"/>
              </w:rPr>
              <w:t>aht</w:t>
            </w:r>
          </w:p>
        </w:tc>
        <w:tc>
          <w:tcPr>
            <w:tcW w:w="921" w:type="dxa"/>
            <w:tcBorders>
              <w:bottom w:val="single" w:sz="4" w:space="0" w:color="auto"/>
            </w:tcBorders>
            <w:vAlign w:val="bottom"/>
          </w:tcPr>
          <w:p w14:paraId="5FCF3A86"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67" w:type="dxa"/>
            <w:tcBorders>
              <w:bottom w:val="single" w:sz="4" w:space="0" w:color="auto"/>
            </w:tcBorders>
            <w:vAlign w:val="bottom"/>
          </w:tcPr>
          <w:p w14:paraId="2C051679"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 xml:space="preserve"> Baht</w:t>
            </w:r>
          </w:p>
        </w:tc>
        <w:tc>
          <w:tcPr>
            <w:tcW w:w="1216" w:type="dxa"/>
            <w:tcBorders>
              <w:bottom w:val="single" w:sz="4" w:space="0" w:color="auto"/>
            </w:tcBorders>
            <w:vAlign w:val="bottom"/>
          </w:tcPr>
          <w:p w14:paraId="5A3BFA18"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66" w:type="dxa"/>
            <w:tcBorders>
              <w:bottom w:val="single" w:sz="4" w:space="0" w:color="auto"/>
            </w:tcBorders>
            <w:vAlign w:val="bottom"/>
          </w:tcPr>
          <w:p w14:paraId="49F65843" w14:textId="77777777" w:rsidR="00C66361" w:rsidRPr="00C66361" w:rsidRDefault="00C66361" w:rsidP="00570C05">
            <w:pPr>
              <w:ind w:right="-72"/>
              <w:jc w:val="right"/>
              <w:rPr>
                <w:rFonts w:cs="Arial"/>
                <w:sz w:val="18"/>
                <w:szCs w:val="18"/>
              </w:rPr>
            </w:pPr>
            <w:r w:rsidRPr="0059588A">
              <w:rPr>
                <w:rFonts w:eastAsia="Arial" w:cs="Arial"/>
                <w:b/>
                <w:bCs/>
                <w:sz w:val="18"/>
                <w:szCs w:val="18"/>
                <w:lang w:eastAsia="en-GB"/>
              </w:rPr>
              <w:t>Baht</w:t>
            </w:r>
          </w:p>
        </w:tc>
        <w:tc>
          <w:tcPr>
            <w:tcW w:w="1067" w:type="dxa"/>
            <w:tcBorders>
              <w:bottom w:val="single" w:sz="4" w:space="0" w:color="auto"/>
            </w:tcBorders>
            <w:vAlign w:val="bottom"/>
          </w:tcPr>
          <w:p w14:paraId="0AA4F19D" w14:textId="77777777" w:rsidR="00C66361" w:rsidRPr="00C66361" w:rsidRDefault="00C66361" w:rsidP="00570C05">
            <w:pPr>
              <w:ind w:right="-72"/>
              <w:jc w:val="right"/>
              <w:rPr>
                <w:rFonts w:cs="Arial"/>
                <w:sz w:val="18"/>
                <w:szCs w:val="18"/>
              </w:rPr>
            </w:pPr>
            <w:r w:rsidRPr="0059588A">
              <w:rPr>
                <w:rFonts w:eastAsia="Arial" w:cs="Arial"/>
                <w:b/>
                <w:bCs/>
                <w:sz w:val="18"/>
                <w:szCs w:val="18"/>
                <w:lang w:eastAsia="en-GB"/>
              </w:rPr>
              <w:t>Baht</w:t>
            </w:r>
          </w:p>
        </w:tc>
      </w:tr>
      <w:tr w:rsidR="00C66361" w:rsidRPr="0059588A" w14:paraId="1609115B" w14:textId="77777777" w:rsidTr="00EB52F7">
        <w:trPr>
          <w:trHeight w:val="20"/>
        </w:trPr>
        <w:tc>
          <w:tcPr>
            <w:tcW w:w="2970" w:type="dxa"/>
            <w:vAlign w:val="bottom"/>
          </w:tcPr>
          <w:p w14:paraId="46CFAFB8" w14:textId="77777777" w:rsidR="00C66361" w:rsidRPr="0083630C" w:rsidRDefault="00C66361" w:rsidP="00570C05">
            <w:pPr>
              <w:autoSpaceDE w:val="0"/>
              <w:autoSpaceDN w:val="0"/>
              <w:ind w:left="411"/>
              <w:jc w:val="left"/>
              <w:rPr>
                <w:rFonts w:eastAsia="Arial" w:cs="Arial"/>
                <w:b/>
                <w:bCs/>
                <w:spacing w:val="-6"/>
                <w:sz w:val="18"/>
                <w:szCs w:val="18"/>
                <w:lang w:eastAsia="en-GB"/>
              </w:rPr>
            </w:pPr>
          </w:p>
        </w:tc>
        <w:tc>
          <w:tcPr>
            <w:tcW w:w="1170" w:type="dxa"/>
            <w:tcBorders>
              <w:top w:val="single" w:sz="4" w:space="0" w:color="auto"/>
            </w:tcBorders>
            <w:shd w:val="clear" w:color="auto" w:fill="FAFAFA"/>
            <w:vAlign w:val="bottom"/>
          </w:tcPr>
          <w:p w14:paraId="28951291" w14:textId="77777777" w:rsidR="00C66361" w:rsidRPr="0059588A" w:rsidRDefault="00C66361" w:rsidP="00570C05">
            <w:pPr>
              <w:autoSpaceDE w:val="0"/>
              <w:autoSpaceDN w:val="0"/>
              <w:ind w:right="-72"/>
              <w:jc w:val="right"/>
              <w:rPr>
                <w:rFonts w:eastAsia="Arial" w:cs="Arial"/>
                <w:sz w:val="18"/>
                <w:szCs w:val="18"/>
                <w:lang w:eastAsia="en-GB"/>
              </w:rPr>
            </w:pPr>
          </w:p>
        </w:tc>
        <w:tc>
          <w:tcPr>
            <w:tcW w:w="921" w:type="dxa"/>
            <w:tcBorders>
              <w:top w:val="single" w:sz="4" w:space="0" w:color="auto"/>
            </w:tcBorders>
            <w:shd w:val="clear" w:color="auto" w:fill="FAFAFA"/>
            <w:vAlign w:val="bottom"/>
          </w:tcPr>
          <w:p w14:paraId="79F60DA7" w14:textId="359BBA40" w:rsidR="00C66361" w:rsidRPr="0059588A" w:rsidRDefault="00C66361" w:rsidP="00570C05">
            <w:pPr>
              <w:autoSpaceDE w:val="0"/>
              <w:autoSpaceDN w:val="0"/>
              <w:ind w:right="-72"/>
              <w:jc w:val="right"/>
              <w:rPr>
                <w:rFonts w:eastAsia="Arial" w:cs="Arial"/>
                <w:sz w:val="18"/>
                <w:szCs w:val="18"/>
                <w:lang w:eastAsia="en-GB"/>
              </w:rPr>
            </w:pPr>
          </w:p>
        </w:tc>
        <w:tc>
          <w:tcPr>
            <w:tcW w:w="1067" w:type="dxa"/>
            <w:tcBorders>
              <w:top w:val="single" w:sz="4" w:space="0" w:color="auto"/>
            </w:tcBorders>
            <w:shd w:val="clear" w:color="auto" w:fill="FAFAFA"/>
            <w:vAlign w:val="bottom"/>
          </w:tcPr>
          <w:p w14:paraId="6F76BCB9" w14:textId="77777777" w:rsidR="00C66361" w:rsidRPr="0059588A" w:rsidRDefault="00C66361" w:rsidP="00570C05">
            <w:pPr>
              <w:autoSpaceDE w:val="0"/>
              <w:autoSpaceDN w:val="0"/>
              <w:ind w:right="-72"/>
              <w:jc w:val="right"/>
              <w:rPr>
                <w:rFonts w:eastAsia="Arial" w:cs="Arial"/>
                <w:sz w:val="18"/>
                <w:szCs w:val="18"/>
                <w:lang w:eastAsia="en-GB"/>
              </w:rPr>
            </w:pPr>
          </w:p>
        </w:tc>
        <w:tc>
          <w:tcPr>
            <w:tcW w:w="1216" w:type="dxa"/>
            <w:tcBorders>
              <w:top w:val="single" w:sz="4" w:space="0" w:color="auto"/>
            </w:tcBorders>
            <w:vAlign w:val="bottom"/>
          </w:tcPr>
          <w:p w14:paraId="3932E531" w14:textId="77777777" w:rsidR="00C66361" w:rsidRPr="0059588A" w:rsidRDefault="00C66361" w:rsidP="00570C05">
            <w:pPr>
              <w:autoSpaceDE w:val="0"/>
              <w:autoSpaceDN w:val="0"/>
              <w:ind w:right="-72"/>
              <w:jc w:val="right"/>
              <w:rPr>
                <w:rFonts w:eastAsia="Arial" w:cs="Arial"/>
                <w:sz w:val="18"/>
                <w:szCs w:val="18"/>
                <w:lang w:eastAsia="en-GB"/>
              </w:rPr>
            </w:pPr>
          </w:p>
        </w:tc>
        <w:tc>
          <w:tcPr>
            <w:tcW w:w="1066" w:type="dxa"/>
            <w:tcBorders>
              <w:top w:val="single" w:sz="4" w:space="0" w:color="auto"/>
            </w:tcBorders>
            <w:vAlign w:val="bottom"/>
          </w:tcPr>
          <w:p w14:paraId="708F5680" w14:textId="77777777" w:rsidR="00C66361" w:rsidRPr="0059588A" w:rsidRDefault="00C66361" w:rsidP="00570C05">
            <w:pPr>
              <w:autoSpaceDE w:val="0"/>
              <w:autoSpaceDN w:val="0"/>
              <w:ind w:right="-72"/>
              <w:jc w:val="right"/>
              <w:rPr>
                <w:rFonts w:eastAsia="Arial" w:cs="Arial"/>
                <w:sz w:val="18"/>
                <w:szCs w:val="18"/>
                <w:lang w:eastAsia="en-GB"/>
              </w:rPr>
            </w:pPr>
          </w:p>
        </w:tc>
        <w:tc>
          <w:tcPr>
            <w:tcW w:w="1067" w:type="dxa"/>
            <w:tcBorders>
              <w:top w:val="single" w:sz="4" w:space="0" w:color="auto"/>
            </w:tcBorders>
            <w:vAlign w:val="bottom"/>
          </w:tcPr>
          <w:p w14:paraId="45F65433" w14:textId="77777777" w:rsidR="00C66361" w:rsidRPr="0059588A" w:rsidRDefault="00C66361" w:rsidP="00570C05">
            <w:pPr>
              <w:autoSpaceDE w:val="0"/>
              <w:autoSpaceDN w:val="0"/>
              <w:ind w:right="-72"/>
              <w:jc w:val="right"/>
              <w:rPr>
                <w:rFonts w:eastAsia="Arial" w:cs="Arial"/>
                <w:sz w:val="18"/>
                <w:szCs w:val="18"/>
                <w:lang w:eastAsia="en-GB"/>
              </w:rPr>
            </w:pPr>
          </w:p>
        </w:tc>
      </w:tr>
      <w:tr w:rsidR="003F583F" w:rsidRPr="00C66361" w14:paraId="695C5C16" w14:textId="77777777" w:rsidTr="00EB52F7">
        <w:trPr>
          <w:trHeight w:val="20"/>
        </w:trPr>
        <w:tc>
          <w:tcPr>
            <w:tcW w:w="2970" w:type="dxa"/>
            <w:vAlign w:val="bottom"/>
          </w:tcPr>
          <w:p w14:paraId="74EB87F4" w14:textId="77777777" w:rsidR="003F583F" w:rsidRPr="0083630C" w:rsidRDefault="003F583F" w:rsidP="00570C05">
            <w:pPr>
              <w:autoSpaceDE w:val="0"/>
              <w:autoSpaceDN w:val="0"/>
              <w:ind w:left="411"/>
              <w:jc w:val="left"/>
              <w:rPr>
                <w:rFonts w:eastAsia="Arial" w:cs="Arial"/>
                <w:spacing w:val="-6"/>
                <w:sz w:val="18"/>
                <w:szCs w:val="18"/>
                <w:lang w:eastAsia="en-GB"/>
              </w:rPr>
            </w:pPr>
            <w:r w:rsidRPr="0083630C">
              <w:rPr>
                <w:rFonts w:eastAsia="Arial" w:cs="Arial"/>
                <w:spacing w:val="-6"/>
                <w:sz w:val="18"/>
                <w:szCs w:val="18"/>
                <w:lang w:eastAsia="en-GB"/>
              </w:rPr>
              <w:t>Cash and cash equivalents</w:t>
            </w:r>
          </w:p>
        </w:tc>
        <w:tc>
          <w:tcPr>
            <w:tcW w:w="1170" w:type="dxa"/>
            <w:shd w:val="clear" w:color="auto" w:fill="FAFAFA"/>
            <w:vAlign w:val="bottom"/>
          </w:tcPr>
          <w:p w14:paraId="0ACB88D1" w14:textId="0DB5C6F4" w:rsidR="003F583F" w:rsidRPr="00C66361" w:rsidRDefault="00713C92" w:rsidP="00570C05">
            <w:pPr>
              <w:ind w:right="-72"/>
              <w:jc w:val="right"/>
              <w:rPr>
                <w:rFonts w:eastAsia="Arial" w:cs="Arial"/>
                <w:sz w:val="18"/>
                <w:szCs w:val="18"/>
                <w:lang w:val="en-GB"/>
              </w:rPr>
            </w:pPr>
            <w:r w:rsidRPr="00713C92">
              <w:rPr>
                <w:rFonts w:eastAsia="Arial" w:cs="Arial"/>
                <w:sz w:val="18"/>
                <w:szCs w:val="18"/>
                <w:lang w:val="en-GB"/>
              </w:rPr>
              <w:t>30,722</w:t>
            </w:r>
          </w:p>
        </w:tc>
        <w:tc>
          <w:tcPr>
            <w:tcW w:w="921" w:type="dxa"/>
            <w:shd w:val="clear" w:color="auto" w:fill="FAFAFA"/>
            <w:vAlign w:val="bottom"/>
          </w:tcPr>
          <w:p w14:paraId="3D4C6011" w14:textId="3244F514"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067" w:type="dxa"/>
            <w:shd w:val="clear" w:color="auto" w:fill="FAFAFA"/>
            <w:vAlign w:val="bottom"/>
          </w:tcPr>
          <w:p w14:paraId="360E311C" w14:textId="1A7AD337"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216" w:type="dxa"/>
            <w:shd w:val="clear" w:color="auto" w:fill="auto"/>
            <w:vAlign w:val="bottom"/>
          </w:tcPr>
          <w:p w14:paraId="597EDD35" w14:textId="5B19630F" w:rsidR="003F583F" w:rsidRPr="00C66361" w:rsidRDefault="00C12EAD" w:rsidP="00570C05">
            <w:pPr>
              <w:ind w:right="-72"/>
              <w:jc w:val="right"/>
              <w:rPr>
                <w:rFonts w:eastAsia="Arial" w:cs="Arial"/>
                <w:sz w:val="18"/>
                <w:szCs w:val="18"/>
                <w:lang w:val="en-GB"/>
              </w:rPr>
            </w:pPr>
            <w:r w:rsidRPr="00DD2D1B">
              <w:rPr>
                <w:rFonts w:eastAsia="Arial" w:cs="Arial"/>
                <w:sz w:val="18"/>
                <w:szCs w:val="18"/>
                <w:lang w:val="en-GB"/>
              </w:rPr>
              <w:t>2,844,886</w:t>
            </w:r>
          </w:p>
        </w:tc>
        <w:tc>
          <w:tcPr>
            <w:tcW w:w="1066" w:type="dxa"/>
            <w:shd w:val="clear" w:color="auto" w:fill="auto"/>
            <w:vAlign w:val="bottom"/>
          </w:tcPr>
          <w:p w14:paraId="72F91284"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5848511B"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r>
      <w:tr w:rsidR="003F583F" w:rsidRPr="00C66361" w14:paraId="1715E3A3" w14:textId="77777777" w:rsidTr="00EB52F7">
        <w:trPr>
          <w:trHeight w:val="20"/>
        </w:trPr>
        <w:tc>
          <w:tcPr>
            <w:tcW w:w="2970" w:type="dxa"/>
            <w:vAlign w:val="bottom"/>
          </w:tcPr>
          <w:p w14:paraId="66D81D6E" w14:textId="0985553A" w:rsidR="003F583F" w:rsidRPr="0083630C" w:rsidRDefault="003F583F" w:rsidP="00570C05">
            <w:pPr>
              <w:autoSpaceDE w:val="0"/>
              <w:autoSpaceDN w:val="0"/>
              <w:ind w:left="411"/>
              <w:jc w:val="left"/>
              <w:rPr>
                <w:rFonts w:eastAsia="Arial" w:cs="Arial"/>
                <w:spacing w:val="-6"/>
                <w:sz w:val="18"/>
                <w:szCs w:val="18"/>
                <w:lang w:eastAsia="en-GB"/>
              </w:rPr>
            </w:pPr>
            <w:r w:rsidRPr="0083630C">
              <w:rPr>
                <w:rFonts w:eastAsia="Arial" w:cs="Arial"/>
                <w:spacing w:val="-6"/>
                <w:sz w:val="18"/>
                <w:szCs w:val="18"/>
                <w:lang w:eastAsia="en-GB"/>
              </w:rPr>
              <w:t>Trade and other receivables</w:t>
            </w:r>
          </w:p>
        </w:tc>
        <w:tc>
          <w:tcPr>
            <w:tcW w:w="1170" w:type="dxa"/>
            <w:shd w:val="clear" w:color="auto" w:fill="FAFAFA"/>
            <w:vAlign w:val="bottom"/>
          </w:tcPr>
          <w:p w14:paraId="0BEE0265" w14:textId="18F8843E" w:rsidR="003F583F" w:rsidRPr="00C66361" w:rsidRDefault="005B20FA" w:rsidP="00570C05">
            <w:pPr>
              <w:ind w:right="-72"/>
              <w:jc w:val="right"/>
              <w:rPr>
                <w:rFonts w:eastAsia="Arial" w:cs="Arial"/>
                <w:sz w:val="18"/>
                <w:szCs w:val="18"/>
                <w:lang w:val="en-GB"/>
              </w:rPr>
            </w:pPr>
            <w:r w:rsidRPr="005B20FA">
              <w:rPr>
                <w:rFonts w:eastAsia="Arial" w:cs="Arial"/>
                <w:sz w:val="18"/>
                <w:szCs w:val="18"/>
                <w:lang w:val="en-GB"/>
              </w:rPr>
              <w:t>13,802,420</w:t>
            </w:r>
          </w:p>
        </w:tc>
        <w:tc>
          <w:tcPr>
            <w:tcW w:w="921" w:type="dxa"/>
            <w:shd w:val="clear" w:color="auto" w:fill="FAFAFA"/>
            <w:vAlign w:val="bottom"/>
          </w:tcPr>
          <w:p w14:paraId="44DE92B7" w14:textId="12474399"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067" w:type="dxa"/>
            <w:shd w:val="clear" w:color="auto" w:fill="FAFAFA"/>
            <w:vAlign w:val="bottom"/>
          </w:tcPr>
          <w:p w14:paraId="29AF4EE6" w14:textId="67654BF1" w:rsidR="003F583F" w:rsidRPr="00C66361" w:rsidRDefault="00116FEB" w:rsidP="00570C05">
            <w:pPr>
              <w:ind w:right="-72"/>
              <w:jc w:val="right"/>
              <w:rPr>
                <w:rFonts w:eastAsia="Arial" w:cs="Arial"/>
                <w:sz w:val="18"/>
                <w:szCs w:val="18"/>
                <w:lang w:val="en-GB"/>
              </w:rPr>
            </w:pPr>
            <w:r w:rsidRPr="00116FEB">
              <w:rPr>
                <w:rFonts w:eastAsia="Arial" w:cs="Arial"/>
                <w:sz w:val="18"/>
                <w:szCs w:val="18"/>
                <w:lang w:val="en-GB"/>
              </w:rPr>
              <w:t>2,951,185</w:t>
            </w:r>
          </w:p>
        </w:tc>
        <w:tc>
          <w:tcPr>
            <w:tcW w:w="1216" w:type="dxa"/>
            <w:shd w:val="clear" w:color="auto" w:fill="auto"/>
            <w:vAlign w:val="bottom"/>
          </w:tcPr>
          <w:p w14:paraId="45728DEB" w14:textId="356DC61F" w:rsidR="003F583F" w:rsidRPr="00C66361" w:rsidRDefault="00C12EAD" w:rsidP="00570C05">
            <w:pPr>
              <w:ind w:right="-72"/>
              <w:jc w:val="right"/>
              <w:rPr>
                <w:rFonts w:eastAsia="Arial" w:cs="Arial"/>
                <w:sz w:val="18"/>
                <w:szCs w:val="18"/>
                <w:lang w:val="en-GB"/>
              </w:rPr>
            </w:pPr>
            <w:r w:rsidRPr="00160EA6">
              <w:rPr>
                <w:rFonts w:eastAsia="Arial" w:cs="Arial"/>
                <w:sz w:val="18"/>
                <w:szCs w:val="18"/>
                <w:lang w:val="en-GB"/>
              </w:rPr>
              <w:t>259,565,600</w:t>
            </w:r>
          </w:p>
        </w:tc>
        <w:tc>
          <w:tcPr>
            <w:tcW w:w="1066" w:type="dxa"/>
            <w:shd w:val="clear" w:color="auto" w:fill="auto"/>
            <w:vAlign w:val="bottom"/>
          </w:tcPr>
          <w:p w14:paraId="56BB4B55"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6A45E959" w14:textId="4DF4E5E5" w:rsidR="003F583F" w:rsidRPr="00C66361" w:rsidRDefault="00C12EAD" w:rsidP="00570C05">
            <w:pPr>
              <w:ind w:right="-72"/>
              <w:jc w:val="right"/>
              <w:rPr>
                <w:rFonts w:eastAsia="Arial" w:cs="Arial"/>
                <w:sz w:val="18"/>
                <w:szCs w:val="18"/>
                <w:lang w:val="en-GB"/>
              </w:rPr>
            </w:pPr>
            <w:r w:rsidRPr="00160EA6">
              <w:rPr>
                <w:rFonts w:eastAsia="Arial" w:cs="Arial"/>
                <w:sz w:val="18"/>
                <w:szCs w:val="18"/>
                <w:lang w:val="en-GB"/>
              </w:rPr>
              <w:t>7,120,906</w:t>
            </w:r>
          </w:p>
        </w:tc>
      </w:tr>
      <w:tr w:rsidR="003F583F" w:rsidRPr="00C66361" w14:paraId="5AC4B4F1" w14:textId="77777777" w:rsidTr="00EB52F7">
        <w:trPr>
          <w:trHeight w:val="20"/>
        </w:trPr>
        <w:tc>
          <w:tcPr>
            <w:tcW w:w="2970" w:type="dxa"/>
            <w:vAlign w:val="bottom"/>
          </w:tcPr>
          <w:p w14:paraId="3DCA91B2" w14:textId="24CEBEE6" w:rsidR="003F583F" w:rsidRPr="0083630C" w:rsidRDefault="003F583F" w:rsidP="00570C05">
            <w:pPr>
              <w:autoSpaceDE w:val="0"/>
              <w:autoSpaceDN w:val="0"/>
              <w:ind w:left="411"/>
              <w:jc w:val="left"/>
              <w:rPr>
                <w:rFonts w:eastAsia="Arial" w:cs="Arial"/>
                <w:spacing w:val="-6"/>
                <w:sz w:val="18"/>
                <w:szCs w:val="18"/>
                <w:lang w:eastAsia="en-GB"/>
              </w:rPr>
            </w:pPr>
            <w:r w:rsidRPr="00EB52F7">
              <w:rPr>
                <w:rFonts w:eastAsia="Arial" w:cs="Arial"/>
                <w:sz w:val="18"/>
                <w:szCs w:val="18"/>
                <w:lang w:eastAsia="en-GB"/>
              </w:rPr>
              <w:t xml:space="preserve">Sale </w:t>
            </w:r>
            <w:r w:rsidR="00DD0730" w:rsidRPr="00EB52F7">
              <w:rPr>
                <w:rFonts w:eastAsia="Arial" w:cs="Arial"/>
                <w:sz w:val="18"/>
                <w:szCs w:val="18"/>
                <w:lang w:eastAsia="en-GB"/>
              </w:rPr>
              <w:t xml:space="preserve">of </w:t>
            </w:r>
            <w:r w:rsidRPr="00EB52F7">
              <w:rPr>
                <w:rFonts w:eastAsia="Arial" w:cs="Arial"/>
                <w:sz w:val="18"/>
                <w:szCs w:val="18"/>
                <w:lang w:eastAsia="en-GB"/>
              </w:rPr>
              <w:t>foreign currency</w:t>
            </w:r>
            <w:r w:rsidRPr="0083630C">
              <w:rPr>
                <w:rFonts w:eastAsia="Arial" w:cs="Arial"/>
                <w:spacing w:val="-6"/>
                <w:sz w:val="18"/>
                <w:szCs w:val="18"/>
                <w:lang w:eastAsia="en-GB"/>
              </w:rPr>
              <w:t xml:space="preserve"> </w:t>
            </w:r>
            <w:r>
              <w:rPr>
                <w:rFonts w:eastAsia="Arial" w:cs="Arial"/>
                <w:spacing w:val="-6"/>
                <w:sz w:val="18"/>
                <w:szCs w:val="18"/>
                <w:lang w:eastAsia="en-GB"/>
              </w:rPr>
              <w:t xml:space="preserve">   </w:t>
            </w:r>
            <w:r>
              <w:rPr>
                <w:rFonts w:eastAsia="Arial" w:cs="Arial"/>
                <w:spacing w:val="-6"/>
                <w:sz w:val="18"/>
                <w:szCs w:val="18"/>
                <w:lang w:eastAsia="en-GB"/>
              </w:rPr>
              <w:br/>
              <w:t xml:space="preserve">   </w:t>
            </w:r>
            <w:r w:rsidRPr="0083630C">
              <w:rPr>
                <w:rFonts w:eastAsia="Arial" w:cs="Arial"/>
                <w:spacing w:val="-6"/>
                <w:sz w:val="18"/>
                <w:szCs w:val="18"/>
                <w:lang w:eastAsia="en-GB"/>
              </w:rPr>
              <w:t>forwards (Notional amount)</w:t>
            </w:r>
          </w:p>
        </w:tc>
        <w:tc>
          <w:tcPr>
            <w:tcW w:w="1170" w:type="dxa"/>
            <w:shd w:val="clear" w:color="auto" w:fill="FAFAFA"/>
            <w:vAlign w:val="bottom"/>
          </w:tcPr>
          <w:p w14:paraId="1F443D52" w14:textId="60E82C87" w:rsidR="003F583F" w:rsidRPr="00C66361" w:rsidRDefault="00713C92" w:rsidP="00570C05">
            <w:pPr>
              <w:ind w:right="-72"/>
              <w:jc w:val="right"/>
              <w:rPr>
                <w:rFonts w:eastAsia="Arial" w:cs="Arial"/>
                <w:sz w:val="18"/>
                <w:szCs w:val="18"/>
                <w:lang w:val="en-GB"/>
              </w:rPr>
            </w:pPr>
            <w:r w:rsidRPr="00713C92">
              <w:rPr>
                <w:rFonts w:eastAsia="Arial" w:cs="Arial"/>
                <w:sz w:val="18"/>
                <w:szCs w:val="18"/>
                <w:lang w:val="en-GB"/>
              </w:rPr>
              <w:t>249,978,801</w:t>
            </w:r>
          </w:p>
        </w:tc>
        <w:tc>
          <w:tcPr>
            <w:tcW w:w="921" w:type="dxa"/>
            <w:shd w:val="clear" w:color="auto" w:fill="FAFAFA"/>
            <w:vAlign w:val="bottom"/>
          </w:tcPr>
          <w:p w14:paraId="17F13C99" w14:textId="5286A3D0"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067" w:type="dxa"/>
            <w:shd w:val="clear" w:color="auto" w:fill="FAFAFA"/>
            <w:vAlign w:val="bottom"/>
          </w:tcPr>
          <w:p w14:paraId="1CAE69D7" w14:textId="305D03C9"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216" w:type="dxa"/>
            <w:shd w:val="clear" w:color="auto" w:fill="auto"/>
            <w:vAlign w:val="bottom"/>
          </w:tcPr>
          <w:p w14:paraId="6A1F0FAE" w14:textId="77777777" w:rsidR="003F583F" w:rsidRPr="00C66361" w:rsidRDefault="003F583F" w:rsidP="00570C05">
            <w:pPr>
              <w:ind w:right="-72"/>
              <w:jc w:val="right"/>
              <w:rPr>
                <w:rFonts w:eastAsia="Arial" w:cs="Arial"/>
                <w:sz w:val="18"/>
                <w:szCs w:val="18"/>
                <w:lang w:val="en-GB"/>
              </w:rPr>
            </w:pPr>
          </w:p>
          <w:p w14:paraId="44A9775A" w14:textId="18190E70" w:rsidR="003F583F" w:rsidRPr="00C66361" w:rsidRDefault="00C12EAD" w:rsidP="00570C05">
            <w:pPr>
              <w:ind w:right="-72"/>
              <w:jc w:val="right"/>
              <w:rPr>
                <w:rFonts w:eastAsia="Arial" w:cs="Arial"/>
                <w:sz w:val="18"/>
                <w:szCs w:val="18"/>
                <w:lang w:val="en-GB"/>
              </w:rPr>
            </w:pPr>
            <w:r w:rsidRPr="007646B1">
              <w:rPr>
                <w:rFonts w:eastAsia="Arial" w:cs="Arial"/>
                <w:sz w:val="18"/>
                <w:szCs w:val="18"/>
                <w:lang w:val="en-GB"/>
              </w:rPr>
              <w:t>451,719,555</w:t>
            </w:r>
          </w:p>
        </w:tc>
        <w:tc>
          <w:tcPr>
            <w:tcW w:w="1066" w:type="dxa"/>
            <w:shd w:val="clear" w:color="auto" w:fill="auto"/>
            <w:vAlign w:val="bottom"/>
          </w:tcPr>
          <w:p w14:paraId="34549C2D" w14:textId="77777777" w:rsidR="003F583F" w:rsidRPr="00C66361" w:rsidRDefault="003F583F" w:rsidP="00570C05">
            <w:pPr>
              <w:ind w:right="-72"/>
              <w:jc w:val="right"/>
              <w:rPr>
                <w:rFonts w:eastAsia="Arial" w:cs="Arial"/>
                <w:sz w:val="18"/>
                <w:szCs w:val="18"/>
                <w:lang w:val="en-GB"/>
              </w:rPr>
            </w:pPr>
          </w:p>
          <w:p w14:paraId="2CF83414"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48F2B2EA" w14:textId="77777777" w:rsidR="003F583F" w:rsidRPr="00C66361" w:rsidRDefault="003F583F" w:rsidP="00570C05">
            <w:pPr>
              <w:ind w:right="-72"/>
              <w:jc w:val="right"/>
              <w:rPr>
                <w:rFonts w:eastAsia="Arial" w:cs="Arial"/>
                <w:sz w:val="18"/>
                <w:szCs w:val="18"/>
                <w:lang w:val="en-GB"/>
              </w:rPr>
            </w:pPr>
          </w:p>
          <w:p w14:paraId="21C69812"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r>
      <w:tr w:rsidR="003F583F" w:rsidRPr="00C66361" w14:paraId="73743313" w14:textId="77777777" w:rsidTr="00EB52F7">
        <w:trPr>
          <w:trHeight w:val="20"/>
        </w:trPr>
        <w:tc>
          <w:tcPr>
            <w:tcW w:w="2970" w:type="dxa"/>
            <w:vAlign w:val="bottom"/>
          </w:tcPr>
          <w:p w14:paraId="475E698D" w14:textId="5FBAAD1D" w:rsidR="003F583F" w:rsidRPr="0083630C" w:rsidRDefault="00713C92" w:rsidP="00570C05">
            <w:pPr>
              <w:autoSpaceDE w:val="0"/>
              <w:autoSpaceDN w:val="0"/>
              <w:ind w:left="411"/>
              <w:jc w:val="left"/>
              <w:rPr>
                <w:rFonts w:eastAsia="Arial" w:cs="Arial"/>
                <w:spacing w:val="-6"/>
                <w:sz w:val="18"/>
                <w:szCs w:val="18"/>
                <w:lang w:eastAsia="en-GB"/>
              </w:rPr>
            </w:pPr>
            <w:r w:rsidRPr="0083630C">
              <w:rPr>
                <w:rFonts w:eastAsia="Arial" w:cs="Arial"/>
                <w:spacing w:val="-6"/>
                <w:sz w:val="18"/>
                <w:szCs w:val="18"/>
                <w:lang w:eastAsia="en-GB"/>
              </w:rPr>
              <w:t>Trade and other payables</w:t>
            </w:r>
          </w:p>
        </w:tc>
        <w:tc>
          <w:tcPr>
            <w:tcW w:w="1170" w:type="dxa"/>
            <w:shd w:val="clear" w:color="auto" w:fill="FAFAFA"/>
            <w:vAlign w:val="bottom"/>
          </w:tcPr>
          <w:p w14:paraId="0C042490" w14:textId="4A2DB517" w:rsidR="003F583F" w:rsidRPr="00C66361" w:rsidRDefault="005B20FA" w:rsidP="00570C05">
            <w:pPr>
              <w:ind w:right="-72"/>
              <w:jc w:val="right"/>
              <w:rPr>
                <w:rFonts w:eastAsia="Arial" w:cs="Arial"/>
                <w:sz w:val="18"/>
                <w:szCs w:val="18"/>
                <w:lang w:val="en-GB"/>
              </w:rPr>
            </w:pPr>
            <w:r w:rsidRPr="005B20FA">
              <w:rPr>
                <w:rFonts w:eastAsia="Arial" w:cs="Arial"/>
                <w:sz w:val="18"/>
                <w:szCs w:val="18"/>
                <w:lang w:val="en-GB"/>
              </w:rPr>
              <w:t>3,973,414</w:t>
            </w:r>
          </w:p>
        </w:tc>
        <w:tc>
          <w:tcPr>
            <w:tcW w:w="921" w:type="dxa"/>
            <w:shd w:val="clear" w:color="auto" w:fill="FAFAFA"/>
            <w:vAlign w:val="bottom"/>
          </w:tcPr>
          <w:p w14:paraId="15FB4FBA" w14:textId="3CFABF7F" w:rsidR="003F583F" w:rsidRPr="00C66361" w:rsidRDefault="005B20FA" w:rsidP="00570C05">
            <w:pPr>
              <w:ind w:right="-72"/>
              <w:jc w:val="right"/>
              <w:rPr>
                <w:rFonts w:eastAsia="Arial" w:cs="Arial"/>
                <w:sz w:val="18"/>
                <w:szCs w:val="18"/>
                <w:lang w:val="en-GB"/>
              </w:rPr>
            </w:pPr>
            <w:r w:rsidRPr="005B20FA">
              <w:rPr>
                <w:rFonts w:eastAsia="Arial" w:cs="Arial"/>
                <w:sz w:val="18"/>
                <w:szCs w:val="18"/>
                <w:lang w:val="en-GB"/>
              </w:rPr>
              <w:t>137,529</w:t>
            </w:r>
          </w:p>
        </w:tc>
        <w:tc>
          <w:tcPr>
            <w:tcW w:w="1067" w:type="dxa"/>
            <w:shd w:val="clear" w:color="auto" w:fill="FAFAFA"/>
            <w:vAlign w:val="bottom"/>
          </w:tcPr>
          <w:p w14:paraId="652E5AE0" w14:textId="555D8ECA" w:rsidR="003F583F" w:rsidRPr="00C66361" w:rsidRDefault="005B20FA" w:rsidP="00570C05">
            <w:pPr>
              <w:ind w:right="-72"/>
              <w:jc w:val="right"/>
              <w:rPr>
                <w:rFonts w:eastAsia="Arial" w:cs="Arial"/>
                <w:sz w:val="18"/>
                <w:szCs w:val="18"/>
                <w:lang w:val="en-GB"/>
              </w:rPr>
            </w:pPr>
            <w:r w:rsidRPr="005B20FA">
              <w:rPr>
                <w:rFonts w:eastAsia="Arial" w:cs="Arial"/>
                <w:sz w:val="18"/>
                <w:szCs w:val="18"/>
                <w:lang w:val="en-GB"/>
              </w:rPr>
              <w:t>13,067</w:t>
            </w:r>
          </w:p>
        </w:tc>
        <w:tc>
          <w:tcPr>
            <w:tcW w:w="1216" w:type="dxa"/>
            <w:shd w:val="clear" w:color="auto" w:fill="auto"/>
            <w:vAlign w:val="bottom"/>
          </w:tcPr>
          <w:p w14:paraId="3E612814" w14:textId="77777777" w:rsidR="003F583F" w:rsidRPr="00C66361" w:rsidRDefault="003F583F" w:rsidP="00570C05">
            <w:pPr>
              <w:ind w:right="-72"/>
              <w:jc w:val="right"/>
              <w:rPr>
                <w:rFonts w:eastAsia="Arial" w:cs="Arial"/>
                <w:sz w:val="18"/>
                <w:szCs w:val="18"/>
                <w:lang w:val="en-GB"/>
              </w:rPr>
            </w:pPr>
          </w:p>
        </w:tc>
        <w:tc>
          <w:tcPr>
            <w:tcW w:w="1066" w:type="dxa"/>
            <w:shd w:val="clear" w:color="auto" w:fill="auto"/>
            <w:vAlign w:val="bottom"/>
          </w:tcPr>
          <w:p w14:paraId="304B65E7" w14:textId="77777777" w:rsidR="003F583F" w:rsidRPr="00C66361" w:rsidRDefault="003F583F" w:rsidP="00570C05">
            <w:pPr>
              <w:ind w:right="-72"/>
              <w:jc w:val="right"/>
              <w:rPr>
                <w:rFonts w:eastAsia="Arial" w:cs="Arial"/>
                <w:sz w:val="18"/>
                <w:szCs w:val="18"/>
                <w:lang w:val="en-GB"/>
              </w:rPr>
            </w:pPr>
          </w:p>
        </w:tc>
        <w:tc>
          <w:tcPr>
            <w:tcW w:w="1067" w:type="dxa"/>
            <w:shd w:val="clear" w:color="auto" w:fill="auto"/>
            <w:vAlign w:val="bottom"/>
          </w:tcPr>
          <w:p w14:paraId="57911234" w14:textId="77777777" w:rsidR="003F583F" w:rsidRPr="00C66361" w:rsidRDefault="003F583F" w:rsidP="00570C05">
            <w:pPr>
              <w:ind w:right="-72"/>
              <w:jc w:val="right"/>
              <w:rPr>
                <w:rFonts w:eastAsia="Arial" w:cs="Arial"/>
                <w:sz w:val="18"/>
                <w:szCs w:val="18"/>
                <w:lang w:val="en-GB"/>
              </w:rPr>
            </w:pPr>
          </w:p>
        </w:tc>
      </w:tr>
      <w:tr w:rsidR="003F583F" w:rsidRPr="00C66361" w14:paraId="7A99004D" w14:textId="77777777" w:rsidTr="00EB52F7">
        <w:trPr>
          <w:trHeight w:val="20"/>
        </w:trPr>
        <w:tc>
          <w:tcPr>
            <w:tcW w:w="2970" w:type="dxa"/>
            <w:vAlign w:val="bottom"/>
          </w:tcPr>
          <w:p w14:paraId="0C317EB8" w14:textId="77777777" w:rsidR="00713C92" w:rsidRPr="00713C92" w:rsidRDefault="00713C92" w:rsidP="00713C92">
            <w:pPr>
              <w:autoSpaceDE w:val="0"/>
              <w:autoSpaceDN w:val="0"/>
              <w:ind w:left="411"/>
              <w:jc w:val="left"/>
              <w:rPr>
                <w:rFonts w:eastAsia="Arial" w:cs="Arial"/>
                <w:spacing w:val="-6"/>
                <w:sz w:val="18"/>
                <w:szCs w:val="18"/>
                <w:lang w:eastAsia="en-GB"/>
              </w:rPr>
            </w:pPr>
            <w:r w:rsidRPr="00713C92">
              <w:rPr>
                <w:rFonts w:eastAsia="Arial" w:cs="Arial"/>
                <w:spacing w:val="-6"/>
                <w:sz w:val="18"/>
                <w:szCs w:val="18"/>
                <w:lang w:eastAsia="en-GB"/>
              </w:rPr>
              <w:t xml:space="preserve">Purchase of foreign currency </w:t>
            </w:r>
          </w:p>
          <w:p w14:paraId="4BD8461B" w14:textId="61D71682" w:rsidR="003F583F" w:rsidRPr="0083630C" w:rsidRDefault="00713C92" w:rsidP="00713C92">
            <w:pPr>
              <w:autoSpaceDE w:val="0"/>
              <w:autoSpaceDN w:val="0"/>
              <w:ind w:left="411"/>
              <w:jc w:val="left"/>
              <w:rPr>
                <w:rFonts w:eastAsia="Arial" w:cs="Arial"/>
                <w:spacing w:val="-6"/>
                <w:sz w:val="18"/>
                <w:szCs w:val="18"/>
                <w:lang w:eastAsia="en-GB"/>
              </w:rPr>
            </w:pPr>
            <w:r w:rsidRPr="00713C92">
              <w:rPr>
                <w:rFonts w:eastAsia="Arial" w:cs="Arial"/>
                <w:spacing w:val="-6"/>
                <w:sz w:val="18"/>
                <w:szCs w:val="18"/>
                <w:lang w:eastAsia="en-GB"/>
              </w:rPr>
              <w:t xml:space="preserve">   forwards (Notional amount)</w:t>
            </w:r>
          </w:p>
        </w:tc>
        <w:tc>
          <w:tcPr>
            <w:tcW w:w="1170" w:type="dxa"/>
            <w:shd w:val="clear" w:color="auto" w:fill="FAFAFA"/>
            <w:vAlign w:val="bottom"/>
          </w:tcPr>
          <w:p w14:paraId="43064A5B" w14:textId="48F203F1"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921" w:type="dxa"/>
            <w:shd w:val="clear" w:color="auto" w:fill="FAFAFA"/>
            <w:vAlign w:val="bottom"/>
          </w:tcPr>
          <w:p w14:paraId="635F6903" w14:textId="01128EA6" w:rsidR="003F583F" w:rsidRPr="00C66361" w:rsidRDefault="00713C92" w:rsidP="00570C05">
            <w:pPr>
              <w:ind w:right="-72"/>
              <w:jc w:val="right"/>
              <w:rPr>
                <w:rFonts w:eastAsia="Arial" w:cs="Arial"/>
                <w:sz w:val="18"/>
                <w:szCs w:val="18"/>
                <w:lang w:val="en-GB"/>
              </w:rPr>
            </w:pPr>
            <w:r w:rsidRPr="00713C92">
              <w:rPr>
                <w:rFonts w:eastAsia="Arial" w:cs="Arial"/>
                <w:sz w:val="18"/>
                <w:szCs w:val="18"/>
                <w:lang w:val="en-GB"/>
              </w:rPr>
              <w:t>49,972,500</w:t>
            </w:r>
          </w:p>
        </w:tc>
        <w:tc>
          <w:tcPr>
            <w:tcW w:w="1067" w:type="dxa"/>
            <w:shd w:val="clear" w:color="auto" w:fill="FAFAFA"/>
            <w:vAlign w:val="bottom"/>
          </w:tcPr>
          <w:p w14:paraId="5E4C7DC4" w14:textId="3C007AC9" w:rsidR="003F583F" w:rsidRPr="00C66361" w:rsidRDefault="00713C92" w:rsidP="00570C05">
            <w:pPr>
              <w:ind w:right="-72"/>
              <w:jc w:val="right"/>
              <w:rPr>
                <w:rFonts w:eastAsia="Arial" w:cs="Arial"/>
                <w:sz w:val="18"/>
                <w:szCs w:val="18"/>
                <w:lang w:val="en-GB"/>
              </w:rPr>
            </w:pPr>
            <w:r>
              <w:rPr>
                <w:rFonts w:eastAsia="Arial" w:cs="Arial"/>
                <w:sz w:val="18"/>
                <w:szCs w:val="18"/>
                <w:lang w:val="en-GB"/>
              </w:rPr>
              <w:t>-</w:t>
            </w:r>
          </w:p>
        </w:tc>
        <w:tc>
          <w:tcPr>
            <w:tcW w:w="1216" w:type="dxa"/>
            <w:shd w:val="clear" w:color="auto" w:fill="auto"/>
            <w:vAlign w:val="bottom"/>
          </w:tcPr>
          <w:p w14:paraId="3781B4B3" w14:textId="2D938A78" w:rsidR="003F583F" w:rsidRPr="00C66361" w:rsidRDefault="00C12EAD" w:rsidP="00570C05">
            <w:pPr>
              <w:ind w:right="-72"/>
              <w:jc w:val="right"/>
              <w:rPr>
                <w:rFonts w:eastAsia="Arial" w:cs="Arial"/>
                <w:sz w:val="18"/>
                <w:szCs w:val="18"/>
                <w:lang w:val="en-GB"/>
              </w:rPr>
            </w:pPr>
            <w:r w:rsidRPr="00DD2D1B">
              <w:rPr>
                <w:rFonts w:eastAsia="Arial" w:cs="Arial"/>
                <w:sz w:val="18"/>
                <w:szCs w:val="18"/>
                <w:lang w:val="en-GB"/>
              </w:rPr>
              <w:t>3,961,410</w:t>
            </w:r>
          </w:p>
        </w:tc>
        <w:tc>
          <w:tcPr>
            <w:tcW w:w="1066" w:type="dxa"/>
            <w:shd w:val="clear" w:color="auto" w:fill="auto"/>
            <w:vAlign w:val="bottom"/>
          </w:tcPr>
          <w:p w14:paraId="05FE1178" w14:textId="29A78EF7" w:rsidR="003F583F" w:rsidRPr="00C66361" w:rsidRDefault="00C12EAD" w:rsidP="00570C05">
            <w:pPr>
              <w:ind w:right="-72"/>
              <w:jc w:val="right"/>
              <w:rPr>
                <w:rFonts w:eastAsia="Arial" w:cs="Arial"/>
                <w:sz w:val="18"/>
                <w:szCs w:val="18"/>
                <w:lang w:val="en-GB"/>
              </w:rPr>
            </w:pPr>
            <w:r w:rsidRPr="00DD2D1B">
              <w:rPr>
                <w:rFonts w:eastAsia="Arial" w:cs="Arial"/>
                <w:sz w:val="18"/>
                <w:szCs w:val="18"/>
                <w:lang w:val="en-GB"/>
              </w:rPr>
              <w:t>152,360</w:t>
            </w:r>
          </w:p>
        </w:tc>
        <w:tc>
          <w:tcPr>
            <w:tcW w:w="1067" w:type="dxa"/>
            <w:shd w:val="clear" w:color="auto" w:fill="auto"/>
            <w:vAlign w:val="bottom"/>
          </w:tcPr>
          <w:p w14:paraId="7EF0E548" w14:textId="46F75E2D" w:rsidR="003F583F" w:rsidRPr="00C66361" w:rsidRDefault="00C12EAD" w:rsidP="00570C05">
            <w:pPr>
              <w:ind w:right="-72"/>
              <w:jc w:val="right"/>
              <w:rPr>
                <w:rFonts w:eastAsia="Arial" w:cs="Arial"/>
                <w:sz w:val="18"/>
                <w:szCs w:val="18"/>
                <w:lang w:val="en-GB"/>
              </w:rPr>
            </w:pPr>
            <w:r w:rsidRPr="00DD2D1B">
              <w:rPr>
                <w:rFonts w:eastAsia="Arial" w:cs="Arial"/>
                <w:sz w:val="18"/>
                <w:szCs w:val="18"/>
                <w:lang w:val="en-GB"/>
              </w:rPr>
              <w:t>67,283</w:t>
            </w:r>
          </w:p>
        </w:tc>
      </w:tr>
    </w:tbl>
    <w:p w14:paraId="5AAD81A2" w14:textId="77777777" w:rsidR="00D84CF1" w:rsidRPr="00C45100" w:rsidRDefault="00D84CF1" w:rsidP="006206EE">
      <w:pPr>
        <w:ind w:left="1080"/>
        <w:rPr>
          <w:rFonts w:cs="Arial"/>
          <w:i/>
          <w:iCs/>
          <w:color w:val="C45911"/>
          <w:sz w:val="18"/>
          <w:szCs w:val="18"/>
          <w:lang w:val="en-GB"/>
        </w:rPr>
      </w:pPr>
    </w:p>
    <w:p w14:paraId="4D5300D6" w14:textId="77777777" w:rsidR="00C66361" w:rsidRPr="00C66361" w:rsidRDefault="00C66361" w:rsidP="006206EE">
      <w:pPr>
        <w:ind w:left="1080"/>
        <w:rPr>
          <w:rFonts w:cs="Arial"/>
          <w:i/>
          <w:iCs/>
          <w:color w:val="C45911"/>
          <w:sz w:val="18"/>
          <w:szCs w:val="18"/>
        </w:rPr>
      </w:pPr>
      <w:r w:rsidRPr="00C66361">
        <w:rPr>
          <w:rFonts w:cs="Arial"/>
          <w:i/>
          <w:iCs/>
          <w:color w:val="C45911"/>
          <w:sz w:val="18"/>
          <w:szCs w:val="18"/>
        </w:rPr>
        <w:t>Sensitivity</w:t>
      </w:r>
    </w:p>
    <w:p w14:paraId="0453FB8B" w14:textId="77777777" w:rsidR="00C66361" w:rsidRPr="009B3FA4" w:rsidRDefault="00C66361" w:rsidP="006206EE">
      <w:pPr>
        <w:ind w:left="1080"/>
        <w:rPr>
          <w:rFonts w:cs="Arial"/>
          <w:sz w:val="18"/>
          <w:szCs w:val="18"/>
        </w:rPr>
      </w:pPr>
    </w:p>
    <w:p w14:paraId="24E5C942" w14:textId="77777777" w:rsidR="00C66361" w:rsidRDefault="00C66361" w:rsidP="006206EE">
      <w:pPr>
        <w:ind w:left="1080"/>
        <w:jc w:val="thaiDistribute"/>
        <w:rPr>
          <w:rFonts w:cs="Arial"/>
          <w:sz w:val="18"/>
          <w:szCs w:val="18"/>
        </w:rPr>
      </w:pPr>
      <w:r w:rsidRPr="009B3FA4">
        <w:rPr>
          <w:rFonts w:cs="Arial"/>
          <w:sz w:val="18"/>
          <w:szCs w:val="18"/>
        </w:rPr>
        <w:t>As shown in the table above, the Group is primarily exposed to changes in Baht and US Dollar exchange rates. The sensitivity of profit or loss to changes in the exchange rates arises mainly from financial assets and financial liabilities denominated in US Dollar.</w:t>
      </w:r>
    </w:p>
    <w:p w14:paraId="1E66A093" w14:textId="77777777" w:rsidR="009B3FA4" w:rsidRPr="009B3FA4" w:rsidRDefault="009B3FA4" w:rsidP="006206EE">
      <w:pPr>
        <w:ind w:left="1080"/>
        <w:jc w:val="thaiDistribute"/>
        <w:rPr>
          <w:rFonts w:cs="Arial"/>
          <w:sz w:val="18"/>
          <w:szCs w:val="18"/>
        </w:rPr>
      </w:pPr>
    </w:p>
    <w:tbl>
      <w:tblPr>
        <w:tblW w:w="9027" w:type="dxa"/>
        <w:tblInd w:w="562" w:type="dxa"/>
        <w:tblLook w:val="04A0" w:firstRow="1" w:lastRow="0" w:firstColumn="1" w:lastColumn="0" w:noHBand="0" w:noVBand="1"/>
      </w:tblPr>
      <w:tblGrid>
        <w:gridCol w:w="5216"/>
        <w:gridCol w:w="1979"/>
        <w:gridCol w:w="1832"/>
      </w:tblGrid>
      <w:tr w:rsidR="00C66361" w:rsidRPr="00EB52F7" w14:paraId="316A2505" w14:textId="77777777" w:rsidTr="00EB52F7">
        <w:trPr>
          <w:trHeight w:val="43"/>
        </w:trPr>
        <w:tc>
          <w:tcPr>
            <w:tcW w:w="5216" w:type="dxa"/>
            <w:shd w:val="clear" w:color="auto" w:fill="auto"/>
          </w:tcPr>
          <w:p w14:paraId="622AF8B3" w14:textId="77777777" w:rsidR="00C66361" w:rsidRPr="00EB52F7" w:rsidRDefault="00C66361" w:rsidP="00EB52F7">
            <w:pPr>
              <w:pStyle w:val="BlockText"/>
              <w:tabs>
                <w:tab w:val="clear" w:pos="1080"/>
              </w:tabs>
              <w:ind w:left="514" w:right="0"/>
              <w:jc w:val="left"/>
              <w:rPr>
                <w:rFonts w:ascii="Arial" w:eastAsia="Cambria" w:hAnsi="Arial" w:cs="Arial"/>
                <w:spacing w:val="-6"/>
                <w:sz w:val="18"/>
                <w:szCs w:val="18"/>
                <w:lang w:val="en-GB"/>
              </w:rPr>
            </w:pPr>
          </w:p>
        </w:tc>
        <w:tc>
          <w:tcPr>
            <w:tcW w:w="3811" w:type="dxa"/>
            <w:gridSpan w:val="2"/>
            <w:tcBorders>
              <w:top w:val="single" w:sz="4" w:space="0" w:color="auto"/>
              <w:bottom w:val="single" w:sz="4" w:space="0" w:color="auto"/>
            </w:tcBorders>
            <w:shd w:val="clear" w:color="auto" w:fill="auto"/>
          </w:tcPr>
          <w:p w14:paraId="2593C7F1" w14:textId="77777777" w:rsidR="00C66361" w:rsidRPr="00EB52F7" w:rsidRDefault="00C66361" w:rsidP="00EB52F7">
            <w:pPr>
              <w:pStyle w:val="BlockText"/>
              <w:ind w:left="0" w:right="0"/>
              <w:jc w:val="center"/>
              <w:rPr>
                <w:rFonts w:ascii="Arial" w:eastAsia="Cambria" w:hAnsi="Arial" w:cs="Arial"/>
                <w:b/>
                <w:bCs/>
                <w:color w:val="0070C0"/>
                <w:sz w:val="18"/>
                <w:szCs w:val="18"/>
                <w:cs/>
              </w:rPr>
            </w:pPr>
            <w:r w:rsidRPr="00EB52F7">
              <w:rPr>
                <w:rFonts w:ascii="Arial" w:eastAsia="Cambria" w:hAnsi="Arial" w:cs="Arial"/>
                <w:b/>
                <w:bCs/>
                <w:sz w:val="18"/>
                <w:szCs w:val="18"/>
              </w:rPr>
              <w:t>Consolidated financial statements</w:t>
            </w:r>
          </w:p>
        </w:tc>
      </w:tr>
      <w:tr w:rsidR="00C66361" w:rsidRPr="00EB52F7" w14:paraId="2CAFD812" w14:textId="77777777" w:rsidTr="00EB52F7">
        <w:trPr>
          <w:trHeight w:val="43"/>
        </w:trPr>
        <w:tc>
          <w:tcPr>
            <w:tcW w:w="5216" w:type="dxa"/>
            <w:shd w:val="clear" w:color="auto" w:fill="auto"/>
          </w:tcPr>
          <w:p w14:paraId="501AFAB2" w14:textId="77777777" w:rsidR="00C66361" w:rsidRPr="00EB52F7" w:rsidRDefault="00C66361" w:rsidP="00EB52F7">
            <w:pPr>
              <w:pStyle w:val="BlockText"/>
              <w:tabs>
                <w:tab w:val="clear" w:pos="1080"/>
              </w:tabs>
              <w:ind w:left="514" w:right="0"/>
              <w:jc w:val="left"/>
              <w:rPr>
                <w:rFonts w:ascii="Arial" w:eastAsia="Cambria" w:hAnsi="Arial" w:cs="Arial"/>
                <w:spacing w:val="-6"/>
                <w:sz w:val="18"/>
                <w:szCs w:val="18"/>
              </w:rPr>
            </w:pPr>
          </w:p>
        </w:tc>
        <w:tc>
          <w:tcPr>
            <w:tcW w:w="3811" w:type="dxa"/>
            <w:gridSpan w:val="2"/>
            <w:tcBorders>
              <w:top w:val="single" w:sz="4" w:space="0" w:color="auto"/>
              <w:bottom w:val="single" w:sz="4" w:space="0" w:color="auto"/>
            </w:tcBorders>
            <w:shd w:val="clear" w:color="auto" w:fill="auto"/>
          </w:tcPr>
          <w:p w14:paraId="36105C40" w14:textId="77777777" w:rsidR="00C66361" w:rsidRPr="00EB52F7" w:rsidRDefault="00C66361" w:rsidP="00EB52F7">
            <w:pPr>
              <w:pStyle w:val="BlockText"/>
              <w:ind w:left="0" w:right="0"/>
              <w:jc w:val="center"/>
              <w:rPr>
                <w:rFonts w:ascii="Arial" w:eastAsia="Cambria" w:hAnsi="Arial" w:cs="Arial"/>
                <w:b/>
                <w:bCs/>
                <w:sz w:val="18"/>
                <w:szCs w:val="18"/>
              </w:rPr>
            </w:pPr>
            <w:r w:rsidRPr="00EB52F7">
              <w:rPr>
                <w:rFonts w:ascii="Arial" w:eastAsia="Cambria" w:hAnsi="Arial" w:cs="Arial"/>
                <w:b/>
                <w:bCs/>
                <w:sz w:val="18"/>
                <w:szCs w:val="18"/>
              </w:rPr>
              <w:t>Impact to net profit</w:t>
            </w:r>
          </w:p>
        </w:tc>
      </w:tr>
      <w:tr w:rsidR="00C66361" w:rsidRPr="00EB52F7" w14:paraId="6DBFA59F" w14:textId="77777777" w:rsidTr="00EB52F7">
        <w:trPr>
          <w:trHeight w:val="43"/>
        </w:trPr>
        <w:tc>
          <w:tcPr>
            <w:tcW w:w="5216" w:type="dxa"/>
            <w:shd w:val="clear" w:color="auto" w:fill="auto"/>
          </w:tcPr>
          <w:p w14:paraId="7100F5B1" w14:textId="77777777" w:rsidR="00C66361" w:rsidRPr="00EB52F7" w:rsidRDefault="00C66361" w:rsidP="00EB52F7">
            <w:pPr>
              <w:pStyle w:val="BlockText"/>
              <w:tabs>
                <w:tab w:val="clear" w:pos="1080"/>
              </w:tabs>
              <w:ind w:left="514" w:right="0"/>
              <w:jc w:val="left"/>
              <w:rPr>
                <w:rFonts w:ascii="Arial" w:eastAsia="Cambria" w:hAnsi="Arial" w:cs="Arial"/>
                <w:spacing w:val="-6"/>
                <w:sz w:val="18"/>
                <w:szCs w:val="18"/>
                <w:lang w:val="en-GB"/>
              </w:rPr>
            </w:pPr>
          </w:p>
        </w:tc>
        <w:tc>
          <w:tcPr>
            <w:tcW w:w="1979" w:type="dxa"/>
            <w:tcBorders>
              <w:top w:val="single" w:sz="4" w:space="0" w:color="auto"/>
              <w:bottom w:val="single" w:sz="4" w:space="0" w:color="auto"/>
            </w:tcBorders>
            <w:shd w:val="clear" w:color="auto" w:fill="auto"/>
          </w:tcPr>
          <w:p w14:paraId="4CDE6842" w14:textId="14FE3E88" w:rsidR="00C66361" w:rsidRPr="00EB52F7" w:rsidRDefault="00C66361" w:rsidP="00EB52F7">
            <w:pPr>
              <w:ind w:right="-72"/>
              <w:jc w:val="right"/>
              <w:rPr>
                <w:rFonts w:eastAsia="Arial" w:cs="Arial"/>
                <w:b/>
                <w:bCs/>
                <w:sz w:val="18"/>
                <w:szCs w:val="18"/>
                <w:cs/>
                <w:lang w:val="en-GB"/>
              </w:rPr>
            </w:pPr>
            <w:r w:rsidRPr="00EB52F7">
              <w:rPr>
                <w:rFonts w:eastAsia="Arial" w:cs="Arial"/>
                <w:b/>
                <w:bCs/>
                <w:sz w:val="18"/>
                <w:szCs w:val="18"/>
                <w:lang w:val="en-GB"/>
              </w:rPr>
              <w:t xml:space="preserve">   </w:t>
            </w:r>
            <w:r w:rsidR="00395CA0" w:rsidRPr="00395CA0">
              <w:rPr>
                <w:rFonts w:eastAsia="Arial" w:cs="Arial"/>
                <w:b/>
                <w:bCs/>
                <w:sz w:val="18"/>
                <w:szCs w:val="18"/>
                <w:lang w:val="en-GB"/>
              </w:rPr>
              <w:t>2022</w:t>
            </w:r>
          </w:p>
          <w:p w14:paraId="0B52879E" w14:textId="77777777" w:rsidR="00C66361" w:rsidRPr="00EB52F7" w:rsidRDefault="00C66361" w:rsidP="00EB52F7">
            <w:pPr>
              <w:ind w:right="-72"/>
              <w:jc w:val="right"/>
              <w:rPr>
                <w:rFonts w:eastAsia="Arial" w:cs="Arial"/>
                <w:b/>
                <w:bCs/>
                <w:sz w:val="18"/>
                <w:szCs w:val="18"/>
                <w:cs/>
                <w:lang w:val="en-GB"/>
              </w:rPr>
            </w:pPr>
            <w:r w:rsidRPr="00EB52F7">
              <w:rPr>
                <w:rFonts w:eastAsia="Arial" w:cs="Arial"/>
                <w:b/>
                <w:bCs/>
                <w:sz w:val="18"/>
                <w:szCs w:val="18"/>
                <w:lang w:val="en-GB"/>
              </w:rPr>
              <w:t xml:space="preserve"> Bah</w:t>
            </w:r>
            <w:r w:rsidR="00A71C36" w:rsidRPr="00EB52F7">
              <w:rPr>
                <w:rFonts w:eastAsia="Arial" w:cs="Arial"/>
                <w:b/>
                <w:bCs/>
                <w:sz w:val="18"/>
                <w:szCs w:val="18"/>
                <w:lang w:val="en-GB"/>
              </w:rPr>
              <w:t>t</w:t>
            </w:r>
          </w:p>
        </w:tc>
        <w:tc>
          <w:tcPr>
            <w:tcW w:w="1832" w:type="dxa"/>
            <w:tcBorders>
              <w:top w:val="single" w:sz="4" w:space="0" w:color="auto"/>
              <w:bottom w:val="single" w:sz="4" w:space="0" w:color="auto"/>
            </w:tcBorders>
            <w:shd w:val="clear" w:color="auto" w:fill="auto"/>
          </w:tcPr>
          <w:p w14:paraId="7829717E" w14:textId="411CA1A5" w:rsidR="00C66361" w:rsidRPr="00EB52F7" w:rsidRDefault="00395CA0" w:rsidP="00EB52F7">
            <w:pPr>
              <w:ind w:right="-72"/>
              <w:jc w:val="right"/>
              <w:rPr>
                <w:rFonts w:eastAsia="Arial" w:cs="Arial"/>
                <w:b/>
                <w:bCs/>
                <w:sz w:val="18"/>
                <w:szCs w:val="18"/>
                <w:cs/>
                <w:lang w:val="en-GB"/>
              </w:rPr>
            </w:pPr>
            <w:r w:rsidRPr="00395CA0">
              <w:rPr>
                <w:rFonts w:eastAsia="Arial" w:cs="Arial"/>
                <w:b/>
                <w:bCs/>
                <w:sz w:val="18"/>
                <w:szCs w:val="18"/>
                <w:lang w:val="en-GB"/>
              </w:rPr>
              <w:t>2021</w:t>
            </w:r>
          </w:p>
          <w:p w14:paraId="68F3D858" w14:textId="77777777" w:rsidR="00C66361" w:rsidRPr="00EB52F7" w:rsidRDefault="00C66361" w:rsidP="00EB52F7">
            <w:pPr>
              <w:ind w:right="-72"/>
              <w:jc w:val="right"/>
              <w:rPr>
                <w:rFonts w:eastAsia="Arial" w:cs="Arial"/>
                <w:b/>
                <w:bCs/>
                <w:sz w:val="18"/>
                <w:szCs w:val="18"/>
                <w:cs/>
                <w:lang w:val="en-GB"/>
              </w:rPr>
            </w:pPr>
            <w:r w:rsidRPr="00EB52F7">
              <w:rPr>
                <w:rFonts w:eastAsia="Arial" w:cs="Arial"/>
                <w:b/>
                <w:bCs/>
                <w:sz w:val="18"/>
                <w:szCs w:val="18"/>
                <w:lang w:val="en-GB"/>
              </w:rPr>
              <w:t>Baht</w:t>
            </w:r>
          </w:p>
        </w:tc>
      </w:tr>
      <w:tr w:rsidR="00570C05" w:rsidRPr="00EB52F7" w14:paraId="57CD0F87" w14:textId="77777777" w:rsidTr="00EB52F7">
        <w:trPr>
          <w:trHeight w:val="60"/>
        </w:trPr>
        <w:tc>
          <w:tcPr>
            <w:tcW w:w="5216" w:type="dxa"/>
            <w:shd w:val="clear" w:color="auto" w:fill="auto"/>
          </w:tcPr>
          <w:p w14:paraId="0761B6E7" w14:textId="145E6B3A" w:rsidR="00570C05" w:rsidRPr="00EB52F7" w:rsidRDefault="00570C05" w:rsidP="00EB52F7">
            <w:pPr>
              <w:pStyle w:val="BlockText"/>
              <w:tabs>
                <w:tab w:val="clear" w:pos="1080"/>
              </w:tabs>
              <w:ind w:left="514" w:right="0"/>
              <w:jc w:val="left"/>
              <w:rPr>
                <w:rFonts w:ascii="Arial" w:eastAsia="Cambria" w:hAnsi="Arial" w:cs="Arial"/>
                <w:spacing w:val="-6"/>
                <w:sz w:val="18"/>
                <w:szCs w:val="18"/>
                <w:lang w:val="en-GB"/>
              </w:rPr>
            </w:pPr>
          </w:p>
        </w:tc>
        <w:tc>
          <w:tcPr>
            <w:tcW w:w="1979" w:type="dxa"/>
            <w:tcBorders>
              <w:top w:val="single" w:sz="4" w:space="0" w:color="auto"/>
              <w:left w:val="nil"/>
              <w:right w:val="nil"/>
            </w:tcBorders>
            <w:shd w:val="clear" w:color="auto" w:fill="FAFAFA"/>
          </w:tcPr>
          <w:p w14:paraId="3979B219" w14:textId="6580AC49" w:rsidR="00570C05" w:rsidRPr="00EB52F7" w:rsidRDefault="00570C05" w:rsidP="00EB52F7">
            <w:pPr>
              <w:ind w:right="-72"/>
              <w:jc w:val="right"/>
              <w:rPr>
                <w:rFonts w:eastAsia="Arial" w:cs="Arial"/>
                <w:sz w:val="18"/>
                <w:szCs w:val="18"/>
                <w:lang w:val="en-GB"/>
              </w:rPr>
            </w:pPr>
          </w:p>
        </w:tc>
        <w:tc>
          <w:tcPr>
            <w:tcW w:w="1832" w:type="dxa"/>
            <w:tcBorders>
              <w:top w:val="single" w:sz="4" w:space="0" w:color="auto"/>
              <w:left w:val="nil"/>
              <w:right w:val="nil"/>
            </w:tcBorders>
            <w:shd w:val="clear" w:color="auto" w:fill="auto"/>
          </w:tcPr>
          <w:p w14:paraId="2D314FBF" w14:textId="70D99045" w:rsidR="00570C05" w:rsidRPr="00EB52F7" w:rsidRDefault="00570C05" w:rsidP="00EB52F7">
            <w:pPr>
              <w:ind w:right="-72"/>
              <w:jc w:val="right"/>
              <w:rPr>
                <w:rFonts w:eastAsia="Arial" w:cs="Arial"/>
                <w:sz w:val="18"/>
                <w:szCs w:val="18"/>
                <w:lang w:val="en-GB"/>
              </w:rPr>
            </w:pPr>
          </w:p>
        </w:tc>
      </w:tr>
      <w:tr w:rsidR="003F583F" w:rsidRPr="00EB52F7" w14:paraId="359ABF3C" w14:textId="77777777" w:rsidTr="00EB52F7">
        <w:trPr>
          <w:trHeight w:val="53"/>
        </w:trPr>
        <w:tc>
          <w:tcPr>
            <w:tcW w:w="5216" w:type="dxa"/>
            <w:shd w:val="clear" w:color="auto" w:fill="auto"/>
          </w:tcPr>
          <w:p w14:paraId="6C41B60D" w14:textId="70506EAC" w:rsidR="003F583F" w:rsidRPr="00EB52F7" w:rsidRDefault="003F583F" w:rsidP="00EB52F7">
            <w:pPr>
              <w:pStyle w:val="BlockText"/>
              <w:tabs>
                <w:tab w:val="clear" w:pos="1080"/>
              </w:tabs>
              <w:ind w:left="514" w:right="0"/>
              <w:jc w:val="left"/>
              <w:rPr>
                <w:rFonts w:ascii="Arial" w:eastAsia="Cambria" w:hAnsi="Arial" w:cs="Arial"/>
                <w:spacing w:val="-6"/>
                <w:sz w:val="18"/>
                <w:szCs w:val="18"/>
                <w:lang w:val="en-GB"/>
              </w:rPr>
            </w:pPr>
            <w:r w:rsidRPr="00EB52F7">
              <w:rPr>
                <w:rFonts w:ascii="Arial" w:eastAsia="Cambria" w:hAnsi="Arial" w:cs="Arial"/>
                <w:spacing w:val="-6"/>
                <w:sz w:val="18"/>
                <w:szCs w:val="18"/>
                <w:lang w:val="en-GB"/>
              </w:rPr>
              <w:t>US Dollar</w:t>
            </w:r>
            <w:r w:rsidRPr="00EB52F7">
              <w:rPr>
                <w:rFonts w:ascii="Arial" w:eastAsia="Cambria" w:hAnsi="Arial" w:cs="Arial"/>
                <w:spacing w:val="-6"/>
                <w:sz w:val="18"/>
                <w:szCs w:val="18"/>
                <w:cs/>
              </w:rPr>
              <w:t xml:space="preserve"> </w:t>
            </w:r>
            <w:r w:rsidRPr="00EB52F7">
              <w:rPr>
                <w:rFonts w:ascii="Arial" w:eastAsia="Cambria" w:hAnsi="Arial" w:cs="Arial"/>
                <w:spacing w:val="-6"/>
                <w:sz w:val="18"/>
                <w:szCs w:val="18"/>
                <w:lang w:val="en-GB"/>
              </w:rPr>
              <w:t xml:space="preserve">to Baht exchange rate - </w:t>
            </w:r>
            <w:r w:rsidR="00747B15">
              <w:rPr>
                <w:rFonts w:ascii="Arial" w:eastAsia="Cambria" w:hAnsi="Arial" w:cs="Arial"/>
                <w:spacing w:val="-6"/>
                <w:sz w:val="18"/>
                <w:szCs w:val="18"/>
                <w:lang w:val="en-GB"/>
              </w:rPr>
              <w:t>in</w:t>
            </w:r>
            <w:r w:rsidRPr="00EB52F7">
              <w:rPr>
                <w:rFonts w:ascii="Arial" w:eastAsia="Cambria" w:hAnsi="Arial" w:cs="Arial"/>
                <w:spacing w:val="-6"/>
                <w:sz w:val="18"/>
                <w:szCs w:val="18"/>
                <w:lang w:val="en-GB"/>
              </w:rPr>
              <w:t xml:space="preserve">crease </w:t>
            </w:r>
            <w:r w:rsidR="00747B15">
              <w:rPr>
                <w:rFonts w:ascii="Arial" w:eastAsia="Cambria" w:hAnsi="Arial" w:cs="Arial"/>
                <w:spacing w:val="-6"/>
                <w:sz w:val="18"/>
                <w:szCs w:val="18"/>
                <w:lang w:val="en-GB"/>
              </w:rPr>
              <w:t>1.00</w:t>
            </w:r>
            <w:r w:rsidRPr="00EB52F7">
              <w:rPr>
                <w:rFonts w:ascii="Arial" w:eastAsia="Cambria" w:hAnsi="Arial" w:cs="Arial"/>
                <w:spacing w:val="-6"/>
                <w:sz w:val="18"/>
                <w:szCs w:val="18"/>
                <w:lang w:val="en-GB"/>
              </w:rPr>
              <w:t xml:space="preserve">% </w:t>
            </w:r>
          </w:p>
          <w:p w14:paraId="2FF20324" w14:textId="6D95D358" w:rsidR="003F583F" w:rsidRPr="00EB52F7" w:rsidRDefault="003F583F" w:rsidP="00EB52F7">
            <w:pPr>
              <w:pStyle w:val="BlockText"/>
              <w:tabs>
                <w:tab w:val="clear" w:pos="1080"/>
              </w:tabs>
              <w:ind w:left="514" w:right="0"/>
              <w:jc w:val="left"/>
              <w:rPr>
                <w:rFonts w:ascii="Arial" w:eastAsia="Cambria" w:hAnsi="Arial" w:cs="Arial"/>
                <w:spacing w:val="-6"/>
                <w:sz w:val="18"/>
                <w:szCs w:val="18"/>
                <w:lang w:val="en-GB"/>
              </w:rPr>
            </w:pPr>
            <w:r w:rsidRPr="00EB52F7">
              <w:rPr>
                <w:rFonts w:ascii="Arial" w:eastAsia="Cambria" w:hAnsi="Arial" w:cs="Arial"/>
                <w:spacing w:val="-6"/>
                <w:sz w:val="18"/>
                <w:szCs w:val="18"/>
                <w:lang w:val="en-GB"/>
              </w:rPr>
              <w:t xml:space="preserve">   (</w:t>
            </w:r>
            <w:r w:rsidR="00395CA0" w:rsidRPr="00395CA0">
              <w:rPr>
                <w:rFonts w:ascii="Arial" w:eastAsia="Cambria" w:hAnsi="Arial" w:cs="Arial"/>
                <w:spacing w:val="-6"/>
                <w:sz w:val="18"/>
                <w:szCs w:val="18"/>
                <w:lang w:val="en-GB"/>
              </w:rPr>
              <w:t>2021</w:t>
            </w:r>
            <w:r w:rsidRPr="00EB52F7">
              <w:rPr>
                <w:rFonts w:ascii="Arial" w:eastAsia="Cambria" w:hAnsi="Arial" w:cs="Arial"/>
                <w:spacing w:val="-6"/>
                <w:sz w:val="18"/>
                <w:szCs w:val="18"/>
                <w:lang w:val="en-GB"/>
              </w:rPr>
              <w:t>: 0.40%) *</w:t>
            </w:r>
          </w:p>
        </w:tc>
        <w:tc>
          <w:tcPr>
            <w:tcW w:w="1979" w:type="dxa"/>
            <w:tcBorders>
              <w:left w:val="nil"/>
              <w:bottom w:val="nil"/>
              <w:right w:val="nil"/>
            </w:tcBorders>
            <w:shd w:val="clear" w:color="auto" w:fill="FAFAFA"/>
          </w:tcPr>
          <w:p w14:paraId="772EF54E" w14:textId="77777777" w:rsidR="003F583F" w:rsidRPr="00EB52F7" w:rsidRDefault="003F583F" w:rsidP="00EB52F7">
            <w:pPr>
              <w:ind w:right="-72"/>
              <w:jc w:val="right"/>
              <w:rPr>
                <w:rFonts w:eastAsia="Arial" w:cs="Arial"/>
                <w:sz w:val="18"/>
                <w:szCs w:val="18"/>
                <w:lang w:val="en-GB"/>
              </w:rPr>
            </w:pPr>
          </w:p>
          <w:p w14:paraId="726F3DA3" w14:textId="0808F44A" w:rsidR="00125F68" w:rsidRPr="00EB52F7" w:rsidRDefault="00747B15" w:rsidP="00EB52F7">
            <w:pPr>
              <w:ind w:right="-72"/>
              <w:jc w:val="right"/>
              <w:rPr>
                <w:rFonts w:eastAsia="Arial" w:cs="Arial"/>
                <w:sz w:val="18"/>
                <w:szCs w:val="18"/>
                <w:lang w:val="en-GB"/>
              </w:rPr>
            </w:pPr>
            <w:r w:rsidRPr="00747B15">
              <w:rPr>
                <w:rFonts w:eastAsia="Arial" w:cs="Arial"/>
                <w:sz w:val="18"/>
                <w:szCs w:val="18"/>
                <w:lang w:val="en-GB"/>
              </w:rPr>
              <w:t>7,286,449</w:t>
            </w:r>
          </w:p>
        </w:tc>
        <w:tc>
          <w:tcPr>
            <w:tcW w:w="1832" w:type="dxa"/>
            <w:tcBorders>
              <w:left w:val="nil"/>
              <w:bottom w:val="nil"/>
              <w:right w:val="nil"/>
            </w:tcBorders>
            <w:shd w:val="clear" w:color="auto" w:fill="auto"/>
          </w:tcPr>
          <w:p w14:paraId="309C93F2" w14:textId="77777777" w:rsidR="003F583F" w:rsidRPr="00EB52F7" w:rsidRDefault="003F583F" w:rsidP="00EB52F7">
            <w:pPr>
              <w:ind w:right="-72"/>
              <w:jc w:val="right"/>
              <w:rPr>
                <w:rFonts w:eastAsia="Arial" w:cs="Arial"/>
                <w:sz w:val="18"/>
                <w:szCs w:val="18"/>
                <w:lang w:val="en-GB"/>
              </w:rPr>
            </w:pPr>
          </w:p>
          <w:p w14:paraId="01E47CF7" w14:textId="10D46A85" w:rsidR="003F583F" w:rsidRPr="00EB52F7" w:rsidRDefault="00C12EAD" w:rsidP="00EB52F7">
            <w:pPr>
              <w:ind w:right="-72"/>
              <w:jc w:val="right"/>
              <w:rPr>
                <w:rFonts w:eastAsia="Arial" w:cs="Arial"/>
                <w:sz w:val="18"/>
                <w:szCs w:val="18"/>
                <w:lang w:val="en-GB"/>
              </w:rPr>
            </w:pPr>
            <w:r w:rsidRPr="00EB52F7">
              <w:rPr>
                <w:rFonts w:eastAsia="Arial" w:cs="Arial"/>
                <w:sz w:val="18"/>
                <w:szCs w:val="18"/>
                <w:lang w:val="en-GB"/>
              </w:rPr>
              <w:t>5,262,463</w:t>
            </w:r>
          </w:p>
        </w:tc>
      </w:tr>
      <w:tr w:rsidR="003F583F" w:rsidRPr="00EB52F7" w14:paraId="44AAB42C" w14:textId="77777777" w:rsidTr="00EB52F7">
        <w:trPr>
          <w:trHeight w:val="53"/>
        </w:trPr>
        <w:tc>
          <w:tcPr>
            <w:tcW w:w="5216" w:type="dxa"/>
            <w:shd w:val="clear" w:color="auto" w:fill="auto"/>
          </w:tcPr>
          <w:p w14:paraId="0CA740C9" w14:textId="6126E8C3" w:rsidR="003F583F" w:rsidRPr="00EB52F7" w:rsidRDefault="003F583F" w:rsidP="00EB52F7">
            <w:pPr>
              <w:pStyle w:val="BlockText"/>
              <w:tabs>
                <w:tab w:val="clear" w:pos="1080"/>
              </w:tabs>
              <w:ind w:left="514" w:right="0"/>
              <w:jc w:val="left"/>
              <w:rPr>
                <w:rFonts w:ascii="Arial" w:eastAsia="Cambria" w:hAnsi="Arial" w:cs="Arial"/>
                <w:spacing w:val="-6"/>
                <w:sz w:val="18"/>
                <w:szCs w:val="18"/>
                <w:lang w:val="en-GB"/>
              </w:rPr>
            </w:pPr>
            <w:r w:rsidRPr="00EB52F7">
              <w:rPr>
                <w:rFonts w:ascii="Arial" w:eastAsia="Cambria" w:hAnsi="Arial" w:cs="Arial"/>
                <w:spacing w:val="-6"/>
                <w:sz w:val="18"/>
                <w:szCs w:val="18"/>
                <w:lang w:val="en-GB"/>
              </w:rPr>
              <w:t>US Dollar to Baht exchange rate</w:t>
            </w:r>
            <w:r w:rsidRPr="00EB52F7">
              <w:rPr>
                <w:rFonts w:ascii="Arial" w:eastAsia="Cambria" w:hAnsi="Arial" w:cs="Arial"/>
                <w:spacing w:val="-6"/>
                <w:sz w:val="18"/>
                <w:szCs w:val="18"/>
                <w:cs/>
              </w:rPr>
              <w:t xml:space="preserve"> - </w:t>
            </w:r>
            <w:r w:rsidRPr="00EB52F7">
              <w:rPr>
                <w:rFonts w:ascii="Arial" w:eastAsia="Cambria" w:hAnsi="Arial" w:cs="Arial"/>
                <w:spacing w:val="-6"/>
                <w:sz w:val="18"/>
                <w:szCs w:val="18"/>
                <w:lang w:val="en-GB"/>
              </w:rPr>
              <w:t xml:space="preserve">decrease </w:t>
            </w:r>
            <w:r w:rsidR="00747B15">
              <w:rPr>
                <w:rFonts w:ascii="Arial" w:eastAsia="Cambria" w:hAnsi="Arial" w:cs="Arial"/>
                <w:spacing w:val="-6"/>
                <w:sz w:val="18"/>
                <w:szCs w:val="18"/>
                <w:lang w:val="en-GB"/>
              </w:rPr>
              <w:t>1.00</w:t>
            </w:r>
            <w:r w:rsidRPr="00EB52F7">
              <w:rPr>
                <w:rFonts w:ascii="Arial" w:eastAsia="Cambria" w:hAnsi="Arial" w:cs="Arial"/>
                <w:spacing w:val="-6"/>
                <w:sz w:val="18"/>
                <w:szCs w:val="18"/>
                <w:lang w:val="en-GB"/>
              </w:rPr>
              <w:t xml:space="preserve">% </w:t>
            </w:r>
          </w:p>
          <w:p w14:paraId="076D1D4A" w14:textId="6674D175" w:rsidR="003F583F" w:rsidRPr="00EB52F7" w:rsidRDefault="003F583F" w:rsidP="00EB52F7">
            <w:pPr>
              <w:pStyle w:val="BlockText"/>
              <w:tabs>
                <w:tab w:val="clear" w:pos="1080"/>
              </w:tabs>
              <w:ind w:left="514" w:right="0"/>
              <w:jc w:val="left"/>
              <w:rPr>
                <w:rFonts w:ascii="Arial" w:eastAsia="Cambria" w:hAnsi="Arial" w:cs="Arial"/>
                <w:spacing w:val="-6"/>
                <w:sz w:val="18"/>
                <w:szCs w:val="18"/>
                <w:lang w:val="en-GB"/>
              </w:rPr>
            </w:pPr>
            <w:r w:rsidRPr="00EB52F7">
              <w:rPr>
                <w:rFonts w:ascii="Arial" w:eastAsia="Cambria" w:hAnsi="Arial" w:cs="Arial"/>
                <w:spacing w:val="-6"/>
                <w:sz w:val="18"/>
                <w:szCs w:val="18"/>
                <w:lang w:val="en-GB"/>
              </w:rPr>
              <w:t xml:space="preserve">   (</w:t>
            </w:r>
            <w:r w:rsidR="00395CA0" w:rsidRPr="00395CA0">
              <w:rPr>
                <w:rFonts w:ascii="Arial" w:eastAsia="Cambria" w:hAnsi="Arial" w:cs="Arial"/>
                <w:spacing w:val="-6"/>
                <w:sz w:val="18"/>
                <w:szCs w:val="18"/>
                <w:lang w:val="en-GB"/>
              </w:rPr>
              <w:t>2021</w:t>
            </w:r>
            <w:r w:rsidRPr="00EB52F7">
              <w:rPr>
                <w:rFonts w:ascii="Arial" w:eastAsia="Cambria" w:hAnsi="Arial" w:cs="Arial"/>
                <w:spacing w:val="-6"/>
                <w:sz w:val="18"/>
                <w:szCs w:val="18"/>
                <w:lang w:val="en-GB"/>
              </w:rPr>
              <w:t>: 0.37</w:t>
            </w:r>
            <w:proofErr w:type="gramStart"/>
            <w:r w:rsidRPr="00EB52F7">
              <w:rPr>
                <w:rFonts w:ascii="Arial" w:eastAsia="Cambria" w:hAnsi="Arial" w:cs="Arial"/>
                <w:spacing w:val="-6"/>
                <w:sz w:val="18"/>
                <w:szCs w:val="18"/>
                <w:lang w:val="en-GB"/>
              </w:rPr>
              <w:t>%)*</w:t>
            </w:r>
            <w:proofErr w:type="gramEnd"/>
          </w:p>
        </w:tc>
        <w:tc>
          <w:tcPr>
            <w:tcW w:w="1979" w:type="dxa"/>
            <w:tcBorders>
              <w:top w:val="nil"/>
              <w:left w:val="nil"/>
              <w:bottom w:val="nil"/>
              <w:right w:val="nil"/>
            </w:tcBorders>
            <w:shd w:val="clear" w:color="auto" w:fill="FAFAFA"/>
          </w:tcPr>
          <w:p w14:paraId="0568F1FB" w14:textId="77777777" w:rsidR="003F583F" w:rsidRPr="00EB52F7" w:rsidRDefault="003F583F" w:rsidP="00EB52F7">
            <w:pPr>
              <w:ind w:right="-72"/>
              <w:jc w:val="right"/>
              <w:rPr>
                <w:rFonts w:eastAsia="Arial" w:cs="Arial"/>
                <w:sz w:val="18"/>
                <w:szCs w:val="18"/>
                <w:lang w:val="en-GB"/>
              </w:rPr>
            </w:pPr>
          </w:p>
          <w:p w14:paraId="00095131" w14:textId="31D603F2" w:rsidR="00125F68" w:rsidRPr="00EB52F7" w:rsidRDefault="00747B15" w:rsidP="00EB52F7">
            <w:pPr>
              <w:ind w:right="-72"/>
              <w:jc w:val="right"/>
              <w:rPr>
                <w:rFonts w:eastAsia="Arial" w:cs="Arial"/>
                <w:sz w:val="18"/>
                <w:szCs w:val="18"/>
                <w:lang w:val="en-GB"/>
              </w:rPr>
            </w:pPr>
            <w:r w:rsidRPr="00747B15">
              <w:rPr>
                <w:rFonts w:eastAsia="Arial" w:cs="Arial"/>
                <w:sz w:val="18"/>
                <w:szCs w:val="18"/>
                <w:lang w:val="en-GB"/>
              </w:rPr>
              <w:t>(7,286,449)</w:t>
            </w:r>
          </w:p>
        </w:tc>
        <w:tc>
          <w:tcPr>
            <w:tcW w:w="1832" w:type="dxa"/>
            <w:tcBorders>
              <w:top w:val="nil"/>
              <w:left w:val="nil"/>
              <w:bottom w:val="nil"/>
              <w:right w:val="nil"/>
            </w:tcBorders>
            <w:shd w:val="clear" w:color="auto" w:fill="auto"/>
          </w:tcPr>
          <w:p w14:paraId="007C65D9" w14:textId="77777777" w:rsidR="003F583F" w:rsidRPr="00EB52F7" w:rsidRDefault="003F583F" w:rsidP="00EB52F7">
            <w:pPr>
              <w:ind w:right="-72"/>
              <w:jc w:val="right"/>
              <w:rPr>
                <w:rFonts w:eastAsia="Arial" w:cs="Arial"/>
                <w:sz w:val="18"/>
                <w:szCs w:val="18"/>
                <w:lang w:val="en-GB"/>
              </w:rPr>
            </w:pPr>
          </w:p>
          <w:p w14:paraId="3F5BED48" w14:textId="5087E403" w:rsidR="003F583F" w:rsidRPr="00EB52F7" w:rsidRDefault="00C12EAD" w:rsidP="00EB52F7">
            <w:pPr>
              <w:ind w:right="-72"/>
              <w:jc w:val="right"/>
              <w:rPr>
                <w:rFonts w:eastAsia="Arial" w:cs="Arial"/>
                <w:sz w:val="18"/>
                <w:szCs w:val="18"/>
                <w:lang w:val="en-GB"/>
              </w:rPr>
            </w:pPr>
            <w:r w:rsidRPr="00EB52F7">
              <w:rPr>
                <w:rFonts w:eastAsia="Arial" w:cs="Arial"/>
                <w:sz w:val="18"/>
                <w:szCs w:val="18"/>
                <w:lang w:val="en-GB"/>
              </w:rPr>
              <w:t>(10,401,628)</w:t>
            </w:r>
          </w:p>
        </w:tc>
      </w:tr>
    </w:tbl>
    <w:p w14:paraId="63CED5D2" w14:textId="77777777" w:rsidR="00C66361" w:rsidRPr="009B3FA4" w:rsidRDefault="00C66361" w:rsidP="006206EE">
      <w:pPr>
        <w:ind w:left="1080"/>
        <w:rPr>
          <w:rFonts w:cs="Arial"/>
          <w:sz w:val="18"/>
          <w:szCs w:val="18"/>
        </w:rPr>
      </w:pPr>
      <w:r w:rsidRPr="009B3FA4">
        <w:rPr>
          <w:rFonts w:cs="Arial"/>
          <w:sz w:val="18"/>
          <w:szCs w:val="18"/>
        </w:rPr>
        <w:t>* Holding all other variables constant</w:t>
      </w:r>
    </w:p>
    <w:p w14:paraId="10EDD154" w14:textId="77777777" w:rsidR="00C66361" w:rsidRPr="00570C05" w:rsidRDefault="00C66361" w:rsidP="006206EE">
      <w:pPr>
        <w:ind w:left="1080"/>
        <w:jc w:val="thaiDistribute"/>
        <w:rPr>
          <w:rFonts w:cs="Arial"/>
          <w:sz w:val="18"/>
          <w:szCs w:val="18"/>
        </w:rPr>
      </w:pPr>
    </w:p>
    <w:tbl>
      <w:tblPr>
        <w:tblW w:w="9027" w:type="dxa"/>
        <w:tblInd w:w="562" w:type="dxa"/>
        <w:tblLook w:val="04A0" w:firstRow="1" w:lastRow="0" w:firstColumn="1" w:lastColumn="0" w:noHBand="0" w:noVBand="1"/>
      </w:tblPr>
      <w:tblGrid>
        <w:gridCol w:w="5216"/>
        <w:gridCol w:w="1979"/>
        <w:gridCol w:w="1832"/>
      </w:tblGrid>
      <w:tr w:rsidR="00C66361" w:rsidRPr="009B3FA4" w14:paraId="4018C4F6" w14:textId="77777777" w:rsidTr="00EB52F7">
        <w:trPr>
          <w:trHeight w:val="43"/>
        </w:trPr>
        <w:tc>
          <w:tcPr>
            <w:tcW w:w="5216" w:type="dxa"/>
            <w:shd w:val="clear" w:color="auto" w:fill="auto"/>
          </w:tcPr>
          <w:p w14:paraId="0E84368C" w14:textId="77777777" w:rsidR="00C66361" w:rsidRPr="009B3FA4" w:rsidRDefault="00C66361" w:rsidP="006206EE">
            <w:pPr>
              <w:pStyle w:val="BlockText"/>
              <w:ind w:left="514" w:right="0"/>
              <w:rPr>
                <w:rFonts w:ascii="Arial" w:eastAsia="Cambria" w:hAnsi="Arial" w:cs="Arial"/>
                <w:spacing w:val="-6"/>
                <w:sz w:val="18"/>
                <w:szCs w:val="18"/>
                <w:lang w:val="en-GB"/>
              </w:rPr>
            </w:pPr>
          </w:p>
        </w:tc>
        <w:tc>
          <w:tcPr>
            <w:tcW w:w="3811" w:type="dxa"/>
            <w:gridSpan w:val="2"/>
            <w:tcBorders>
              <w:top w:val="single" w:sz="4" w:space="0" w:color="auto"/>
              <w:bottom w:val="single" w:sz="4" w:space="0" w:color="auto"/>
            </w:tcBorders>
            <w:shd w:val="clear" w:color="auto" w:fill="auto"/>
          </w:tcPr>
          <w:p w14:paraId="012D40BA" w14:textId="77777777" w:rsidR="00C66361" w:rsidRPr="009B3FA4" w:rsidRDefault="00C66361" w:rsidP="00570C05">
            <w:pPr>
              <w:pStyle w:val="BlockText"/>
              <w:ind w:left="0" w:right="0"/>
              <w:jc w:val="center"/>
              <w:rPr>
                <w:rFonts w:ascii="Arial" w:eastAsia="Cambria" w:hAnsi="Arial" w:cs="Arial"/>
                <w:b/>
                <w:bCs/>
                <w:sz w:val="18"/>
                <w:szCs w:val="18"/>
                <w:cs/>
              </w:rPr>
            </w:pPr>
            <w:r w:rsidRPr="009B3FA4">
              <w:rPr>
                <w:rFonts w:ascii="Arial" w:eastAsia="Cambria" w:hAnsi="Arial" w:cs="Arial"/>
                <w:b/>
                <w:bCs/>
                <w:sz w:val="18"/>
                <w:szCs w:val="18"/>
                <w:cs/>
              </w:rPr>
              <w:t xml:space="preserve">Separate </w:t>
            </w:r>
            <w:r w:rsidRPr="009B3FA4">
              <w:rPr>
                <w:rFonts w:ascii="Arial" w:eastAsia="Cambria" w:hAnsi="Arial" w:cs="Arial"/>
                <w:b/>
                <w:bCs/>
                <w:sz w:val="18"/>
                <w:szCs w:val="18"/>
              </w:rPr>
              <w:t>financial statements</w:t>
            </w:r>
          </w:p>
        </w:tc>
      </w:tr>
      <w:tr w:rsidR="00C66361" w:rsidRPr="009B3FA4" w14:paraId="141BA0EE" w14:textId="77777777" w:rsidTr="00EB52F7">
        <w:trPr>
          <w:trHeight w:val="43"/>
        </w:trPr>
        <w:tc>
          <w:tcPr>
            <w:tcW w:w="5216" w:type="dxa"/>
            <w:shd w:val="clear" w:color="auto" w:fill="auto"/>
          </w:tcPr>
          <w:p w14:paraId="1148DD59" w14:textId="77777777" w:rsidR="00C66361" w:rsidRPr="009B3FA4" w:rsidRDefault="00C66361" w:rsidP="006206EE">
            <w:pPr>
              <w:pStyle w:val="BlockText"/>
              <w:ind w:left="514" w:right="0"/>
              <w:rPr>
                <w:rFonts w:ascii="Arial" w:eastAsia="Cambria" w:hAnsi="Arial" w:cs="Arial"/>
                <w:spacing w:val="-6"/>
                <w:sz w:val="18"/>
                <w:szCs w:val="18"/>
              </w:rPr>
            </w:pPr>
          </w:p>
        </w:tc>
        <w:tc>
          <w:tcPr>
            <w:tcW w:w="3811" w:type="dxa"/>
            <w:gridSpan w:val="2"/>
            <w:tcBorders>
              <w:top w:val="single" w:sz="4" w:space="0" w:color="auto"/>
              <w:bottom w:val="single" w:sz="4" w:space="0" w:color="auto"/>
            </w:tcBorders>
            <w:shd w:val="clear" w:color="auto" w:fill="auto"/>
          </w:tcPr>
          <w:p w14:paraId="33606551" w14:textId="77777777" w:rsidR="00C66361" w:rsidRPr="009B3FA4" w:rsidRDefault="00C66361" w:rsidP="00570C05">
            <w:pPr>
              <w:pStyle w:val="BlockText"/>
              <w:ind w:left="0" w:right="0"/>
              <w:jc w:val="center"/>
              <w:rPr>
                <w:rFonts w:ascii="Arial" w:eastAsia="Cambria" w:hAnsi="Arial" w:cs="Arial"/>
                <w:b/>
                <w:bCs/>
                <w:sz w:val="18"/>
                <w:szCs w:val="18"/>
              </w:rPr>
            </w:pPr>
            <w:r w:rsidRPr="009B3FA4">
              <w:rPr>
                <w:rFonts w:ascii="Arial" w:eastAsia="Cambria" w:hAnsi="Arial" w:cs="Arial"/>
                <w:b/>
                <w:bCs/>
                <w:sz w:val="18"/>
                <w:szCs w:val="18"/>
              </w:rPr>
              <w:t>Impact to net profit</w:t>
            </w:r>
          </w:p>
        </w:tc>
      </w:tr>
      <w:tr w:rsidR="003F583F" w:rsidRPr="009B3FA4" w14:paraId="0375ADD5" w14:textId="77777777" w:rsidTr="00EB52F7">
        <w:trPr>
          <w:trHeight w:val="43"/>
        </w:trPr>
        <w:tc>
          <w:tcPr>
            <w:tcW w:w="5216" w:type="dxa"/>
            <w:shd w:val="clear" w:color="auto" w:fill="auto"/>
          </w:tcPr>
          <w:p w14:paraId="02F98F66" w14:textId="77777777" w:rsidR="003F583F" w:rsidRPr="009B3FA4" w:rsidRDefault="003F583F" w:rsidP="006206EE">
            <w:pPr>
              <w:pStyle w:val="BlockText"/>
              <w:ind w:left="514" w:right="0"/>
              <w:rPr>
                <w:rFonts w:ascii="Arial" w:eastAsia="Cambria" w:hAnsi="Arial" w:cs="Arial"/>
                <w:spacing w:val="-6"/>
                <w:sz w:val="18"/>
                <w:szCs w:val="18"/>
                <w:lang w:val="en-GB"/>
              </w:rPr>
            </w:pPr>
          </w:p>
        </w:tc>
        <w:tc>
          <w:tcPr>
            <w:tcW w:w="1979" w:type="dxa"/>
            <w:tcBorders>
              <w:top w:val="single" w:sz="4" w:space="0" w:color="auto"/>
              <w:bottom w:val="single" w:sz="4" w:space="0" w:color="auto"/>
            </w:tcBorders>
            <w:shd w:val="clear" w:color="auto" w:fill="auto"/>
          </w:tcPr>
          <w:p w14:paraId="3AFEF3BA" w14:textId="5061A3D8" w:rsidR="003F583F" w:rsidRPr="00EB52F7" w:rsidRDefault="003F583F" w:rsidP="00EB52F7">
            <w:pPr>
              <w:ind w:right="-72"/>
              <w:jc w:val="right"/>
              <w:rPr>
                <w:rFonts w:eastAsia="Arial" w:cs="Arial"/>
                <w:b/>
                <w:bCs/>
                <w:sz w:val="18"/>
                <w:szCs w:val="18"/>
                <w:cs/>
                <w:lang w:val="en-GB"/>
              </w:rPr>
            </w:pPr>
            <w:r w:rsidRPr="00EB52F7">
              <w:rPr>
                <w:rFonts w:eastAsia="Arial" w:cs="Arial"/>
                <w:b/>
                <w:bCs/>
                <w:sz w:val="18"/>
                <w:szCs w:val="18"/>
                <w:lang w:val="en-GB"/>
              </w:rPr>
              <w:t xml:space="preserve">  </w:t>
            </w:r>
            <w:r w:rsidR="00395CA0" w:rsidRPr="00395CA0">
              <w:rPr>
                <w:rFonts w:eastAsia="Arial" w:cs="Arial"/>
                <w:b/>
                <w:bCs/>
                <w:sz w:val="18"/>
                <w:szCs w:val="18"/>
                <w:lang w:val="en-GB"/>
              </w:rPr>
              <w:t>2022</w:t>
            </w:r>
          </w:p>
          <w:p w14:paraId="61D8FED6" w14:textId="77777777" w:rsidR="003F583F" w:rsidRPr="00EB52F7" w:rsidRDefault="003F583F" w:rsidP="00EB52F7">
            <w:pPr>
              <w:ind w:right="-72"/>
              <w:jc w:val="right"/>
              <w:rPr>
                <w:rFonts w:eastAsia="Arial" w:cs="Arial"/>
                <w:b/>
                <w:bCs/>
                <w:sz w:val="18"/>
                <w:szCs w:val="18"/>
                <w:cs/>
                <w:lang w:val="en-GB"/>
              </w:rPr>
            </w:pPr>
            <w:r w:rsidRPr="00EB52F7">
              <w:rPr>
                <w:rFonts w:eastAsia="Arial" w:cs="Arial"/>
                <w:b/>
                <w:bCs/>
                <w:sz w:val="18"/>
                <w:szCs w:val="18"/>
                <w:lang w:val="en-GB"/>
              </w:rPr>
              <w:t xml:space="preserve"> Baht</w:t>
            </w:r>
          </w:p>
        </w:tc>
        <w:tc>
          <w:tcPr>
            <w:tcW w:w="1832" w:type="dxa"/>
            <w:tcBorders>
              <w:top w:val="single" w:sz="4" w:space="0" w:color="auto"/>
              <w:bottom w:val="single" w:sz="4" w:space="0" w:color="auto"/>
            </w:tcBorders>
            <w:shd w:val="clear" w:color="auto" w:fill="auto"/>
          </w:tcPr>
          <w:p w14:paraId="5CB54789" w14:textId="193B778C" w:rsidR="003F583F" w:rsidRPr="00EB52F7" w:rsidRDefault="00395CA0" w:rsidP="00EB52F7">
            <w:pPr>
              <w:ind w:right="-72"/>
              <w:jc w:val="right"/>
              <w:rPr>
                <w:rFonts w:eastAsia="Arial" w:cs="Arial"/>
                <w:b/>
                <w:bCs/>
                <w:sz w:val="18"/>
                <w:szCs w:val="18"/>
                <w:cs/>
                <w:lang w:val="en-GB"/>
              </w:rPr>
            </w:pPr>
            <w:r w:rsidRPr="00395CA0">
              <w:rPr>
                <w:rFonts w:eastAsia="Arial" w:cs="Arial"/>
                <w:b/>
                <w:bCs/>
                <w:sz w:val="18"/>
                <w:szCs w:val="18"/>
                <w:lang w:val="en-GB"/>
              </w:rPr>
              <w:t>2021</w:t>
            </w:r>
          </w:p>
          <w:p w14:paraId="31862CE9" w14:textId="77777777" w:rsidR="003F583F" w:rsidRPr="00EB52F7" w:rsidRDefault="003F583F" w:rsidP="00EB52F7">
            <w:pPr>
              <w:ind w:right="-72"/>
              <w:jc w:val="right"/>
              <w:rPr>
                <w:rFonts w:eastAsia="Arial" w:cs="Arial"/>
                <w:b/>
                <w:bCs/>
                <w:sz w:val="18"/>
                <w:szCs w:val="18"/>
                <w:cs/>
                <w:lang w:val="en-GB"/>
              </w:rPr>
            </w:pPr>
            <w:r w:rsidRPr="00EB52F7">
              <w:rPr>
                <w:rFonts w:eastAsia="Arial" w:cs="Arial"/>
                <w:b/>
                <w:bCs/>
                <w:sz w:val="18"/>
                <w:szCs w:val="18"/>
                <w:lang w:val="en-GB"/>
              </w:rPr>
              <w:t>Baht</w:t>
            </w:r>
          </w:p>
        </w:tc>
      </w:tr>
      <w:tr w:rsidR="00570C05" w:rsidRPr="009B3FA4" w14:paraId="2A5FD1CD" w14:textId="77777777" w:rsidTr="00EB52F7">
        <w:trPr>
          <w:trHeight w:val="43"/>
        </w:trPr>
        <w:tc>
          <w:tcPr>
            <w:tcW w:w="5216" w:type="dxa"/>
            <w:shd w:val="clear" w:color="auto" w:fill="auto"/>
          </w:tcPr>
          <w:p w14:paraId="4D674C29" w14:textId="77777777" w:rsidR="00570C05" w:rsidRPr="009B3FA4" w:rsidRDefault="00570C05" w:rsidP="006206EE">
            <w:pPr>
              <w:pStyle w:val="BlockText"/>
              <w:ind w:left="514" w:right="0"/>
              <w:jc w:val="left"/>
              <w:rPr>
                <w:rFonts w:ascii="Arial" w:eastAsia="Cambria" w:hAnsi="Arial" w:cs="Arial"/>
                <w:spacing w:val="-6"/>
                <w:sz w:val="18"/>
                <w:szCs w:val="18"/>
                <w:lang w:val="en-GB"/>
              </w:rPr>
            </w:pPr>
          </w:p>
        </w:tc>
        <w:tc>
          <w:tcPr>
            <w:tcW w:w="1979" w:type="dxa"/>
            <w:tcBorders>
              <w:top w:val="single" w:sz="4" w:space="0" w:color="auto"/>
              <w:left w:val="nil"/>
              <w:right w:val="nil"/>
            </w:tcBorders>
            <w:shd w:val="clear" w:color="auto" w:fill="FAFAFA"/>
          </w:tcPr>
          <w:p w14:paraId="0EE1A36E" w14:textId="77777777" w:rsidR="00570C05" w:rsidRPr="009B3FA4" w:rsidRDefault="00570C05" w:rsidP="00EB52F7">
            <w:pPr>
              <w:ind w:right="-72"/>
              <w:jc w:val="right"/>
              <w:rPr>
                <w:rFonts w:eastAsia="Arial" w:cs="Arial"/>
                <w:sz w:val="18"/>
                <w:szCs w:val="18"/>
                <w:lang w:val="en-GB"/>
              </w:rPr>
            </w:pPr>
          </w:p>
        </w:tc>
        <w:tc>
          <w:tcPr>
            <w:tcW w:w="1832" w:type="dxa"/>
            <w:tcBorders>
              <w:top w:val="single" w:sz="4" w:space="0" w:color="auto"/>
              <w:left w:val="nil"/>
              <w:right w:val="nil"/>
            </w:tcBorders>
            <w:shd w:val="clear" w:color="auto" w:fill="auto"/>
          </w:tcPr>
          <w:p w14:paraId="014760F9" w14:textId="77777777" w:rsidR="00570C05" w:rsidRPr="009B3FA4" w:rsidRDefault="00570C05" w:rsidP="00EB52F7">
            <w:pPr>
              <w:ind w:right="-72"/>
              <w:jc w:val="right"/>
              <w:rPr>
                <w:rFonts w:eastAsia="Arial" w:cs="Arial"/>
                <w:sz w:val="18"/>
                <w:szCs w:val="18"/>
                <w:lang w:val="en-GB"/>
              </w:rPr>
            </w:pPr>
          </w:p>
        </w:tc>
      </w:tr>
      <w:tr w:rsidR="003F583F" w:rsidRPr="009B3FA4" w14:paraId="47F4ADE5" w14:textId="77777777" w:rsidTr="00570C05">
        <w:trPr>
          <w:trHeight w:val="289"/>
        </w:trPr>
        <w:tc>
          <w:tcPr>
            <w:tcW w:w="5216" w:type="dxa"/>
            <w:shd w:val="clear" w:color="auto" w:fill="auto"/>
          </w:tcPr>
          <w:p w14:paraId="549A66EC" w14:textId="12876094" w:rsidR="003F583F" w:rsidRPr="009B3FA4" w:rsidRDefault="003F583F" w:rsidP="006206EE">
            <w:pPr>
              <w:pStyle w:val="BlockText"/>
              <w:ind w:left="514"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US Dollar</w:t>
            </w:r>
            <w:r w:rsidRPr="009B3FA4">
              <w:rPr>
                <w:rFonts w:ascii="Arial" w:eastAsia="Cambria" w:hAnsi="Arial" w:cs="Arial"/>
                <w:spacing w:val="-6"/>
                <w:sz w:val="18"/>
                <w:szCs w:val="18"/>
                <w:cs/>
              </w:rPr>
              <w:t xml:space="preserve"> </w:t>
            </w:r>
            <w:r w:rsidRPr="009B3FA4">
              <w:rPr>
                <w:rFonts w:ascii="Arial" w:eastAsia="Cambria" w:hAnsi="Arial" w:cs="Arial"/>
                <w:spacing w:val="-6"/>
                <w:sz w:val="18"/>
                <w:szCs w:val="18"/>
                <w:lang w:val="en-GB"/>
              </w:rPr>
              <w:t xml:space="preserve">to Baht exchange rate - </w:t>
            </w:r>
            <w:r w:rsidR="00747B15">
              <w:rPr>
                <w:rFonts w:ascii="Arial" w:eastAsia="Cambria" w:hAnsi="Arial" w:cs="Arial"/>
                <w:spacing w:val="-6"/>
                <w:sz w:val="18"/>
                <w:szCs w:val="18"/>
                <w:lang w:val="en-GB"/>
              </w:rPr>
              <w:t>in</w:t>
            </w:r>
            <w:r w:rsidRPr="009B3FA4">
              <w:rPr>
                <w:rFonts w:ascii="Arial" w:eastAsia="Cambria" w:hAnsi="Arial" w:cs="Arial"/>
                <w:spacing w:val="-6"/>
                <w:sz w:val="18"/>
                <w:szCs w:val="18"/>
                <w:lang w:val="en-GB"/>
              </w:rPr>
              <w:t xml:space="preserve">crease </w:t>
            </w:r>
            <w:r w:rsidR="00747B15">
              <w:rPr>
                <w:rFonts w:ascii="Arial" w:eastAsia="Cambria" w:hAnsi="Arial" w:cs="Arial"/>
                <w:spacing w:val="-6"/>
                <w:sz w:val="18"/>
                <w:szCs w:val="18"/>
                <w:lang w:val="en-GB"/>
              </w:rPr>
              <w:t>1.00</w:t>
            </w:r>
            <w:r w:rsidRPr="009B3FA4">
              <w:rPr>
                <w:rFonts w:ascii="Arial" w:eastAsia="Cambria" w:hAnsi="Arial" w:cs="Arial"/>
                <w:spacing w:val="-6"/>
                <w:sz w:val="18"/>
                <w:szCs w:val="18"/>
                <w:lang w:val="en-GB"/>
              </w:rPr>
              <w:t xml:space="preserve">% </w:t>
            </w:r>
          </w:p>
          <w:p w14:paraId="426B3B75" w14:textId="74AA05F0" w:rsidR="003F583F" w:rsidRPr="009B3FA4" w:rsidRDefault="003F583F" w:rsidP="006206EE">
            <w:pPr>
              <w:pStyle w:val="BlockText"/>
              <w:ind w:left="514"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 xml:space="preserve">   (</w:t>
            </w:r>
            <w:r w:rsidR="00395CA0" w:rsidRPr="00395CA0">
              <w:rPr>
                <w:rFonts w:ascii="Arial" w:eastAsia="Cambria" w:hAnsi="Arial" w:cs="Arial"/>
                <w:spacing w:val="-6"/>
                <w:sz w:val="18"/>
                <w:szCs w:val="18"/>
                <w:lang w:val="en-GB"/>
              </w:rPr>
              <w:t>2021</w:t>
            </w:r>
            <w:r w:rsidRPr="009B3FA4">
              <w:rPr>
                <w:rFonts w:ascii="Arial" w:eastAsia="Cambria" w:hAnsi="Arial" w:cs="Arial"/>
                <w:spacing w:val="-6"/>
                <w:sz w:val="18"/>
                <w:szCs w:val="18"/>
                <w:lang w:val="en-GB"/>
              </w:rPr>
              <w:t xml:space="preserve">: </w:t>
            </w:r>
            <w:r>
              <w:rPr>
                <w:rFonts w:ascii="Arial" w:eastAsia="Cambria" w:hAnsi="Arial" w:cs="Arial"/>
                <w:spacing w:val="-6"/>
                <w:sz w:val="18"/>
                <w:szCs w:val="18"/>
                <w:lang w:val="en-GB"/>
              </w:rPr>
              <w:t>0.40</w:t>
            </w:r>
            <w:r w:rsidRPr="009B3FA4">
              <w:rPr>
                <w:rFonts w:ascii="Arial" w:eastAsia="Cambria" w:hAnsi="Arial" w:cs="Arial"/>
                <w:spacing w:val="-6"/>
                <w:sz w:val="18"/>
                <w:szCs w:val="18"/>
                <w:lang w:val="en-GB"/>
              </w:rPr>
              <w:t>%) *</w:t>
            </w:r>
          </w:p>
        </w:tc>
        <w:tc>
          <w:tcPr>
            <w:tcW w:w="1979" w:type="dxa"/>
            <w:tcBorders>
              <w:left w:val="nil"/>
              <w:bottom w:val="nil"/>
              <w:right w:val="nil"/>
            </w:tcBorders>
            <w:shd w:val="clear" w:color="auto" w:fill="FAFAFA"/>
          </w:tcPr>
          <w:p w14:paraId="286B1523" w14:textId="77777777" w:rsidR="003F583F" w:rsidRDefault="003F583F" w:rsidP="00EB52F7">
            <w:pPr>
              <w:ind w:right="-72"/>
              <w:jc w:val="right"/>
              <w:rPr>
                <w:rFonts w:eastAsia="Arial" w:cs="Arial"/>
                <w:sz w:val="18"/>
                <w:szCs w:val="18"/>
                <w:lang w:val="en-GB"/>
              </w:rPr>
            </w:pPr>
          </w:p>
          <w:p w14:paraId="26D4DB89" w14:textId="0DBBAB21" w:rsidR="00125F68" w:rsidRPr="009B3FA4" w:rsidRDefault="00747B15" w:rsidP="00EB52F7">
            <w:pPr>
              <w:ind w:right="-72"/>
              <w:jc w:val="right"/>
              <w:rPr>
                <w:rFonts w:eastAsia="Arial" w:cs="Arial"/>
                <w:sz w:val="18"/>
                <w:szCs w:val="18"/>
                <w:lang w:val="en-GB"/>
              </w:rPr>
            </w:pPr>
            <w:r w:rsidRPr="00747B15">
              <w:rPr>
                <w:rFonts w:eastAsia="Arial" w:cs="Arial"/>
                <w:sz w:val="18"/>
                <w:szCs w:val="18"/>
                <w:lang w:val="en-GB"/>
              </w:rPr>
              <w:t>7,286,449</w:t>
            </w:r>
          </w:p>
        </w:tc>
        <w:tc>
          <w:tcPr>
            <w:tcW w:w="1832" w:type="dxa"/>
            <w:tcBorders>
              <w:left w:val="nil"/>
              <w:bottom w:val="nil"/>
              <w:right w:val="nil"/>
            </w:tcBorders>
            <w:shd w:val="clear" w:color="auto" w:fill="auto"/>
          </w:tcPr>
          <w:p w14:paraId="4EF6DD0D" w14:textId="77777777" w:rsidR="003F583F" w:rsidRPr="009B3FA4" w:rsidRDefault="003F583F" w:rsidP="00EB52F7">
            <w:pPr>
              <w:ind w:right="-72"/>
              <w:jc w:val="right"/>
              <w:rPr>
                <w:rFonts w:eastAsia="Arial" w:cs="Arial"/>
                <w:sz w:val="18"/>
                <w:szCs w:val="18"/>
                <w:lang w:val="en-GB"/>
              </w:rPr>
            </w:pPr>
          </w:p>
          <w:p w14:paraId="6F8B2418" w14:textId="5783A9B8" w:rsidR="003F583F" w:rsidRPr="009B3FA4" w:rsidRDefault="00C12EAD" w:rsidP="00EB52F7">
            <w:pPr>
              <w:ind w:right="-72"/>
              <w:jc w:val="right"/>
              <w:rPr>
                <w:rFonts w:eastAsia="Arial" w:cs="Arial"/>
                <w:sz w:val="18"/>
                <w:szCs w:val="18"/>
                <w:lang w:val="en-GB"/>
              </w:rPr>
            </w:pPr>
            <w:r w:rsidRPr="004F1BAB">
              <w:rPr>
                <w:rFonts w:eastAsia="Arial" w:cs="Arial"/>
                <w:sz w:val="18"/>
                <w:szCs w:val="18"/>
                <w:lang w:val="en-GB"/>
              </w:rPr>
              <w:t>5,255,759</w:t>
            </w:r>
          </w:p>
        </w:tc>
      </w:tr>
      <w:tr w:rsidR="003F583F" w:rsidRPr="009B3FA4" w14:paraId="25E16D4D" w14:textId="77777777" w:rsidTr="00A71C36">
        <w:trPr>
          <w:trHeight w:val="448"/>
        </w:trPr>
        <w:tc>
          <w:tcPr>
            <w:tcW w:w="5216" w:type="dxa"/>
            <w:shd w:val="clear" w:color="auto" w:fill="auto"/>
          </w:tcPr>
          <w:p w14:paraId="10C009BA" w14:textId="1CE37F7C" w:rsidR="003F583F" w:rsidRPr="009B3FA4" w:rsidRDefault="003F583F" w:rsidP="006206EE">
            <w:pPr>
              <w:pStyle w:val="BlockText"/>
              <w:ind w:left="514"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US Dollar to Baht exchange rate</w:t>
            </w:r>
            <w:r w:rsidRPr="009B3FA4">
              <w:rPr>
                <w:rFonts w:ascii="Arial" w:eastAsia="Cambria" w:hAnsi="Arial" w:cs="Arial"/>
                <w:spacing w:val="-6"/>
                <w:sz w:val="18"/>
                <w:szCs w:val="18"/>
                <w:cs/>
              </w:rPr>
              <w:t xml:space="preserve"> - </w:t>
            </w:r>
            <w:r w:rsidRPr="009B3FA4">
              <w:rPr>
                <w:rFonts w:ascii="Arial" w:eastAsia="Cambria" w:hAnsi="Arial" w:cs="Arial"/>
                <w:spacing w:val="-6"/>
                <w:sz w:val="18"/>
                <w:szCs w:val="18"/>
                <w:lang w:val="en-GB"/>
              </w:rPr>
              <w:t xml:space="preserve">decrease </w:t>
            </w:r>
            <w:r w:rsidR="00747B15">
              <w:rPr>
                <w:rFonts w:ascii="Arial" w:eastAsia="Cambria" w:hAnsi="Arial" w:cs="Arial"/>
                <w:spacing w:val="-6"/>
                <w:sz w:val="18"/>
                <w:szCs w:val="18"/>
                <w:lang w:val="en-GB"/>
              </w:rPr>
              <w:t>1.00</w:t>
            </w:r>
            <w:r w:rsidRPr="009B3FA4">
              <w:rPr>
                <w:rFonts w:ascii="Arial" w:eastAsia="Cambria" w:hAnsi="Arial" w:cs="Arial"/>
                <w:spacing w:val="-6"/>
                <w:sz w:val="18"/>
                <w:szCs w:val="18"/>
                <w:lang w:val="en-GB"/>
              </w:rPr>
              <w:t xml:space="preserve">% </w:t>
            </w:r>
          </w:p>
          <w:p w14:paraId="3241EEC0" w14:textId="1A9ED76D" w:rsidR="003F583F" w:rsidRPr="009B3FA4" w:rsidRDefault="003F583F" w:rsidP="006206EE">
            <w:pPr>
              <w:pStyle w:val="BlockText"/>
              <w:ind w:left="514"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 xml:space="preserve">   (</w:t>
            </w:r>
            <w:r w:rsidR="00395CA0" w:rsidRPr="00395CA0">
              <w:rPr>
                <w:rFonts w:ascii="Arial" w:eastAsia="Cambria" w:hAnsi="Arial" w:cs="Arial"/>
                <w:spacing w:val="-6"/>
                <w:sz w:val="18"/>
                <w:szCs w:val="18"/>
                <w:lang w:val="en-GB"/>
              </w:rPr>
              <w:t>2021</w:t>
            </w:r>
            <w:r w:rsidRPr="009B3FA4">
              <w:rPr>
                <w:rFonts w:ascii="Arial" w:eastAsia="Cambria" w:hAnsi="Arial" w:cs="Arial"/>
                <w:spacing w:val="-6"/>
                <w:sz w:val="18"/>
                <w:szCs w:val="18"/>
                <w:lang w:val="en-GB"/>
              </w:rPr>
              <w:t>: 0.</w:t>
            </w:r>
            <w:r>
              <w:rPr>
                <w:rFonts w:ascii="Arial" w:eastAsia="Cambria" w:hAnsi="Arial" w:cs="Arial"/>
                <w:spacing w:val="-6"/>
                <w:sz w:val="18"/>
                <w:szCs w:val="18"/>
                <w:lang w:val="en-GB"/>
              </w:rPr>
              <w:t>37</w:t>
            </w:r>
            <w:proofErr w:type="gramStart"/>
            <w:r w:rsidRPr="009B3FA4">
              <w:rPr>
                <w:rFonts w:ascii="Arial" w:eastAsia="Cambria" w:hAnsi="Arial" w:cs="Arial"/>
                <w:spacing w:val="-6"/>
                <w:sz w:val="18"/>
                <w:szCs w:val="18"/>
                <w:lang w:val="en-GB"/>
              </w:rPr>
              <w:t>%)*</w:t>
            </w:r>
            <w:proofErr w:type="gramEnd"/>
          </w:p>
        </w:tc>
        <w:tc>
          <w:tcPr>
            <w:tcW w:w="1979" w:type="dxa"/>
            <w:tcBorders>
              <w:top w:val="nil"/>
              <w:left w:val="nil"/>
              <w:bottom w:val="nil"/>
              <w:right w:val="nil"/>
            </w:tcBorders>
            <w:shd w:val="clear" w:color="auto" w:fill="FAFAFA"/>
          </w:tcPr>
          <w:p w14:paraId="2F32EE80" w14:textId="77777777" w:rsidR="003F583F" w:rsidRDefault="003F583F" w:rsidP="00EB52F7">
            <w:pPr>
              <w:ind w:right="-72"/>
              <w:jc w:val="right"/>
              <w:rPr>
                <w:rFonts w:eastAsia="Arial" w:cs="Arial"/>
                <w:sz w:val="18"/>
                <w:szCs w:val="18"/>
                <w:lang w:val="en-GB"/>
              </w:rPr>
            </w:pPr>
          </w:p>
          <w:p w14:paraId="26710ED9" w14:textId="038C2A6D" w:rsidR="00125F68" w:rsidRPr="009B3FA4" w:rsidRDefault="00747B15" w:rsidP="00EB52F7">
            <w:pPr>
              <w:ind w:right="-72"/>
              <w:jc w:val="right"/>
              <w:rPr>
                <w:rFonts w:eastAsia="Arial" w:cs="Arial"/>
                <w:sz w:val="18"/>
                <w:szCs w:val="18"/>
                <w:lang w:val="en-GB"/>
              </w:rPr>
            </w:pPr>
            <w:r w:rsidRPr="00747B15">
              <w:rPr>
                <w:rFonts w:eastAsia="Arial" w:cs="Arial"/>
                <w:sz w:val="18"/>
                <w:szCs w:val="18"/>
                <w:lang w:val="en-GB"/>
              </w:rPr>
              <w:t>(7,286,449)</w:t>
            </w:r>
          </w:p>
        </w:tc>
        <w:tc>
          <w:tcPr>
            <w:tcW w:w="1832" w:type="dxa"/>
            <w:tcBorders>
              <w:top w:val="nil"/>
              <w:left w:val="nil"/>
              <w:bottom w:val="nil"/>
              <w:right w:val="nil"/>
            </w:tcBorders>
            <w:shd w:val="clear" w:color="auto" w:fill="auto"/>
          </w:tcPr>
          <w:p w14:paraId="5A535F2A" w14:textId="77777777" w:rsidR="003F583F" w:rsidRPr="009B3FA4" w:rsidRDefault="003F583F" w:rsidP="00EB52F7">
            <w:pPr>
              <w:ind w:right="-72"/>
              <w:jc w:val="right"/>
              <w:rPr>
                <w:rFonts w:eastAsia="Arial" w:cs="Arial"/>
                <w:sz w:val="18"/>
                <w:szCs w:val="18"/>
                <w:lang w:val="en-GB"/>
              </w:rPr>
            </w:pPr>
          </w:p>
          <w:p w14:paraId="4B76C146" w14:textId="5C81360E" w:rsidR="003F583F" w:rsidRPr="009B3FA4" w:rsidRDefault="00C12EAD" w:rsidP="00EB52F7">
            <w:pPr>
              <w:ind w:right="-72"/>
              <w:jc w:val="right"/>
              <w:rPr>
                <w:rFonts w:eastAsia="Arial" w:cs="Arial"/>
                <w:sz w:val="18"/>
                <w:szCs w:val="18"/>
                <w:lang w:val="en-GB"/>
              </w:rPr>
            </w:pPr>
            <w:r w:rsidRPr="004F1BAB">
              <w:rPr>
                <w:rFonts w:eastAsia="Arial" w:cs="Arial"/>
                <w:sz w:val="18"/>
                <w:szCs w:val="18"/>
                <w:lang w:val="en-GB"/>
              </w:rPr>
              <w:t>(10,388,371)</w:t>
            </w:r>
          </w:p>
        </w:tc>
      </w:tr>
    </w:tbl>
    <w:p w14:paraId="542AF8C4" w14:textId="77777777" w:rsidR="00C66361" w:rsidRPr="009B3FA4" w:rsidRDefault="00C66361" w:rsidP="006206EE">
      <w:pPr>
        <w:ind w:left="1080"/>
        <w:rPr>
          <w:rFonts w:cs="Arial"/>
          <w:sz w:val="18"/>
          <w:szCs w:val="18"/>
        </w:rPr>
      </w:pPr>
      <w:r w:rsidRPr="009B3FA4">
        <w:rPr>
          <w:rFonts w:cs="Arial"/>
          <w:sz w:val="18"/>
          <w:szCs w:val="18"/>
        </w:rPr>
        <w:t>* Holding all other variables constant</w:t>
      </w:r>
    </w:p>
    <w:p w14:paraId="0F965039" w14:textId="6C6FBE7A" w:rsidR="00C66361" w:rsidRPr="006206EE" w:rsidRDefault="00570C05" w:rsidP="006206EE">
      <w:pPr>
        <w:pStyle w:val="ListParagraph"/>
        <w:ind w:left="540"/>
        <w:jc w:val="both"/>
        <w:rPr>
          <w:rFonts w:ascii="Arial" w:eastAsia="Arial Unicode MS" w:hAnsi="Arial" w:cs="Arial"/>
          <w:sz w:val="18"/>
          <w:szCs w:val="18"/>
          <w:lang w:val="en-GB"/>
        </w:rPr>
      </w:pPr>
      <w:r>
        <w:rPr>
          <w:rFonts w:ascii="Arial" w:eastAsia="Arial Unicode MS" w:hAnsi="Arial" w:cs="Arial"/>
          <w:b/>
          <w:bCs/>
          <w:sz w:val="18"/>
          <w:szCs w:val="18"/>
          <w:lang w:val="en-GB"/>
        </w:rPr>
        <w:br w:type="page"/>
      </w:r>
    </w:p>
    <w:p w14:paraId="14904618" w14:textId="77777777" w:rsidR="00B915BA" w:rsidRPr="009B3FA4" w:rsidRDefault="00B915BA" w:rsidP="006206EE">
      <w:pPr>
        <w:pStyle w:val="ListParagraph"/>
        <w:numPr>
          <w:ilvl w:val="0"/>
          <w:numId w:val="9"/>
        </w:numPr>
        <w:tabs>
          <w:tab w:val="left" w:pos="1080"/>
        </w:tabs>
        <w:ind w:left="1080" w:hanging="540"/>
        <w:jc w:val="both"/>
        <w:rPr>
          <w:rFonts w:ascii="Arial" w:eastAsia="Arial Unicode MS" w:hAnsi="Arial" w:cs="Arial"/>
          <w:i/>
          <w:iCs/>
          <w:color w:val="CF4A02"/>
          <w:sz w:val="18"/>
          <w:szCs w:val="18"/>
          <w:lang w:val="en-GB"/>
        </w:rPr>
      </w:pPr>
      <w:r w:rsidRPr="009B3FA4">
        <w:rPr>
          <w:rFonts w:ascii="Arial" w:eastAsia="Arial Unicode MS" w:hAnsi="Arial" w:cs="Arial"/>
          <w:i/>
          <w:iCs/>
          <w:color w:val="CF4A02"/>
          <w:sz w:val="18"/>
          <w:szCs w:val="18"/>
          <w:lang w:val="en-GB"/>
        </w:rPr>
        <w:t>Cash flow and fair value interest rate risk</w:t>
      </w:r>
    </w:p>
    <w:p w14:paraId="7DDDC0B6" w14:textId="77777777" w:rsidR="00B915BA" w:rsidRPr="006206EE" w:rsidRDefault="00B915BA" w:rsidP="006206EE">
      <w:pPr>
        <w:pStyle w:val="ListParagraph"/>
        <w:ind w:left="1080"/>
        <w:jc w:val="both"/>
        <w:rPr>
          <w:rFonts w:ascii="Arial" w:eastAsia="Arial Unicode MS" w:hAnsi="Arial" w:cs="Arial"/>
          <w:sz w:val="18"/>
          <w:szCs w:val="18"/>
          <w:lang w:val="en-GB"/>
        </w:rPr>
      </w:pPr>
    </w:p>
    <w:p w14:paraId="3F36F696" w14:textId="77777777" w:rsidR="00B915BA" w:rsidRPr="009B3FA4" w:rsidRDefault="00036E56" w:rsidP="006206EE">
      <w:pPr>
        <w:pStyle w:val="ListParagraph"/>
        <w:ind w:left="1080"/>
        <w:jc w:val="both"/>
        <w:rPr>
          <w:rFonts w:ascii="Arial" w:eastAsia="Arial Unicode MS" w:hAnsi="Arial" w:cs="Arial"/>
          <w:b/>
          <w:bCs/>
          <w:sz w:val="18"/>
          <w:szCs w:val="18"/>
          <w:lang w:val="en-GB"/>
        </w:rPr>
      </w:pPr>
      <w:r w:rsidRPr="009B3FA4">
        <w:rPr>
          <w:rFonts w:ascii="Arial" w:eastAsia="Arial Unicode MS" w:hAnsi="Arial" w:cs="Arial"/>
          <w:sz w:val="18"/>
          <w:szCs w:val="18"/>
          <w:lang w:val="en-GB"/>
        </w:rPr>
        <w:t xml:space="preserve">The Group’s income and operating cash flows are substantially independent of changes in market interest rates. The Group is exposed to interest rate risk relates primarily to its deposits at financial institutions, short-term </w:t>
      </w:r>
      <w:proofErr w:type="gramStart"/>
      <w:r w:rsidRPr="009B3FA4">
        <w:rPr>
          <w:rFonts w:ascii="Arial" w:eastAsia="Arial Unicode MS" w:hAnsi="Arial" w:cs="Arial"/>
          <w:sz w:val="18"/>
          <w:szCs w:val="18"/>
          <w:lang w:val="en-GB"/>
        </w:rPr>
        <w:t>borrowings</w:t>
      </w:r>
      <w:proofErr w:type="gramEnd"/>
      <w:r w:rsidR="00613795" w:rsidRPr="009B3FA4">
        <w:rPr>
          <w:rFonts w:ascii="Arial" w:eastAsia="Arial Unicode MS" w:hAnsi="Arial" w:cs="Arial"/>
          <w:sz w:val="18"/>
          <w:szCs w:val="18"/>
          <w:lang w:val="en-GB"/>
        </w:rPr>
        <w:t xml:space="preserve"> and </w:t>
      </w:r>
      <w:r w:rsidRPr="009B3FA4">
        <w:rPr>
          <w:rFonts w:ascii="Arial" w:eastAsia="Arial Unicode MS" w:hAnsi="Arial" w:cs="Arial"/>
          <w:sz w:val="18"/>
          <w:szCs w:val="18"/>
          <w:lang w:val="en-GB"/>
        </w:rPr>
        <w:t>long-term borrowings. Most of the Group’s financial assets and liabilities bear floating interest rates or fixed interest rates which are close to the market rate. The Group assesses that the interest rate risk is insignificant as the interests from financial assets and financial liabilities are not significantly different. However, the Group will use interest rate swap to management the risk when necessary.</w:t>
      </w:r>
    </w:p>
    <w:p w14:paraId="3A9EA4B2" w14:textId="77777777" w:rsidR="00B915BA" w:rsidRPr="006206EE" w:rsidRDefault="00B915BA" w:rsidP="006206EE">
      <w:pPr>
        <w:pStyle w:val="ListParagraph"/>
        <w:ind w:left="1080"/>
        <w:jc w:val="both"/>
        <w:rPr>
          <w:rFonts w:ascii="Arial" w:eastAsia="Arial Unicode MS" w:hAnsi="Arial" w:cs="Arial"/>
          <w:sz w:val="18"/>
          <w:szCs w:val="18"/>
          <w:lang w:val="en-GB"/>
        </w:rPr>
      </w:pPr>
    </w:p>
    <w:p w14:paraId="73211016" w14:textId="77777777" w:rsidR="00B915BA" w:rsidRPr="008608A3" w:rsidRDefault="00036E56" w:rsidP="006206EE">
      <w:pPr>
        <w:pStyle w:val="ListParagraph"/>
        <w:ind w:left="1080"/>
        <w:jc w:val="both"/>
        <w:rPr>
          <w:rFonts w:ascii="Arial" w:eastAsia="Arial Unicode MS" w:hAnsi="Arial" w:cs="Arial"/>
          <w:b/>
          <w:bCs/>
          <w:spacing w:val="-2"/>
          <w:sz w:val="18"/>
          <w:szCs w:val="18"/>
          <w:lang w:val="en-GB"/>
        </w:rPr>
      </w:pPr>
      <w:r w:rsidRPr="008608A3">
        <w:rPr>
          <w:rFonts w:ascii="Arial" w:eastAsia="Arial Unicode MS" w:hAnsi="Arial" w:cs="Arial"/>
          <w:spacing w:val="-2"/>
          <w:sz w:val="18"/>
          <w:szCs w:val="18"/>
          <w:lang w:val="en-GB"/>
        </w:rPr>
        <w:t>Under the interest rate swaps, the Group agrees with the other parties to exchange, at specified interval, the difference between fixed contract rates and floating rate interest amounts calculated by reference to the agreed notional principal amounts. Any differential to be paid or received on an interest rate swap agreement is recognised as a component of interest revenue or expense over the period of the agreement.</w:t>
      </w:r>
    </w:p>
    <w:p w14:paraId="56730A83" w14:textId="77777777" w:rsidR="00B915BA" w:rsidRPr="006206EE" w:rsidRDefault="00B915BA" w:rsidP="006206EE">
      <w:pPr>
        <w:pStyle w:val="ListParagraph"/>
        <w:ind w:left="1080"/>
        <w:jc w:val="both"/>
        <w:rPr>
          <w:rFonts w:ascii="Arial" w:eastAsia="Arial Unicode MS" w:hAnsi="Arial" w:cs="Arial"/>
          <w:sz w:val="18"/>
          <w:szCs w:val="18"/>
          <w:lang w:val="en-GB"/>
        </w:rPr>
      </w:pPr>
    </w:p>
    <w:p w14:paraId="16671A6F" w14:textId="457860B2" w:rsidR="009A7FC2" w:rsidRDefault="00036E56" w:rsidP="006206EE">
      <w:pPr>
        <w:pStyle w:val="ListParagraph"/>
        <w:ind w:left="1080"/>
        <w:jc w:val="both"/>
        <w:rPr>
          <w:rFonts w:ascii="Arial" w:eastAsia="Arial Unicode MS" w:hAnsi="Arial" w:cs="Arial"/>
          <w:sz w:val="18"/>
          <w:szCs w:val="18"/>
          <w:lang w:val="en-GB"/>
        </w:rPr>
      </w:pPr>
      <w:r w:rsidRPr="009B3FA4">
        <w:rPr>
          <w:rFonts w:ascii="Arial" w:eastAsia="Arial Unicode MS" w:hAnsi="Arial" w:cs="Arial"/>
          <w:sz w:val="18"/>
          <w:szCs w:val="18"/>
          <w:lang w:val="en-GB"/>
        </w:rPr>
        <w:t>The Group and the Company does not apply hedge accounting.</w:t>
      </w:r>
    </w:p>
    <w:p w14:paraId="0C6DDBCF" w14:textId="09B1D263" w:rsidR="004E620C" w:rsidRPr="009B3FA4" w:rsidRDefault="004E620C" w:rsidP="006206EE">
      <w:pPr>
        <w:pStyle w:val="ListParagraph"/>
        <w:ind w:left="1080"/>
        <w:jc w:val="both"/>
        <w:rPr>
          <w:rFonts w:ascii="Arial" w:eastAsia="Arial Unicode MS" w:hAnsi="Arial" w:cs="Arial"/>
          <w:sz w:val="18"/>
          <w:szCs w:val="18"/>
          <w:lang w:val="en-GB"/>
        </w:rPr>
      </w:pPr>
    </w:p>
    <w:p w14:paraId="6D96529D" w14:textId="77777777" w:rsidR="004E620C" w:rsidRDefault="004E620C" w:rsidP="006206EE">
      <w:pPr>
        <w:pStyle w:val="BlockText"/>
        <w:tabs>
          <w:tab w:val="clear" w:pos="1080"/>
        </w:tabs>
        <w:ind w:left="540" w:right="0"/>
        <w:rPr>
          <w:rFonts w:ascii="Arial" w:hAnsi="Arial" w:cs="Arial"/>
          <w:sz w:val="18"/>
          <w:szCs w:val="18"/>
          <w:lang w:val="en-GB"/>
        </w:rPr>
      </w:pPr>
      <w:r w:rsidRPr="009B3FA4">
        <w:rPr>
          <w:rFonts w:ascii="Arial" w:hAnsi="Arial" w:cs="Arial"/>
          <w:sz w:val="18"/>
          <w:szCs w:val="18"/>
          <w:lang w:val="en-GB"/>
        </w:rPr>
        <w:t>Significant financial assets and liabilities classified by type of interest rates are summarised in the table below.</w:t>
      </w:r>
    </w:p>
    <w:p w14:paraId="3AEC36A3" w14:textId="77777777" w:rsidR="00C66361" w:rsidRPr="004E620C" w:rsidRDefault="00C66361" w:rsidP="006206EE">
      <w:pPr>
        <w:pStyle w:val="BlockText"/>
        <w:tabs>
          <w:tab w:val="clear" w:pos="1080"/>
        </w:tabs>
        <w:ind w:left="540" w:right="0"/>
        <w:rPr>
          <w:rFonts w:ascii="Arial" w:hAnsi="Arial" w:cs="Arial"/>
          <w:sz w:val="18"/>
          <w:szCs w:val="18"/>
          <w:lang w:val="en-GB"/>
        </w:rPr>
      </w:pPr>
    </w:p>
    <w:tbl>
      <w:tblPr>
        <w:tblW w:w="9416" w:type="dxa"/>
        <w:tblInd w:w="142" w:type="dxa"/>
        <w:tblLayout w:type="fixed"/>
        <w:tblLook w:val="04A0" w:firstRow="1" w:lastRow="0" w:firstColumn="1" w:lastColumn="0" w:noHBand="0" w:noVBand="1"/>
      </w:tblPr>
      <w:tblGrid>
        <w:gridCol w:w="2486"/>
        <w:gridCol w:w="918"/>
        <w:gridCol w:w="1008"/>
        <w:gridCol w:w="1008"/>
        <w:gridCol w:w="1008"/>
        <w:gridCol w:w="918"/>
        <w:gridCol w:w="1008"/>
        <w:gridCol w:w="1062"/>
      </w:tblGrid>
      <w:tr w:rsidR="009B3FA4" w:rsidRPr="009B3FA4" w14:paraId="5AB641CF" w14:textId="77777777" w:rsidTr="00EB52F7">
        <w:tc>
          <w:tcPr>
            <w:tcW w:w="2486" w:type="dxa"/>
            <w:shd w:val="clear" w:color="auto" w:fill="auto"/>
            <w:vAlign w:val="bottom"/>
          </w:tcPr>
          <w:p w14:paraId="12F8F0BF" w14:textId="77777777" w:rsidR="009B3FA4" w:rsidRPr="009B3FA4" w:rsidRDefault="009B3FA4" w:rsidP="009B3FA4">
            <w:pPr>
              <w:pStyle w:val="BlockText"/>
              <w:ind w:left="432" w:right="-15"/>
              <w:jc w:val="left"/>
              <w:rPr>
                <w:rFonts w:ascii="Arial" w:hAnsi="Arial" w:cs="Arial"/>
                <w:b/>
                <w:bCs/>
                <w:sz w:val="16"/>
                <w:szCs w:val="16"/>
                <w:lang w:val="en-GB"/>
              </w:rPr>
            </w:pPr>
          </w:p>
        </w:tc>
        <w:tc>
          <w:tcPr>
            <w:tcW w:w="6930" w:type="dxa"/>
            <w:gridSpan w:val="7"/>
            <w:tcBorders>
              <w:top w:val="single" w:sz="4" w:space="0" w:color="auto"/>
              <w:bottom w:val="single" w:sz="4" w:space="0" w:color="auto"/>
            </w:tcBorders>
            <w:shd w:val="clear" w:color="auto" w:fill="auto"/>
            <w:vAlign w:val="bottom"/>
          </w:tcPr>
          <w:p w14:paraId="73388795" w14:textId="77777777" w:rsidR="009B3FA4" w:rsidRPr="002C168B" w:rsidRDefault="009B3FA4" w:rsidP="009B3FA4">
            <w:pPr>
              <w:pStyle w:val="BlockText"/>
              <w:ind w:left="0" w:right="-72"/>
              <w:jc w:val="center"/>
              <w:rPr>
                <w:rFonts w:ascii="Arial Bold" w:hAnsi="Arial Bold" w:cs="Arial"/>
                <w:b/>
                <w:bCs/>
                <w:sz w:val="16"/>
                <w:szCs w:val="16"/>
                <w:lang w:val="en-GB"/>
              </w:rPr>
            </w:pPr>
            <w:r w:rsidRPr="002C168B">
              <w:rPr>
                <w:rFonts w:ascii="Arial Bold" w:hAnsi="Arial Bold" w:cs="Arial"/>
                <w:b/>
                <w:bCs/>
                <w:sz w:val="16"/>
                <w:szCs w:val="16"/>
                <w:lang w:val="en-GB"/>
              </w:rPr>
              <w:t>Consolidated financial statements</w:t>
            </w:r>
          </w:p>
        </w:tc>
      </w:tr>
      <w:tr w:rsidR="009B3FA4" w:rsidRPr="009B3FA4" w14:paraId="50D3DF2A" w14:textId="77777777" w:rsidTr="00EB52F7">
        <w:tc>
          <w:tcPr>
            <w:tcW w:w="2486" w:type="dxa"/>
            <w:shd w:val="clear" w:color="auto" w:fill="auto"/>
            <w:vAlign w:val="bottom"/>
          </w:tcPr>
          <w:p w14:paraId="1D078495" w14:textId="77777777" w:rsidR="009B3FA4" w:rsidRPr="009B3FA4" w:rsidRDefault="009B3FA4" w:rsidP="009B3FA4">
            <w:pPr>
              <w:pStyle w:val="BlockText"/>
              <w:ind w:left="432" w:right="-15"/>
              <w:jc w:val="left"/>
              <w:rPr>
                <w:rFonts w:ascii="Arial" w:hAnsi="Arial" w:cs="Arial"/>
                <w:b/>
                <w:bCs/>
                <w:sz w:val="16"/>
                <w:szCs w:val="16"/>
                <w:lang w:val="en-GB"/>
              </w:rPr>
            </w:pPr>
          </w:p>
        </w:tc>
        <w:tc>
          <w:tcPr>
            <w:tcW w:w="1926" w:type="dxa"/>
            <w:gridSpan w:val="2"/>
            <w:tcBorders>
              <w:top w:val="single" w:sz="4" w:space="0" w:color="auto"/>
              <w:bottom w:val="single" w:sz="4" w:space="0" w:color="auto"/>
            </w:tcBorders>
            <w:shd w:val="clear" w:color="auto" w:fill="auto"/>
            <w:vAlign w:val="bottom"/>
          </w:tcPr>
          <w:p w14:paraId="44760E90" w14:textId="77777777" w:rsidR="009B3FA4" w:rsidRPr="002C168B" w:rsidRDefault="009B3FA4" w:rsidP="009B3FA4">
            <w:pPr>
              <w:pStyle w:val="BlockText"/>
              <w:ind w:left="0" w:right="-72"/>
              <w:jc w:val="center"/>
              <w:rPr>
                <w:rFonts w:ascii="Arial Bold" w:hAnsi="Arial Bold" w:cs="Arial"/>
                <w:b/>
                <w:bCs/>
                <w:sz w:val="16"/>
                <w:szCs w:val="16"/>
                <w:lang w:val="en-GB"/>
              </w:rPr>
            </w:pPr>
            <w:r w:rsidRPr="002C168B">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vAlign w:val="bottom"/>
          </w:tcPr>
          <w:p w14:paraId="00197A44" w14:textId="43D9DD23" w:rsidR="009B3FA4" w:rsidRPr="002C168B" w:rsidRDefault="00781D04" w:rsidP="009B3FA4">
            <w:pPr>
              <w:pStyle w:val="BlockText"/>
              <w:ind w:left="0" w:right="-72"/>
              <w:jc w:val="center"/>
              <w:rPr>
                <w:rFonts w:ascii="Arial Bold" w:hAnsi="Arial Bold" w:cs="Arial"/>
                <w:b/>
                <w:bCs/>
                <w:sz w:val="16"/>
                <w:szCs w:val="16"/>
                <w:lang w:val="en-GB"/>
              </w:rPr>
            </w:pPr>
            <w:r w:rsidRPr="002C168B">
              <w:rPr>
                <w:rFonts w:ascii="Arial Bold" w:hAnsi="Arial Bold" w:cs="Arial"/>
                <w:b/>
                <w:bCs/>
                <w:sz w:val="16"/>
                <w:szCs w:val="16"/>
                <w:lang w:val="en-GB"/>
              </w:rPr>
              <w:t>Floating interest rates</w:t>
            </w:r>
          </w:p>
        </w:tc>
        <w:tc>
          <w:tcPr>
            <w:tcW w:w="918" w:type="dxa"/>
            <w:shd w:val="clear" w:color="auto" w:fill="auto"/>
            <w:vAlign w:val="bottom"/>
          </w:tcPr>
          <w:p w14:paraId="6C742EE9" w14:textId="77777777" w:rsidR="009B3FA4" w:rsidRPr="002C168B" w:rsidRDefault="009B3FA4" w:rsidP="009B3FA4">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403880EE" w14:textId="77777777" w:rsidR="009B3FA4" w:rsidRPr="002C168B" w:rsidRDefault="009B3FA4" w:rsidP="009B3FA4">
            <w:pPr>
              <w:pStyle w:val="BlockText"/>
              <w:ind w:left="0" w:right="-72"/>
              <w:jc w:val="right"/>
              <w:rPr>
                <w:rFonts w:ascii="Arial Bold" w:hAnsi="Arial Bold" w:cs="Arial"/>
                <w:b/>
                <w:bCs/>
                <w:sz w:val="16"/>
                <w:szCs w:val="16"/>
                <w:lang w:val="en-GB"/>
              </w:rPr>
            </w:pPr>
          </w:p>
        </w:tc>
        <w:tc>
          <w:tcPr>
            <w:tcW w:w="1062" w:type="dxa"/>
            <w:shd w:val="clear" w:color="auto" w:fill="auto"/>
            <w:vAlign w:val="bottom"/>
          </w:tcPr>
          <w:p w14:paraId="52B6FB4F" w14:textId="77777777" w:rsidR="009B3FA4" w:rsidRPr="002C168B" w:rsidRDefault="009B3FA4" w:rsidP="009B3FA4">
            <w:pPr>
              <w:pStyle w:val="BlockText"/>
              <w:ind w:left="0" w:right="-72"/>
              <w:jc w:val="right"/>
              <w:rPr>
                <w:rFonts w:ascii="Arial Bold" w:hAnsi="Arial Bold" w:cs="Arial"/>
                <w:b/>
                <w:bCs/>
                <w:sz w:val="16"/>
                <w:szCs w:val="16"/>
                <w:lang w:val="en-GB"/>
              </w:rPr>
            </w:pPr>
          </w:p>
        </w:tc>
      </w:tr>
      <w:tr w:rsidR="009B3FA4" w:rsidRPr="009B3FA4" w14:paraId="3B6F6CAF" w14:textId="77777777" w:rsidTr="00EB52F7">
        <w:tc>
          <w:tcPr>
            <w:tcW w:w="2486" w:type="dxa"/>
            <w:shd w:val="clear" w:color="auto" w:fill="auto"/>
            <w:vAlign w:val="bottom"/>
          </w:tcPr>
          <w:p w14:paraId="6B252373" w14:textId="77777777" w:rsidR="009B3FA4" w:rsidRPr="009B3FA4" w:rsidRDefault="009B3FA4" w:rsidP="009B3FA4">
            <w:pPr>
              <w:pStyle w:val="BlockText"/>
              <w:ind w:left="432" w:right="-15"/>
              <w:jc w:val="left"/>
              <w:rPr>
                <w:rFonts w:ascii="Arial" w:hAnsi="Arial" w:cs="Arial"/>
                <w:b/>
                <w:bCs/>
                <w:sz w:val="16"/>
                <w:szCs w:val="16"/>
                <w:lang w:val="en-GB"/>
              </w:rPr>
            </w:pPr>
          </w:p>
        </w:tc>
        <w:tc>
          <w:tcPr>
            <w:tcW w:w="918" w:type="dxa"/>
            <w:tcBorders>
              <w:top w:val="single" w:sz="4" w:space="0" w:color="auto"/>
            </w:tcBorders>
            <w:shd w:val="clear" w:color="auto" w:fill="auto"/>
            <w:vAlign w:val="bottom"/>
          </w:tcPr>
          <w:p w14:paraId="0ACDE0C7" w14:textId="77777777" w:rsidR="009B3FA4" w:rsidRPr="002C168B"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1734D849" w14:textId="77777777" w:rsidR="009B3FA4" w:rsidRPr="002C168B"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615A1F84" w14:textId="77777777" w:rsidR="009B3FA4" w:rsidRPr="002C168B"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5977F13B" w14:textId="77777777" w:rsidR="009B3FA4" w:rsidRPr="002C168B" w:rsidRDefault="009B3FA4" w:rsidP="009B3FA4">
            <w:pPr>
              <w:pStyle w:val="BlockText"/>
              <w:ind w:left="0" w:right="-72"/>
              <w:jc w:val="right"/>
              <w:rPr>
                <w:rFonts w:ascii="Arial Bold" w:hAnsi="Arial Bold" w:cs="Arial"/>
                <w:b/>
                <w:bCs/>
                <w:sz w:val="16"/>
                <w:szCs w:val="16"/>
                <w:lang w:val="en-GB"/>
              </w:rPr>
            </w:pPr>
          </w:p>
        </w:tc>
        <w:tc>
          <w:tcPr>
            <w:tcW w:w="918" w:type="dxa"/>
            <w:shd w:val="clear" w:color="auto" w:fill="auto"/>
            <w:vAlign w:val="bottom"/>
          </w:tcPr>
          <w:p w14:paraId="696E3BF3" w14:textId="77777777" w:rsidR="009B3FA4" w:rsidRPr="002C168B" w:rsidRDefault="009B3FA4"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Non</w:t>
            </w:r>
          </w:p>
        </w:tc>
        <w:tc>
          <w:tcPr>
            <w:tcW w:w="1008" w:type="dxa"/>
            <w:shd w:val="clear" w:color="auto" w:fill="auto"/>
            <w:vAlign w:val="bottom"/>
          </w:tcPr>
          <w:p w14:paraId="44FEB91C" w14:textId="77777777" w:rsidR="009B3FA4" w:rsidRPr="002C168B" w:rsidRDefault="009B3FA4" w:rsidP="009B3FA4">
            <w:pPr>
              <w:pStyle w:val="BlockText"/>
              <w:ind w:left="0" w:right="-72"/>
              <w:jc w:val="right"/>
              <w:rPr>
                <w:rFonts w:ascii="Arial Bold" w:hAnsi="Arial Bold" w:cs="Arial"/>
                <w:b/>
                <w:bCs/>
                <w:sz w:val="16"/>
                <w:szCs w:val="16"/>
                <w:lang w:val="en-GB"/>
              </w:rPr>
            </w:pPr>
          </w:p>
        </w:tc>
        <w:tc>
          <w:tcPr>
            <w:tcW w:w="1062" w:type="dxa"/>
            <w:shd w:val="clear" w:color="auto" w:fill="auto"/>
            <w:vAlign w:val="bottom"/>
          </w:tcPr>
          <w:p w14:paraId="7B104D39" w14:textId="77777777" w:rsidR="009B3FA4" w:rsidRPr="002C168B" w:rsidRDefault="009B3FA4" w:rsidP="009B3FA4">
            <w:pPr>
              <w:pStyle w:val="BlockText"/>
              <w:ind w:left="0" w:right="-72"/>
              <w:jc w:val="right"/>
              <w:rPr>
                <w:rFonts w:ascii="Arial Bold" w:hAnsi="Arial Bold" w:cs="Arial"/>
                <w:b/>
                <w:bCs/>
                <w:sz w:val="16"/>
                <w:szCs w:val="16"/>
                <w:lang w:val="en-GB"/>
              </w:rPr>
            </w:pPr>
          </w:p>
        </w:tc>
      </w:tr>
      <w:tr w:rsidR="00C66361" w:rsidRPr="009B3FA4" w14:paraId="088BB9E6" w14:textId="77777777" w:rsidTr="00EB52F7">
        <w:tc>
          <w:tcPr>
            <w:tcW w:w="2486" w:type="dxa"/>
            <w:shd w:val="clear" w:color="auto" w:fill="auto"/>
            <w:vAlign w:val="bottom"/>
          </w:tcPr>
          <w:p w14:paraId="435BC995" w14:textId="7E2C8E82" w:rsidR="00C66361" w:rsidRPr="009B3FA4" w:rsidRDefault="00C66361" w:rsidP="00EB52F7">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 xml:space="preserve">As </w:t>
            </w:r>
            <w:proofErr w:type="gramStart"/>
            <w:r w:rsidRPr="009B3FA4">
              <w:rPr>
                <w:rFonts w:ascii="Arial" w:hAnsi="Arial" w:cs="Arial"/>
                <w:b/>
                <w:bCs/>
                <w:sz w:val="16"/>
                <w:szCs w:val="16"/>
                <w:lang w:val="en-GB"/>
              </w:rPr>
              <w:t>at</w:t>
            </w:r>
            <w:proofErr w:type="gramEnd"/>
            <w:r w:rsidRPr="009B3FA4">
              <w:rPr>
                <w:rFonts w:ascii="Arial" w:hAnsi="Arial" w:cs="Arial"/>
                <w:b/>
                <w:bCs/>
                <w:sz w:val="16"/>
                <w:szCs w:val="16"/>
                <w:lang w:val="en-GB"/>
              </w:rPr>
              <w:t xml:space="preserve"> 31 December </w:t>
            </w:r>
            <w:r w:rsidR="00395CA0" w:rsidRPr="00395CA0">
              <w:rPr>
                <w:rFonts w:ascii="Arial" w:hAnsi="Arial" w:cs="Arial"/>
                <w:b/>
                <w:bCs/>
                <w:sz w:val="16"/>
                <w:szCs w:val="16"/>
                <w:lang w:val="en-GB"/>
              </w:rPr>
              <w:t>2022</w:t>
            </w:r>
          </w:p>
        </w:tc>
        <w:tc>
          <w:tcPr>
            <w:tcW w:w="918" w:type="dxa"/>
            <w:tcBorders>
              <w:bottom w:val="single" w:sz="4" w:space="0" w:color="auto"/>
            </w:tcBorders>
            <w:shd w:val="clear" w:color="auto" w:fill="auto"/>
            <w:vAlign w:val="bottom"/>
          </w:tcPr>
          <w:p w14:paraId="3351222F"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Within</w:t>
            </w:r>
          </w:p>
          <w:p w14:paraId="4A9942BC"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 1 year</w:t>
            </w:r>
          </w:p>
          <w:p w14:paraId="74A20215"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0636CD07"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1 - 5</w:t>
            </w:r>
          </w:p>
          <w:p w14:paraId="7F644082"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 years</w:t>
            </w:r>
          </w:p>
          <w:p w14:paraId="440BB98E"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10DA6005"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Within</w:t>
            </w:r>
          </w:p>
          <w:p w14:paraId="24A254B8" w14:textId="77777777" w:rsidR="00C66361" w:rsidRPr="002C168B" w:rsidRDefault="00C66361" w:rsidP="009B3FA4">
            <w:pPr>
              <w:pStyle w:val="BlockText"/>
              <w:ind w:left="0" w:right="-72" w:hanging="115"/>
              <w:jc w:val="right"/>
              <w:rPr>
                <w:rFonts w:ascii="Arial Bold" w:hAnsi="Arial Bold" w:cs="Arial"/>
                <w:b/>
                <w:bCs/>
                <w:sz w:val="16"/>
                <w:szCs w:val="16"/>
                <w:lang w:val="en-GB"/>
              </w:rPr>
            </w:pPr>
            <w:r w:rsidRPr="002C168B">
              <w:rPr>
                <w:rFonts w:ascii="Arial Bold" w:hAnsi="Arial Bold" w:cs="Arial"/>
                <w:b/>
                <w:bCs/>
                <w:sz w:val="16"/>
                <w:szCs w:val="16"/>
                <w:lang w:val="en-GB"/>
              </w:rPr>
              <w:t>1 year</w:t>
            </w:r>
          </w:p>
          <w:p w14:paraId="0298D377"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3BF52DAF"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1 - 5 </w:t>
            </w:r>
          </w:p>
          <w:p w14:paraId="47E667EB"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years</w:t>
            </w:r>
          </w:p>
          <w:p w14:paraId="6D2D8EF1"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Baht</w:t>
            </w:r>
          </w:p>
        </w:tc>
        <w:tc>
          <w:tcPr>
            <w:tcW w:w="918" w:type="dxa"/>
            <w:tcBorders>
              <w:bottom w:val="single" w:sz="4" w:space="0" w:color="auto"/>
            </w:tcBorders>
            <w:shd w:val="clear" w:color="auto" w:fill="auto"/>
            <w:vAlign w:val="bottom"/>
          </w:tcPr>
          <w:p w14:paraId="07D194F6"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Interest</w:t>
            </w:r>
          </w:p>
          <w:p w14:paraId="0E4C59F1"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bearing</w:t>
            </w:r>
          </w:p>
          <w:p w14:paraId="22232B59"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3A42C309"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Total</w:t>
            </w:r>
          </w:p>
          <w:p w14:paraId="2E40F19C" w14:textId="77777777" w:rsidR="00C66361" w:rsidRPr="002C168B" w:rsidRDefault="00C66361" w:rsidP="009B3FA4">
            <w:pPr>
              <w:pStyle w:val="BlockText"/>
              <w:ind w:left="0" w:right="-72" w:hanging="103"/>
              <w:jc w:val="right"/>
              <w:rPr>
                <w:rFonts w:ascii="Arial Bold" w:hAnsi="Arial Bold" w:cs="Arial"/>
                <w:b/>
                <w:bCs/>
                <w:sz w:val="16"/>
                <w:szCs w:val="16"/>
                <w:lang w:val="en-GB"/>
              </w:rPr>
            </w:pPr>
            <w:r w:rsidRPr="002C168B">
              <w:rPr>
                <w:rFonts w:ascii="Arial Bold" w:hAnsi="Arial Bold" w:cs="Arial"/>
                <w:b/>
                <w:bCs/>
                <w:sz w:val="16"/>
                <w:szCs w:val="16"/>
                <w:lang w:val="en-GB"/>
              </w:rPr>
              <w:t>Baht</w:t>
            </w:r>
          </w:p>
        </w:tc>
        <w:tc>
          <w:tcPr>
            <w:tcW w:w="1062" w:type="dxa"/>
            <w:tcBorders>
              <w:bottom w:val="single" w:sz="4" w:space="0" w:color="auto"/>
            </w:tcBorders>
            <w:shd w:val="clear" w:color="auto" w:fill="auto"/>
            <w:vAlign w:val="bottom"/>
          </w:tcPr>
          <w:p w14:paraId="0C81B023"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Interest</w:t>
            </w:r>
          </w:p>
          <w:p w14:paraId="664EE69C"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rate</w:t>
            </w:r>
          </w:p>
          <w:p w14:paraId="7BF1DBD7" w14:textId="77777777" w:rsidR="00C66361" w:rsidRPr="002C168B" w:rsidRDefault="00C66361" w:rsidP="009B3FA4">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p.a.)</w:t>
            </w:r>
          </w:p>
        </w:tc>
      </w:tr>
      <w:tr w:rsidR="00C66361" w:rsidRPr="009B3FA4" w14:paraId="5ED41575" w14:textId="77777777" w:rsidTr="00EB52F7">
        <w:tc>
          <w:tcPr>
            <w:tcW w:w="2486" w:type="dxa"/>
            <w:shd w:val="clear" w:color="auto" w:fill="auto"/>
            <w:vAlign w:val="bottom"/>
          </w:tcPr>
          <w:p w14:paraId="73676A84" w14:textId="77777777" w:rsidR="00C66361" w:rsidRPr="009B3FA4" w:rsidRDefault="00C66361" w:rsidP="009B3FA4">
            <w:pPr>
              <w:pStyle w:val="BlockText"/>
              <w:ind w:left="432" w:right="-15"/>
              <w:jc w:val="left"/>
              <w:rPr>
                <w:rFonts w:ascii="Arial" w:hAnsi="Arial" w:cs="Arial"/>
                <w:sz w:val="16"/>
                <w:szCs w:val="16"/>
                <w:lang w:val="en-GB"/>
              </w:rPr>
            </w:pPr>
          </w:p>
        </w:tc>
        <w:tc>
          <w:tcPr>
            <w:tcW w:w="918" w:type="dxa"/>
            <w:tcBorders>
              <w:top w:val="single" w:sz="4" w:space="0" w:color="auto"/>
            </w:tcBorders>
            <w:shd w:val="clear" w:color="auto" w:fill="FAFAFA"/>
            <w:vAlign w:val="bottom"/>
          </w:tcPr>
          <w:p w14:paraId="616E5279"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605EC3FF"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2E91F7E3"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30DF88AC"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FAFAFA"/>
            <w:vAlign w:val="bottom"/>
          </w:tcPr>
          <w:p w14:paraId="0A8AF3B9"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0FB4AD64"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62" w:type="dxa"/>
            <w:tcBorders>
              <w:top w:val="single" w:sz="4" w:space="0" w:color="auto"/>
            </w:tcBorders>
            <w:shd w:val="clear" w:color="auto" w:fill="FAFAFA"/>
            <w:vAlign w:val="bottom"/>
          </w:tcPr>
          <w:p w14:paraId="216C9D1D" w14:textId="77777777" w:rsidR="00C66361" w:rsidRPr="009B3FA4" w:rsidRDefault="00C66361" w:rsidP="009B3FA4">
            <w:pPr>
              <w:pStyle w:val="BlockText"/>
              <w:ind w:left="0" w:right="-72"/>
              <w:jc w:val="right"/>
              <w:rPr>
                <w:rFonts w:ascii="Arial" w:hAnsi="Arial" w:cs="Arial"/>
                <w:spacing w:val="-4"/>
                <w:sz w:val="16"/>
                <w:szCs w:val="16"/>
                <w:lang w:val="en-GB"/>
              </w:rPr>
            </w:pPr>
          </w:p>
        </w:tc>
      </w:tr>
      <w:tr w:rsidR="00C66361" w:rsidRPr="009B3FA4" w14:paraId="13B3E9BD" w14:textId="77777777" w:rsidTr="00EB52F7">
        <w:tc>
          <w:tcPr>
            <w:tcW w:w="2486" w:type="dxa"/>
            <w:shd w:val="clear" w:color="auto" w:fill="auto"/>
            <w:vAlign w:val="bottom"/>
          </w:tcPr>
          <w:p w14:paraId="094824FD" w14:textId="77777777" w:rsidR="00C66361" w:rsidRPr="009B3FA4" w:rsidRDefault="00C66361" w:rsidP="009B3FA4">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918" w:type="dxa"/>
            <w:shd w:val="clear" w:color="auto" w:fill="FAFAFA"/>
            <w:vAlign w:val="bottom"/>
          </w:tcPr>
          <w:p w14:paraId="2FBFBE93"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69FEDDE0"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7192B75C"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24912E39"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918" w:type="dxa"/>
            <w:shd w:val="clear" w:color="auto" w:fill="FAFAFA"/>
            <w:vAlign w:val="bottom"/>
          </w:tcPr>
          <w:p w14:paraId="70A70676"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2AFE131"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62" w:type="dxa"/>
            <w:shd w:val="clear" w:color="auto" w:fill="FAFAFA"/>
            <w:vAlign w:val="bottom"/>
          </w:tcPr>
          <w:p w14:paraId="405EE640" w14:textId="77777777" w:rsidR="00C66361" w:rsidRPr="009B3FA4" w:rsidRDefault="00C66361" w:rsidP="000D1A43">
            <w:pPr>
              <w:pStyle w:val="BlockText"/>
              <w:ind w:left="0" w:right="-72"/>
              <w:jc w:val="center"/>
              <w:rPr>
                <w:rFonts w:ascii="Arial" w:hAnsi="Arial" w:cs="Arial"/>
                <w:spacing w:val="-4"/>
                <w:sz w:val="16"/>
                <w:szCs w:val="16"/>
                <w:lang w:val="en-GB"/>
              </w:rPr>
            </w:pPr>
          </w:p>
        </w:tc>
      </w:tr>
      <w:tr w:rsidR="00781D04" w:rsidRPr="009B3FA4" w14:paraId="34439627" w14:textId="77777777" w:rsidTr="00EB52F7">
        <w:tc>
          <w:tcPr>
            <w:tcW w:w="2486" w:type="dxa"/>
            <w:shd w:val="clear" w:color="auto" w:fill="auto"/>
            <w:vAlign w:val="bottom"/>
          </w:tcPr>
          <w:p w14:paraId="781AABE2" w14:textId="77777777" w:rsidR="00781D04" w:rsidRPr="009B3FA4" w:rsidRDefault="00781D04" w:rsidP="00781D04">
            <w:pPr>
              <w:pStyle w:val="BlockText"/>
              <w:ind w:left="432" w:right="-108"/>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918" w:type="dxa"/>
            <w:shd w:val="clear" w:color="auto" w:fill="FAFAFA"/>
            <w:vAlign w:val="bottom"/>
          </w:tcPr>
          <w:p w14:paraId="3240EE18" w14:textId="5981D880" w:rsidR="00781D04" w:rsidRPr="009B3FA4" w:rsidRDefault="001C6B28" w:rsidP="00781D04">
            <w:pPr>
              <w:ind w:left="-97" w:right="-72"/>
              <w:jc w:val="right"/>
              <w:rPr>
                <w:rFonts w:eastAsia="Arial" w:cs="Arial"/>
                <w:spacing w:val="-4"/>
                <w:sz w:val="16"/>
                <w:szCs w:val="16"/>
                <w:cs/>
                <w:lang w:bidi="ar-SA"/>
              </w:rPr>
            </w:pPr>
            <w:r w:rsidRPr="001C6B28">
              <w:rPr>
                <w:rFonts w:eastAsia="Arial" w:cs="Arial"/>
                <w:spacing w:val="-4"/>
                <w:sz w:val="16"/>
                <w:szCs w:val="16"/>
                <w:lang w:bidi="ar-SA"/>
              </w:rPr>
              <w:t>232,089,292</w:t>
            </w:r>
          </w:p>
        </w:tc>
        <w:tc>
          <w:tcPr>
            <w:tcW w:w="1008" w:type="dxa"/>
            <w:shd w:val="clear" w:color="auto" w:fill="FAFAFA"/>
            <w:vAlign w:val="bottom"/>
          </w:tcPr>
          <w:p w14:paraId="7FFAE542" w14:textId="357469FC" w:rsidR="00781D04" w:rsidRPr="009B3FA4" w:rsidRDefault="001C6B28" w:rsidP="00781D04">
            <w:pPr>
              <w:ind w:right="-72"/>
              <w:jc w:val="right"/>
              <w:rPr>
                <w:rFonts w:eastAsia="Arial" w:cs="Arial"/>
                <w:spacing w:val="-4"/>
                <w:sz w:val="16"/>
                <w:szCs w:val="16"/>
                <w:lang w:bidi="ar-SA"/>
              </w:rPr>
            </w:pPr>
            <w:r>
              <w:rPr>
                <w:rFonts w:eastAsia="Arial" w:cs="Arial"/>
                <w:spacing w:val="-4"/>
                <w:sz w:val="16"/>
                <w:szCs w:val="16"/>
                <w:lang w:bidi="ar-SA"/>
              </w:rPr>
              <w:t>-</w:t>
            </w:r>
          </w:p>
        </w:tc>
        <w:tc>
          <w:tcPr>
            <w:tcW w:w="1008" w:type="dxa"/>
            <w:shd w:val="clear" w:color="auto" w:fill="FAFAFA"/>
            <w:vAlign w:val="bottom"/>
          </w:tcPr>
          <w:p w14:paraId="573A0D4F" w14:textId="4E12BE90" w:rsidR="00781D04" w:rsidRPr="009B3FA4" w:rsidRDefault="001C6B28" w:rsidP="00781D04">
            <w:pPr>
              <w:ind w:right="-72"/>
              <w:jc w:val="right"/>
              <w:rPr>
                <w:rFonts w:eastAsia="Arial" w:cs="Arial"/>
                <w:spacing w:val="-4"/>
                <w:sz w:val="16"/>
                <w:szCs w:val="16"/>
                <w:lang w:bidi="ar-SA"/>
              </w:rPr>
            </w:pPr>
            <w:r>
              <w:rPr>
                <w:rFonts w:eastAsia="Arial" w:cs="Arial"/>
                <w:spacing w:val="-4"/>
                <w:sz w:val="16"/>
                <w:szCs w:val="16"/>
                <w:lang w:bidi="ar-SA"/>
              </w:rPr>
              <w:t>-</w:t>
            </w:r>
          </w:p>
        </w:tc>
        <w:tc>
          <w:tcPr>
            <w:tcW w:w="1008" w:type="dxa"/>
            <w:shd w:val="clear" w:color="auto" w:fill="FAFAFA"/>
            <w:vAlign w:val="bottom"/>
          </w:tcPr>
          <w:p w14:paraId="691D851C" w14:textId="7AE82B2D" w:rsidR="00781D04" w:rsidRPr="009B3FA4" w:rsidRDefault="001C6B28" w:rsidP="00781D04">
            <w:pPr>
              <w:ind w:right="-72"/>
              <w:jc w:val="right"/>
              <w:rPr>
                <w:rFonts w:eastAsia="Arial" w:cs="Arial"/>
                <w:spacing w:val="-4"/>
                <w:sz w:val="16"/>
                <w:szCs w:val="16"/>
                <w:lang w:bidi="ar-SA"/>
              </w:rPr>
            </w:pPr>
            <w:r>
              <w:rPr>
                <w:rFonts w:eastAsia="Arial" w:cs="Arial"/>
                <w:spacing w:val="-4"/>
                <w:sz w:val="16"/>
                <w:szCs w:val="16"/>
                <w:lang w:bidi="ar-SA"/>
              </w:rPr>
              <w:t>-</w:t>
            </w:r>
          </w:p>
        </w:tc>
        <w:tc>
          <w:tcPr>
            <w:tcW w:w="918" w:type="dxa"/>
            <w:shd w:val="clear" w:color="auto" w:fill="FAFAFA"/>
            <w:vAlign w:val="bottom"/>
          </w:tcPr>
          <w:p w14:paraId="2C887537" w14:textId="48B4C3C5" w:rsidR="00781D04" w:rsidRPr="009B3FA4" w:rsidRDefault="001C6B28" w:rsidP="00781D04">
            <w:pPr>
              <w:ind w:right="-72"/>
              <w:jc w:val="right"/>
              <w:rPr>
                <w:rFonts w:eastAsia="Arial" w:cs="Arial"/>
                <w:spacing w:val="-4"/>
                <w:sz w:val="16"/>
                <w:szCs w:val="16"/>
                <w:lang w:bidi="ar-SA"/>
              </w:rPr>
            </w:pPr>
            <w:r w:rsidRPr="001C6B28">
              <w:rPr>
                <w:rFonts w:eastAsia="Arial" w:cs="Arial"/>
                <w:spacing w:val="-4"/>
                <w:sz w:val="16"/>
                <w:szCs w:val="16"/>
                <w:lang w:bidi="ar-SA"/>
              </w:rPr>
              <w:t>3,684,700</w:t>
            </w:r>
          </w:p>
        </w:tc>
        <w:tc>
          <w:tcPr>
            <w:tcW w:w="1008" w:type="dxa"/>
            <w:shd w:val="clear" w:color="auto" w:fill="FAFAFA"/>
            <w:vAlign w:val="bottom"/>
          </w:tcPr>
          <w:p w14:paraId="0A0583FE" w14:textId="00064B43" w:rsidR="00781D04" w:rsidRPr="009B3FA4" w:rsidRDefault="001C6B28" w:rsidP="00781D04">
            <w:pPr>
              <w:ind w:left="-97" w:right="-72"/>
              <w:jc w:val="right"/>
              <w:rPr>
                <w:rFonts w:eastAsia="Arial" w:cs="Arial"/>
                <w:spacing w:val="-4"/>
                <w:sz w:val="16"/>
                <w:szCs w:val="16"/>
                <w:lang w:bidi="ar-SA"/>
              </w:rPr>
            </w:pPr>
            <w:r w:rsidRPr="001C6B28">
              <w:rPr>
                <w:rFonts w:eastAsia="Arial" w:cs="Arial"/>
                <w:spacing w:val="-4"/>
                <w:sz w:val="16"/>
                <w:szCs w:val="16"/>
                <w:lang w:bidi="ar-SA"/>
              </w:rPr>
              <w:t>235,773,992</w:t>
            </w:r>
          </w:p>
        </w:tc>
        <w:tc>
          <w:tcPr>
            <w:tcW w:w="1062" w:type="dxa"/>
            <w:shd w:val="clear" w:color="auto" w:fill="FAFAFA"/>
            <w:vAlign w:val="bottom"/>
          </w:tcPr>
          <w:p w14:paraId="10A565EB" w14:textId="3EBC9E5A" w:rsidR="00781D04" w:rsidRPr="009B3FA4" w:rsidRDefault="00DC756C" w:rsidP="00781D04">
            <w:pPr>
              <w:ind w:right="-72"/>
              <w:jc w:val="center"/>
              <w:rPr>
                <w:rFonts w:eastAsia="Arial" w:cs="Arial"/>
                <w:spacing w:val="-4"/>
                <w:sz w:val="16"/>
                <w:szCs w:val="16"/>
                <w:lang w:bidi="ar-SA"/>
              </w:rPr>
            </w:pPr>
            <w:r w:rsidRPr="00DC756C">
              <w:rPr>
                <w:rFonts w:eastAsia="Arial" w:cs="Arial"/>
                <w:spacing w:val="-4"/>
                <w:sz w:val="16"/>
                <w:szCs w:val="16"/>
                <w:lang w:bidi="ar-SA"/>
              </w:rPr>
              <w:t xml:space="preserve">0.01 </w:t>
            </w:r>
            <w:r w:rsidR="00272AFD">
              <w:rPr>
                <w:rFonts w:eastAsia="Arial" w:cs="Arial"/>
                <w:spacing w:val="-4"/>
                <w:sz w:val="16"/>
                <w:szCs w:val="16"/>
                <w:lang w:bidi="ar-SA"/>
              </w:rPr>
              <w:t>-</w:t>
            </w:r>
            <w:r w:rsidRPr="00DC756C">
              <w:rPr>
                <w:rFonts w:eastAsia="Arial" w:cs="Arial"/>
                <w:spacing w:val="-4"/>
                <w:sz w:val="16"/>
                <w:szCs w:val="16"/>
                <w:lang w:bidi="ar-SA"/>
              </w:rPr>
              <w:t xml:space="preserve"> 0.75</w:t>
            </w:r>
          </w:p>
        </w:tc>
      </w:tr>
      <w:tr w:rsidR="00781D04" w:rsidRPr="009B3FA4" w14:paraId="06C2FB65" w14:textId="77777777" w:rsidTr="00EB52F7">
        <w:tc>
          <w:tcPr>
            <w:tcW w:w="2486" w:type="dxa"/>
            <w:shd w:val="clear" w:color="auto" w:fill="auto"/>
            <w:vAlign w:val="bottom"/>
          </w:tcPr>
          <w:p w14:paraId="1FE42F56" w14:textId="77777777" w:rsidR="00781D04" w:rsidRPr="009B3FA4" w:rsidRDefault="00781D04" w:rsidP="00781D04">
            <w:pPr>
              <w:pStyle w:val="BlockText"/>
              <w:ind w:left="432" w:right="-15"/>
              <w:jc w:val="left"/>
              <w:rPr>
                <w:rFonts w:ascii="Arial" w:hAnsi="Arial" w:cs="Arial"/>
                <w:sz w:val="16"/>
                <w:szCs w:val="16"/>
                <w:lang w:val="en-GB"/>
              </w:rPr>
            </w:pPr>
            <w:r w:rsidRPr="009B3FA4">
              <w:rPr>
                <w:rFonts w:ascii="Arial" w:hAnsi="Arial" w:cs="Arial"/>
                <w:sz w:val="16"/>
                <w:szCs w:val="16"/>
                <w:lang w:val="en-GB"/>
              </w:rPr>
              <w:t>Restricted bank deposits</w:t>
            </w:r>
          </w:p>
        </w:tc>
        <w:tc>
          <w:tcPr>
            <w:tcW w:w="918" w:type="dxa"/>
            <w:tcBorders>
              <w:bottom w:val="single" w:sz="4" w:space="0" w:color="auto"/>
            </w:tcBorders>
            <w:shd w:val="clear" w:color="auto" w:fill="FAFAFA"/>
            <w:vAlign w:val="bottom"/>
          </w:tcPr>
          <w:p w14:paraId="0FF8AF91" w14:textId="53927A8E" w:rsidR="00781D04" w:rsidRPr="009B3FA4" w:rsidRDefault="001C6B28" w:rsidP="00781D04">
            <w:pPr>
              <w:ind w:right="-72"/>
              <w:jc w:val="right"/>
              <w:rPr>
                <w:rFonts w:cs="Arial"/>
                <w:spacing w:val="-4"/>
                <w:sz w:val="16"/>
                <w:szCs w:val="16"/>
                <w:cs/>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5273FF6D" w14:textId="76BC3F49" w:rsidR="00781D04" w:rsidRPr="009B3FA4" w:rsidRDefault="001C6B28" w:rsidP="00781D04">
            <w:pPr>
              <w:ind w:right="-72"/>
              <w:jc w:val="right"/>
              <w:rPr>
                <w:rFonts w:cs="Arial"/>
                <w:spacing w:val="-4"/>
                <w:sz w:val="16"/>
                <w:szCs w:val="16"/>
                <w:lang w:val="en-GB"/>
              </w:rPr>
            </w:pPr>
            <w:r w:rsidRPr="001C6B28">
              <w:rPr>
                <w:rFonts w:cs="Arial"/>
                <w:spacing w:val="-4"/>
                <w:sz w:val="16"/>
                <w:szCs w:val="16"/>
                <w:lang w:val="en-GB"/>
              </w:rPr>
              <w:t>5,783,700</w:t>
            </w:r>
          </w:p>
        </w:tc>
        <w:tc>
          <w:tcPr>
            <w:tcW w:w="1008" w:type="dxa"/>
            <w:shd w:val="clear" w:color="auto" w:fill="FAFAFA"/>
            <w:vAlign w:val="bottom"/>
          </w:tcPr>
          <w:p w14:paraId="471AE9D0" w14:textId="4025883C" w:rsidR="00781D04" w:rsidRPr="009B3FA4" w:rsidRDefault="001C6B28" w:rsidP="00781D04">
            <w:pPr>
              <w:ind w:right="-72"/>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6E88BC02" w14:textId="37CD6532" w:rsidR="00781D04" w:rsidRPr="009B3FA4" w:rsidRDefault="001C6B28" w:rsidP="00781D04">
            <w:pPr>
              <w:ind w:right="-72"/>
              <w:jc w:val="right"/>
              <w:rPr>
                <w:rFonts w:cs="Arial"/>
                <w:spacing w:val="-4"/>
                <w:sz w:val="16"/>
                <w:szCs w:val="16"/>
                <w:lang w:val="en-GB"/>
              </w:rPr>
            </w:pPr>
            <w:r>
              <w:rPr>
                <w:rFonts w:cs="Arial"/>
                <w:spacing w:val="-4"/>
                <w:sz w:val="16"/>
                <w:szCs w:val="16"/>
                <w:lang w:val="en-GB"/>
              </w:rPr>
              <w:t>-</w:t>
            </w:r>
          </w:p>
        </w:tc>
        <w:tc>
          <w:tcPr>
            <w:tcW w:w="918" w:type="dxa"/>
            <w:tcBorders>
              <w:bottom w:val="single" w:sz="4" w:space="0" w:color="auto"/>
            </w:tcBorders>
            <w:shd w:val="clear" w:color="auto" w:fill="FAFAFA"/>
            <w:vAlign w:val="bottom"/>
          </w:tcPr>
          <w:p w14:paraId="0EA184B4" w14:textId="59C73F19" w:rsidR="00781D04" w:rsidRPr="009B3FA4" w:rsidRDefault="001C6B28" w:rsidP="00781D04">
            <w:pPr>
              <w:ind w:right="-72"/>
              <w:jc w:val="right"/>
              <w:rPr>
                <w:rFonts w:cs="Arial"/>
                <w:spacing w:val="-4"/>
                <w:sz w:val="16"/>
                <w:szCs w:val="16"/>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656C9720" w14:textId="4C72FECB" w:rsidR="00781D04" w:rsidRPr="009B3FA4" w:rsidRDefault="001C6B28" w:rsidP="00781D04">
            <w:pPr>
              <w:ind w:right="-72"/>
              <w:jc w:val="right"/>
              <w:rPr>
                <w:rFonts w:cs="Arial"/>
                <w:spacing w:val="-4"/>
                <w:sz w:val="16"/>
                <w:szCs w:val="16"/>
                <w:lang w:val="en-GB"/>
              </w:rPr>
            </w:pPr>
            <w:r w:rsidRPr="001C6B28">
              <w:rPr>
                <w:rFonts w:cs="Arial"/>
                <w:spacing w:val="-4"/>
                <w:sz w:val="16"/>
                <w:szCs w:val="16"/>
                <w:lang w:val="en-GB"/>
              </w:rPr>
              <w:t>5,783,700</w:t>
            </w:r>
          </w:p>
        </w:tc>
        <w:tc>
          <w:tcPr>
            <w:tcW w:w="1062" w:type="dxa"/>
            <w:shd w:val="clear" w:color="auto" w:fill="FAFAFA"/>
            <w:vAlign w:val="bottom"/>
          </w:tcPr>
          <w:p w14:paraId="11EE8723" w14:textId="67CD4A59" w:rsidR="00781D04" w:rsidRPr="009B3FA4" w:rsidRDefault="00781D04" w:rsidP="00781D04">
            <w:pPr>
              <w:ind w:left="-126" w:right="-72"/>
              <w:jc w:val="center"/>
              <w:rPr>
                <w:rFonts w:cs="Arial"/>
                <w:spacing w:val="-4"/>
                <w:sz w:val="16"/>
                <w:szCs w:val="16"/>
                <w:lang w:val="en-GB"/>
              </w:rPr>
            </w:pPr>
            <w:r w:rsidRPr="009B3FA4">
              <w:rPr>
                <w:rFonts w:cs="Arial"/>
                <w:spacing w:val="-4"/>
                <w:sz w:val="16"/>
                <w:szCs w:val="16"/>
                <w:lang w:val="en-GB"/>
              </w:rPr>
              <w:t>0.125 - 0.375</w:t>
            </w:r>
          </w:p>
        </w:tc>
      </w:tr>
      <w:tr w:rsidR="00781D04" w:rsidRPr="009B3FA4" w14:paraId="072E2342" w14:textId="77777777" w:rsidTr="00EB52F7">
        <w:tc>
          <w:tcPr>
            <w:tcW w:w="2486" w:type="dxa"/>
            <w:shd w:val="clear" w:color="auto" w:fill="auto"/>
            <w:vAlign w:val="bottom"/>
          </w:tcPr>
          <w:p w14:paraId="01331595" w14:textId="77777777" w:rsidR="00781D04" w:rsidRPr="009B3FA4" w:rsidRDefault="00781D04" w:rsidP="00781D04">
            <w:pPr>
              <w:pStyle w:val="BlockText"/>
              <w:ind w:left="432" w:right="-15"/>
              <w:jc w:val="left"/>
              <w:rPr>
                <w:rFonts w:ascii="Arial" w:hAnsi="Arial" w:cs="Arial"/>
                <w:sz w:val="16"/>
                <w:szCs w:val="16"/>
                <w:lang w:val="en-GB"/>
              </w:rPr>
            </w:pPr>
          </w:p>
        </w:tc>
        <w:tc>
          <w:tcPr>
            <w:tcW w:w="918" w:type="dxa"/>
            <w:tcBorders>
              <w:top w:val="single" w:sz="4" w:space="0" w:color="auto"/>
            </w:tcBorders>
            <w:shd w:val="clear" w:color="auto" w:fill="FAFAFA"/>
            <w:vAlign w:val="bottom"/>
          </w:tcPr>
          <w:p w14:paraId="1FCF97F9"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7A05F0B0"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50EF9559"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12414DE1"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FAFAFA"/>
            <w:vAlign w:val="bottom"/>
          </w:tcPr>
          <w:p w14:paraId="6E555C58"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5BC4913B"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62" w:type="dxa"/>
            <w:shd w:val="clear" w:color="auto" w:fill="FAFAFA"/>
            <w:vAlign w:val="bottom"/>
          </w:tcPr>
          <w:p w14:paraId="1F04689D" w14:textId="77777777" w:rsidR="00781D04" w:rsidRPr="009B3FA4" w:rsidRDefault="00781D04" w:rsidP="00781D04">
            <w:pPr>
              <w:pStyle w:val="BlockText"/>
              <w:ind w:left="0" w:right="-72"/>
              <w:jc w:val="center"/>
              <w:rPr>
                <w:rFonts w:ascii="Arial" w:hAnsi="Arial" w:cs="Arial"/>
                <w:spacing w:val="-4"/>
                <w:sz w:val="16"/>
                <w:szCs w:val="16"/>
                <w:lang w:val="en-GB"/>
              </w:rPr>
            </w:pPr>
          </w:p>
        </w:tc>
      </w:tr>
      <w:tr w:rsidR="00781D04" w:rsidRPr="009B3FA4" w14:paraId="60286265" w14:textId="77777777" w:rsidTr="00EB52F7">
        <w:tc>
          <w:tcPr>
            <w:tcW w:w="2486" w:type="dxa"/>
            <w:shd w:val="clear" w:color="auto" w:fill="auto"/>
            <w:vAlign w:val="bottom"/>
          </w:tcPr>
          <w:p w14:paraId="100B54C0" w14:textId="77777777" w:rsidR="00781D04" w:rsidRPr="009B3FA4" w:rsidRDefault="00781D04" w:rsidP="00781D04">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918" w:type="dxa"/>
            <w:shd w:val="clear" w:color="auto" w:fill="FAFAFA"/>
            <w:vAlign w:val="bottom"/>
          </w:tcPr>
          <w:p w14:paraId="1DBEFEF4"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434788C5"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2A56B4E6"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B66B265"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918" w:type="dxa"/>
            <w:shd w:val="clear" w:color="auto" w:fill="FAFAFA"/>
            <w:vAlign w:val="bottom"/>
          </w:tcPr>
          <w:p w14:paraId="0DD6BA8A"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01BEFE8D"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62" w:type="dxa"/>
            <w:shd w:val="clear" w:color="auto" w:fill="FAFAFA"/>
            <w:vAlign w:val="bottom"/>
          </w:tcPr>
          <w:p w14:paraId="17382677" w14:textId="77777777" w:rsidR="00781D04" w:rsidRPr="009B3FA4" w:rsidRDefault="00781D04" w:rsidP="00781D04">
            <w:pPr>
              <w:pStyle w:val="BlockText"/>
              <w:ind w:left="0" w:right="-72"/>
              <w:jc w:val="center"/>
              <w:rPr>
                <w:rFonts w:ascii="Arial" w:hAnsi="Arial" w:cs="Arial"/>
                <w:spacing w:val="-4"/>
                <w:sz w:val="16"/>
                <w:szCs w:val="16"/>
                <w:lang w:val="en-GB"/>
              </w:rPr>
            </w:pPr>
          </w:p>
        </w:tc>
      </w:tr>
      <w:tr w:rsidR="00781D04" w:rsidRPr="009B3FA4" w14:paraId="5F80AD17" w14:textId="77777777" w:rsidTr="00EB52F7">
        <w:tc>
          <w:tcPr>
            <w:tcW w:w="2486" w:type="dxa"/>
            <w:shd w:val="clear" w:color="auto" w:fill="auto"/>
            <w:vAlign w:val="bottom"/>
          </w:tcPr>
          <w:p w14:paraId="0853B242" w14:textId="3C5A970C" w:rsidR="00781D04" w:rsidRPr="009B3FA4" w:rsidRDefault="00781D04" w:rsidP="00781D04">
            <w:pPr>
              <w:pStyle w:val="BlockText"/>
              <w:ind w:left="432" w:right="-15"/>
              <w:jc w:val="left"/>
              <w:rPr>
                <w:rFonts w:ascii="Arial" w:hAnsi="Arial" w:cs="Arial"/>
                <w:sz w:val="16"/>
                <w:szCs w:val="16"/>
                <w:lang w:val="en-GB"/>
              </w:rPr>
            </w:pPr>
            <w:r w:rsidRPr="009B3FA4">
              <w:rPr>
                <w:rFonts w:ascii="Arial" w:hAnsi="Arial" w:cs="Arial"/>
                <w:sz w:val="16"/>
                <w:szCs w:val="16"/>
                <w:lang w:val="en-GB"/>
              </w:rPr>
              <w:t>Long-term loan</w:t>
            </w:r>
            <w:r w:rsidR="00334A68">
              <w:rPr>
                <w:rFonts w:ascii="Arial" w:hAnsi="Arial" w:cs="Arial"/>
                <w:sz w:val="16"/>
                <w:szCs w:val="16"/>
                <w:lang w:val="en-GB"/>
              </w:rPr>
              <w:t>s</w:t>
            </w:r>
            <w:r w:rsidRPr="009B3FA4">
              <w:rPr>
                <w:rFonts w:ascii="Arial" w:hAnsi="Arial" w:cs="Arial"/>
                <w:sz w:val="16"/>
                <w:szCs w:val="16"/>
                <w:lang w:val="en-GB"/>
              </w:rPr>
              <w:t xml:space="preserve"> from </w:t>
            </w:r>
          </w:p>
          <w:p w14:paraId="0DEA413B" w14:textId="1D38C314" w:rsidR="00781D04" w:rsidRPr="009B3FA4" w:rsidRDefault="00781D04" w:rsidP="00781D04">
            <w:pPr>
              <w:pStyle w:val="BlockText"/>
              <w:ind w:left="432" w:right="-15"/>
              <w:jc w:val="left"/>
              <w:rPr>
                <w:rFonts w:ascii="Arial" w:hAnsi="Arial" w:cs="Arial"/>
                <w:sz w:val="16"/>
                <w:szCs w:val="16"/>
                <w:lang w:val="en-GB"/>
              </w:rPr>
            </w:pPr>
            <w:r w:rsidRPr="009B3FA4">
              <w:rPr>
                <w:rFonts w:ascii="Arial" w:hAnsi="Arial" w:cs="Arial"/>
                <w:sz w:val="16"/>
                <w:szCs w:val="16"/>
                <w:lang w:val="en-GB"/>
              </w:rPr>
              <w:t xml:space="preserve"> </w:t>
            </w:r>
            <w:r w:rsidR="00183D48">
              <w:rPr>
                <w:rFonts w:ascii="Arial" w:hAnsi="Arial" w:cs="Arial"/>
                <w:sz w:val="16"/>
                <w:szCs w:val="16"/>
                <w:lang w:val="en-GB"/>
              </w:rPr>
              <w:t xml:space="preserve"> </w:t>
            </w:r>
            <w:r w:rsidRPr="009B3FA4">
              <w:rPr>
                <w:rFonts w:ascii="Arial" w:hAnsi="Arial" w:cs="Arial"/>
                <w:sz w:val="16"/>
                <w:szCs w:val="16"/>
                <w:lang w:val="en-GB"/>
              </w:rPr>
              <w:t xml:space="preserve"> </w:t>
            </w:r>
            <w:r w:rsidR="00334A68">
              <w:rPr>
                <w:rFonts w:ascii="Arial" w:hAnsi="Arial" w:cs="Arial"/>
                <w:sz w:val="16"/>
                <w:szCs w:val="16"/>
                <w:lang w:val="en-GB"/>
              </w:rPr>
              <w:t xml:space="preserve">a </w:t>
            </w:r>
            <w:r w:rsidRPr="009B3FA4">
              <w:rPr>
                <w:rFonts w:ascii="Arial" w:hAnsi="Arial" w:cs="Arial"/>
                <w:sz w:val="16"/>
                <w:szCs w:val="16"/>
                <w:lang w:val="en-GB"/>
              </w:rPr>
              <w:t>financial institution</w:t>
            </w:r>
          </w:p>
        </w:tc>
        <w:tc>
          <w:tcPr>
            <w:tcW w:w="918" w:type="dxa"/>
            <w:shd w:val="clear" w:color="auto" w:fill="FAFAFA"/>
            <w:vAlign w:val="bottom"/>
          </w:tcPr>
          <w:p w14:paraId="6ED53133" w14:textId="5211605F" w:rsidR="00781D04" w:rsidRPr="009B3FA4" w:rsidRDefault="001C6B28" w:rsidP="00781D04">
            <w:pPr>
              <w:ind w:right="-72"/>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03CD5749" w14:textId="5E71B7CE" w:rsidR="00781D04" w:rsidRPr="009B3FA4" w:rsidRDefault="001C6B28" w:rsidP="00781D04">
            <w:pPr>
              <w:ind w:right="-72"/>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779A3267" w14:textId="3F45E1D1" w:rsidR="00781D04" w:rsidRPr="009B3FA4" w:rsidRDefault="001C6B28" w:rsidP="00781D04">
            <w:pPr>
              <w:ind w:right="-72"/>
              <w:jc w:val="right"/>
              <w:rPr>
                <w:rFonts w:cs="Arial"/>
                <w:spacing w:val="-4"/>
                <w:sz w:val="16"/>
                <w:szCs w:val="16"/>
                <w:lang w:val="en-GB"/>
              </w:rPr>
            </w:pPr>
            <w:r w:rsidRPr="001C6B28">
              <w:rPr>
                <w:rFonts w:cs="Arial"/>
                <w:spacing w:val="-4"/>
                <w:sz w:val="16"/>
                <w:szCs w:val="16"/>
                <w:lang w:val="en-GB"/>
              </w:rPr>
              <w:t>24,360,000</w:t>
            </w:r>
          </w:p>
        </w:tc>
        <w:tc>
          <w:tcPr>
            <w:tcW w:w="1008" w:type="dxa"/>
            <w:shd w:val="clear" w:color="auto" w:fill="FAFAFA"/>
            <w:vAlign w:val="bottom"/>
          </w:tcPr>
          <w:p w14:paraId="718CA408" w14:textId="76E6CFE4" w:rsidR="00781D04" w:rsidRPr="009B3FA4" w:rsidRDefault="001C6B28" w:rsidP="00781D04">
            <w:pPr>
              <w:ind w:right="-72"/>
              <w:jc w:val="right"/>
              <w:rPr>
                <w:rFonts w:cs="Arial"/>
                <w:spacing w:val="-4"/>
                <w:sz w:val="16"/>
                <w:szCs w:val="16"/>
                <w:lang w:val="en-GB"/>
              </w:rPr>
            </w:pPr>
            <w:r w:rsidRPr="001C6B28">
              <w:rPr>
                <w:rFonts w:cs="Arial"/>
                <w:spacing w:val="-4"/>
                <w:sz w:val="16"/>
                <w:szCs w:val="16"/>
                <w:lang w:val="en-GB"/>
              </w:rPr>
              <w:t>35,225,000</w:t>
            </w:r>
          </w:p>
        </w:tc>
        <w:tc>
          <w:tcPr>
            <w:tcW w:w="918" w:type="dxa"/>
            <w:shd w:val="clear" w:color="auto" w:fill="FAFAFA"/>
            <w:vAlign w:val="bottom"/>
          </w:tcPr>
          <w:p w14:paraId="3B7DC89C" w14:textId="2D3F7A6F" w:rsidR="00781D04" w:rsidRPr="009B3FA4" w:rsidRDefault="001C6B28" w:rsidP="00781D04">
            <w:pPr>
              <w:ind w:right="-72"/>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6385CC55" w14:textId="1D14A096" w:rsidR="00781D04" w:rsidRPr="009B3FA4" w:rsidRDefault="001C6B28" w:rsidP="00781D04">
            <w:pPr>
              <w:ind w:right="-72"/>
              <w:jc w:val="right"/>
              <w:rPr>
                <w:rFonts w:cs="Arial"/>
                <w:spacing w:val="-4"/>
                <w:sz w:val="16"/>
                <w:szCs w:val="16"/>
                <w:lang w:val="en-GB"/>
              </w:rPr>
            </w:pPr>
            <w:r w:rsidRPr="001C6B28">
              <w:rPr>
                <w:rFonts w:cs="Arial"/>
                <w:spacing w:val="-4"/>
                <w:sz w:val="16"/>
                <w:szCs w:val="16"/>
                <w:lang w:val="en-GB"/>
              </w:rPr>
              <w:t>59,585,000</w:t>
            </w:r>
          </w:p>
        </w:tc>
        <w:tc>
          <w:tcPr>
            <w:tcW w:w="1062" w:type="dxa"/>
            <w:shd w:val="clear" w:color="auto" w:fill="FAFAFA"/>
            <w:vAlign w:val="bottom"/>
          </w:tcPr>
          <w:p w14:paraId="1EFCB38B" w14:textId="718FE39F" w:rsidR="00781D04" w:rsidRPr="009B3FA4" w:rsidRDefault="00781D04" w:rsidP="00781D04">
            <w:pPr>
              <w:ind w:right="-72"/>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781D04" w:rsidRPr="009B3FA4" w14:paraId="5BC73997" w14:textId="77777777" w:rsidTr="00E54388">
        <w:tc>
          <w:tcPr>
            <w:tcW w:w="2486" w:type="dxa"/>
            <w:shd w:val="clear" w:color="auto" w:fill="auto"/>
            <w:vAlign w:val="bottom"/>
          </w:tcPr>
          <w:p w14:paraId="667D4423" w14:textId="77777777" w:rsidR="00781D04" w:rsidRPr="009B3FA4" w:rsidRDefault="00781D04" w:rsidP="00781D04">
            <w:pPr>
              <w:pStyle w:val="BlockText"/>
              <w:ind w:left="432" w:right="-15"/>
              <w:jc w:val="left"/>
              <w:rPr>
                <w:rFonts w:ascii="Arial" w:hAnsi="Arial" w:cs="Arial"/>
                <w:sz w:val="16"/>
                <w:szCs w:val="16"/>
                <w:lang w:val="en-GB"/>
              </w:rPr>
            </w:pPr>
            <w:r w:rsidRPr="009B3FA4">
              <w:rPr>
                <w:rFonts w:ascii="Arial" w:hAnsi="Arial" w:cs="Arial"/>
                <w:sz w:val="16"/>
                <w:szCs w:val="16"/>
                <w:lang w:val="en-GB"/>
              </w:rPr>
              <w:t>Lease liabilities, net</w:t>
            </w:r>
          </w:p>
        </w:tc>
        <w:tc>
          <w:tcPr>
            <w:tcW w:w="918" w:type="dxa"/>
            <w:tcBorders>
              <w:bottom w:val="single" w:sz="4" w:space="0" w:color="auto"/>
            </w:tcBorders>
            <w:shd w:val="clear" w:color="auto" w:fill="FAFAFA"/>
            <w:vAlign w:val="bottom"/>
          </w:tcPr>
          <w:p w14:paraId="6EABEB6C" w14:textId="343C9CCC" w:rsidR="00781D04" w:rsidRPr="009B3FA4" w:rsidRDefault="001C6B28" w:rsidP="00781D04">
            <w:pPr>
              <w:ind w:right="-72"/>
              <w:jc w:val="right"/>
              <w:rPr>
                <w:rFonts w:cs="Arial"/>
                <w:spacing w:val="-4"/>
                <w:sz w:val="16"/>
                <w:szCs w:val="16"/>
                <w:lang w:val="en-GB"/>
              </w:rPr>
            </w:pPr>
            <w:r w:rsidRPr="001C6B28">
              <w:rPr>
                <w:rFonts w:cs="Arial"/>
                <w:spacing w:val="-4"/>
                <w:sz w:val="16"/>
                <w:szCs w:val="16"/>
                <w:lang w:val="en-GB"/>
              </w:rPr>
              <w:t>7,642,107</w:t>
            </w:r>
          </w:p>
        </w:tc>
        <w:tc>
          <w:tcPr>
            <w:tcW w:w="1008" w:type="dxa"/>
            <w:tcBorders>
              <w:bottom w:val="single" w:sz="4" w:space="0" w:color="auto"/>
            </w:tcBorders>
            <w:shd w:val="clear" w:color="auto" w:fill="FAFAFA"/>
            <w:vAlign w:val="bottom"/>
          </w:tcPr>
          <w:p w14:paraId="54737FFA" w14:textId="537BA000" w:rsidR="00781D04" w:rsidRPr="009B3FA4" w:rsidRDefault="00DC756C" w:rsidP="00781D04">
            <w:pPr>
              <w:ind w:right="-72"/>
              <w:jc w:val="right"/>
              <w:rPr>
                <w:rFonts w:cs="Arial"/>
                <w:spacing w:val="-4"/>
                <w:sz w:val="16"/>
                <w:szCs w:val="16"/>
                <w:lang w:val="en-GB"/>
              </w:rPr>
            </w:pPr>
            <w:r w:rsidRPr="00DC756C">
              <w:rPr>
                <w:rFonts w:cs="Arial"/>
                <w:spacing w:val="-4"/>
                <w:sz w:val="16"/>
                <w:szCs w:val="16"/>
                <w:lang w:val="en-GB"/>
              </w:rPr>
              <w:t>7,054,372</w:t>
            </w:r>
          </w:p>
        </w:tc>
        <w:tc>
          <w:tcPr>
            <w:tcW w:w="1008" w:type="dxa"/>
            <w:tcBorders>
              <w:bottom w:val="single" w:sz="4" w:space="0" w:color="auto"/>
            </w:tcBorders>
            <w:shd w:val="clear" w:color="auto" w:fill="FAFAFA"/>
            <w:vAlign w:val="bottom"/>
          </w:tcPr>
          <w:p w14:paraId="6E016977" w14:textId="4BA540C9" w:rsidR="00781D04" w:rsidRPr="009B3FA4" w:rsidRDefault="001C6B28" w:rsidP="00781D04">
            <w:pPr>
              <w:ind w:right="-72"/>
              <w:jc w:val="right"/>
              <w:rPr>
                <w:rFonts w:cs="Arial"/>
                <w:spacing w:val="-4"/>
                <w:sz w:val="16"/>
                <w:szCs w:val="16"/>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4737FDA8" w14:textId="0FC254E4" w:rsidR="00781D04" w:rsidRPr="009B3FA4" w:rsidRDefault="001C6B28" w:rsidP="00781D04">
            <w:pPr>
              <w:ind w:right="-72"/>
              <w:jc w:val="right"/>
              <w:rPr>
                <w:rFonts w:cs="Arial"/>
                <w:spacing w:val="-4"/>
                <w:sz w:val="16"/>
                <w:szCs w:val="16"/>
                <w:lang w:val="en-GB"/>
              </w:rPr>
            </w:pPr>
            <w:r>
              <w:rPr>
                <w:rFonts w:cs="Arial"/>
                <w:spacing w:val="-4"/>
                <w:sz w:val="16"/>
                <w:szCs w:val="16"/>
                <w:lang w:val="en-GB"/>
              </w:rPr>
              <w:t>-</w:t>
            </w:r>
          </w:p>
        </w:tc>
        <w:tc>
          <w:tcPr>
            <w:tcW w:w="918" w:type="dxa"/>
            <w:tcBorders>
              <w:bottom w:val="single" w:sz="4" w:space="0" w:color="auto"/>
            </w:tcBorders>
            <w:shd w:val="clear" w:color="auto" w:fill="FAFAFA"/>
            <w:vAlign w:val="bottom"/>
          </w:tcPr>
          <w:p w14:paraId="4A0AE096" w14:textId="7748B25D" w:rsidR="00781D04" w:rsidRPr="009B3FA4" w:rsidRDefault="001C6B28" w:rsidP="00781D04">
            <w:pPr>
              <w:ind w:right="-72"/>
              <w:jc w:val="right"/>
              <w:rPr>
                <w:rFonts w:cs="Arial"/>
                <w:spacing w:val="-4"/>
                <w:sz w:val="16"/>
                <w:szCs w:val="16"/>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1E56AA12" w14:textId="7CEB5C61" w:rsidR="00781D04" w:rsidRPr="009B3FA4" w:rsidRDefault="00DC756C" w:rsidP="00781D04">
            <w:pPr>
              <w:ind w:right="-72"/>
              <w:jc w:val="right"/>
              <w:rPr>
                <w:rFonts w:cs="Arial"/>
                <w:spacing w:val="-4"/>
                <w:sz w:val="16"/>
                <w:szCs w:val="16"/>
                <w:lang w:val="en-GB"/>
              </w:rPr>
            </w:pPr>
            <w:r w:rsidRPr="00DC756C">
              <w:rPr>
                <w:rFonts w:cs="Arial"/>
                <w:spacing w:val="-4"/>
                <w:sz w:val="16"/>
                <w:szCs w:val="16"/>
                <w:lang w:val="en-GB"/>
              </w:rPr>
              <w:t>14,696,479</w:t>
            </w:r>
          </w:p>
        </w:tc>
        <w:tc>
          <w:tcPr>
            <w:tcW w:w="1062" w:type="dxa"/>
            <w:shd w:val="clear" w:color="auto" w:fill="FAFAFA"/>
            <w:vAlign w:val="bottom"/>
          </w:tcPr>
          <w:p w14:paraId="7DC72444" w14:textId="4988364A" w:rsidR="00781D04" w:rsidRPr="009B3FA4" w:rsidRDefault="003B0267" w:rsidP="00781D04">
            <w:pPr>
              <w:ind w:right="-72"/>
              <w:jc w:val="center"/>
              <w:rPr>
                <w:rFonts w:cs="Arial"/>
                <w:spacing w:val="-4"/>
                <w:sz w:val="16"/>
                <w:szCs w:val="16"/>
                <w:lang w:val="en-GB"/>
              </w:rPr>
            </w:pPr>
            <w:r w:rsidRPr="003B0267">
              <w:rPr>
                <w:rFonts w:cs="Arial"/>
                <w:spacing w:val="-4"/>
                <w:sz w:val="16"/>
                <w:szCs w:val="16"/>
                <w:lang w:val="en-GB"/>
              </w:rPr>
              <w:t>4.14 - 7.42</w:t>
            </w:r>
          </w:p>
        </w:tc>
      </w:tr>
    </w:tbl>
    <w:p w14:paraId="04F93D7C" w14:textId="77777777" w:rsidR="00C66361" w:rsidRDefault="00C66361" w:rsidP="006206EE">
      <w:pPr>
        <w:pStyle w:val="ListParagraph"/>
        <w:ind w:left="540"/>
        <w:jc w:val="both"/>
        <w:rPr>
          <w:rFonts w:ascii="Arial" w:eastAsia="Arial Unicode MS" w:hAnsi="Arial" w:cs="Arial"/>
          <w:sz w:val="18"/>
          <w:szCs w:val="18"/>
          <w:lang w:val="en-GB"/>
        </w:rPr>
      </w:pPr>
    </w:p>
    <w:tbl>
      <w:tblPr>
        <w:tblW w:w="9416" w:type="dxa"/>
        <w:tblInd w:w="142" w:type="dxa"/>
        <w:tblLayout w:type="fixed"/>
        <w:tblLook w:val="04A0" w:firstRow="1" w:lastRow="0" w:firstColumn="1" w:lastColumn="0" w:noHBand="0" w:noVBand="1"/>
      </w:tblPr>
      <w:tblGrid>
        <w:gridCol w:w="2486"/>
        <w:gridCol w:w="918"/>
        <w:gridCol w:w="1008"/>
        <w:gridCol w:w="1008"/>
        <w:gridCol w:w="1008"/>
        <w:gridCol w:w="918"/>
        <w:gridCol w:w="1008"/>
        <w:gridCol w:w="1062"/>
      </w:tblGrid>
      <w:tr w:rsidR="003F583F" w:rsidRPr="009B3FA4" w14:paraId="22DDDF63" w14:textId="77777777" w:rsidTr="00EB52F7">
        <w:tc>
          <w:tcPr>
            <w:tcW w:w="2486" w:type="dxa"/>
            <w:shd w:val="clear" w:color="auto" w:fill="auto"/>
            <w:vAlign w:val="bottom"/>
          </w:tcPr>
          <w:p w14:paraId="68B8798A" w14:textId="77777777" w:rsidR="003F583F" w:rsidRPr="009B3FA4" w:rsidRDefault="003F583F" w:rsidP="00F4654B">
            <w:pPr>
              <w:pStyle w:val="BlockText"/>
              <w:ind w:left="432" w:right="-15"/>
              <w:jc w:val="left"/>
              <w:rPr>
                <w:rFonts w:ascii="Arial" w:hAnsi="Arial" w:cs="Arial"/>
                <w:b/>
                <w:bCs/>
                <w:sz w:val="16"/>
                <w:szCs w:val="16"/>
                <w:lang w:val="en-GB"/>
              </w:rPr>
            </w:pPr>
          </w:p>
        </w:tc>
        <w:tc>
          <w:tcPr>
            <w:tcW w:w="6930" w:type="dxa"/>
            <w:gridSpan w:val="7"/>
            <w:tcBorders>
              <w:top w:val="single" w:sz="4" w:space="0" w:color="auto"/>
              <w:bottom w:val="single" w:sz="4" w:space="0" w:color="auto"/>
            </w:tcBorders>
            <w:shd w:val="clear" w:color="auto" w:fill="auto"/>
            <w:vAlign w:val="bottom"/>
          </w:tcPr>
          <w:p w14:paraId="081B8584" w14:textId="77777777" w:rsidR="003F583F" w:rsidRPr="002C168B" w:rsidRDefault="003F583F" w:rsidP="00F4654B">
            <w:pPr>
              <w:pStyle w:val="BlockText"/>
              <w:ind w:left="0" w:right="-72"/>
              <w:jc w:val="center"/>
              <w:rPr>
                <w:rFonts w:ascii="Arial Bold" w:hAnsi="Arial Bold" w:cs="Arial"/>
                <w:b/>
                <w:bCs/>
                <w:sz w:val="16"/>
                <w:szCs w:val="16"/>
                <w:lang w:val="en-GB"/>
              </w:rPr>
            </w:pPr>
            <w:r w:rsidRPr="002C168B">
              <w:rPr>
                <w:rFonts w:ascii="Arial Bold" w:hAnsi="Arial Bold" w:cs="Arial"/>
                <w:b/>
                <w:bCs/>
                <w:sz w:val="16"/>
                <w:szCs w:val="16"/>
                <w:lang w:val="en-GB"/>
              </w:rPr>
              <w:t>Consolidated financial statements</w:t>
            </w:r>
          </w:p>
        </w:tc>
      </w:tr>
      <w:tr w:rsidR="003F583F" w:rsidRPr="009B3FA4" w14:paraId="2BB8A9EC" w14:textId="77777777" w:rsidTr="00EB52F7">
        <w:tc>
          <w:tcPr>
            <w:tcW w:w="2486" w:type="dxa"/>
            <w:shd w:val="clear" w:color="auto" w:fill="auto"/>
            <w:vAlign w:val="bottom"/>
          </w:tcPr>
          <w:p w14:paraId="34CFA8EA" w14:textId="77777777" w:rsidR="003F583F" w:rsidRPr="009B3FA4" w:rsidRDefault="003F583F" w:rsidP="00F4654B">
            <w:pPr>
              <w:pStyle w:val="BlockText"/>
              <w:ind w:left="432" w:right="-15"/>
              <w:jc w:val="left"/>
              <w:rPr>
                <w:rFonts w:ascii="Arial" w:hAnsi="Arial" w:cs="Arial"/>
                <w:b/>
                <w:bCs/>
                <w:sz w:val="16"/>
                <w:szCs w:val="16"/>
                <w:lang w:val="en-GB"/>
              </w:rPr>
            </w:pPr>
          </w:p>
        </w:tc>
        <w:tc>
          <w:tcPr>
            <w:tcW w:w="1926" w:type="dxa"/>
            <w:gridSpan w:val="2"/>
            <w:tcBorders>
              <w:top w:val="single" w:sz="4" w:space="0" w:color="auto"/>
              <w:bottom w:val="single" w:sz="4" w:space="0" w:color="auto"/>
            </w:tcBorders>
            <w:shd w:val="clear" w:color="auto" w:fill="auto"/>
            <w:vAlign w:val="bottom"/>
          </w:tcPr>
          <w:p w14:paraId="1D8FEB95" w14:textId="77777777" w:rsidR="003F583F" w:rsidRPr="002C168B" w:rsidRDefault="003F583F" w:rsidP="00F4654B">
            <w:pPr>
              <w:pStyle w:val="BlockText"/>
              <w:ind w:left="0" w:right="-72"/>
              <w:jc w:val="center"/>
              <w:rPr>
                <w:rFonts w:ascii="Arial Bold" w:hAnsi="Arial Bold" w:cs="Arial"/>
                <w:b/>
                <w:bCs/>
                <w:sz w:val="16"/>
                <w:szCs w:val="16"/>
                <w:lang w:val="en-GB"/>
              </w:rPr>
            </w:pPr>
            <w:r w:rsidRPr="002C168B">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vAlign w:val="bottom"/>
          </w:tcPr>
          <w:p w14:paraId="354D6D0D" w14:textId="1496C7EA" w:rsidR="003F583F" w:rsidRPr="002C168B" w:rsidRDefault="00781D04" w:rsidP="00F4654B">
            <w:pPr>
              <w:pStyle w:val="BlockText"/>
              <w:ind w:left="0" w:right="-72"/>
              <w:jc w:val="center"/>
              <w:rPr>
                <w:rFonts w:ascii="Arial Bold" w:hAnsi="Arial Bold" w:cs="Arial"/>
                <w:b/>
                <w:bCs/>
                <w:sz w:val="16"/>
                <w:szCs w:val="16"/>
                <w:lang w:val="en-GB"/>
              </w:rPr>
            </w:pPr>
            <w:r w:rsidRPr="002C168B">
              <w:rPr>
                <w:rFonts w:ascii="Arial Bold" w:hAnsi="Arial Bold" w:cs="Arial"/>
                <w:b/>
                <w:bCs/>
                <w:sz w:val="16"/>
                <w:szCs w:val="16"/>
                <w:lang w:val="en-GB"/>
              </w:rPr>
              <w:t>Floating interest rates</w:t>
            </w:r>
          </w:p>
        </w:tc>
        <w:tc>
          <w:tcPr>
            <w:tcW w:w="918" w:type="dxa"/>
            <w:shd w:val="clear" w:color="auto" w:fill="auto"/>
            <w:vAlign w:val="bottom"/>
          </w:tcPr>
          <w:p w14:paraId="765D4EDB" w14:textId="77777777" w:rsidR="003F583F" w:rsidRPr="002C168B" w:rsidRDefault="003F583F" w:rsidP="00F4654B">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74A71E2B" w14:textId="77777777" w:rsidR="003F583F" w:rsidRPr="002C168B" w:rsidRDefault="003F583F" w:rsidP="00F4654B">
            <w:pPr>
              <w:pStyle w:val="BlockText"/>
              <w:ind w:left="0" w:right="-72"/>
              <w:jc w:val="right"/>
              <w:rPr>
                <w:rFonts w:ascii="Arial Bold" w:hAnsi="Arial Bold" w:cs="Arial"/>
                <w:b/>
                <w:bCs/>
                <w:sz w:val="16"/>
                <w:szCs w:val="16"/>
                <w:lang w:val="en-GB"/>
              </w:rPr>
            </w:pPr>
          </w:p>
        </w:tc>
        <w:tc>
          <w:tcPr>
            <w:tcW w:w="1062" w:type="dxa"/>
            <w:shd w:val="clear" w:color="auto" w:fill="auto"/>
            <w:vAlign w:val="bottom"/>
          </w:tcPr>
          <w:p w14:paraId="4A3D4624" w14:textId="77777777" w:rsidR="003F583F" w:rsidRPr="002C168B" w:rsidRDefault="003F583F" w:rsidP="00F4654B">
            <w:pPr>
              <w:pStyle w:val="BlockText"/>
              <w:ind w:left="0" w:right="-72"/>
              <w:jc w:val="right"/>
              <w:rPr>
                <w:rFonts w:ascii="Arial Bold" w:hAnsi="Arial Bold" w:cs="Arial"/>
                <w:b/>
                <w:bCs/>
                <w:sz w:val="16"/>
                <w:szCs w:val="16"/>
                <w:lang w:val="en-GB"/>
              </w:rPr>
            </w:pPr>
          </w:p>
        </w:tc>
      </w:tr>
      <w:tr w:rsidR="003F583F" w:rsidRPr="009B3FA4" w14:paraId="0B982FC7" w14:textId="77777777" w:rsidTr="00EB52F7">
        <w:tc>
          <w:tcPr>
            <w:tcW w:w="2486" w:type="dxa"/>
            <w:shd w:val="clear" w:color="auto" w:fill="auto"/>
            <w:vAlign w:val="bottom"/>
          </w:tcPr>
          <w:p w14:paraId="665B8A37" w14:textId="77777777" w:rsidR="003F583F" w:rsidRPr="009B3FA4" w:rsidRDefault="003F583F" w:rsidP="00F4654B">
            <w:pPr>
              <w:pStyle w:val="BlockText"/>
              <w:ind w:left="432" w:right="-15"/>
              <w:jc w:val="left"/>
              <w:rPr>
                <w:rFonts w:ascii="Arial" w:hAnsi="Arial" w:cs="Arial"/>
                <w:b/>
                <w:bCs/>
                <w:sz w:val="16"/>
                <w:szCs w:val="16"/>
                <w:lang w:val="en-GB"/>
              </w:rPr>
            </w:pPr>
          </w:p>
        </w:tc>
        <w:tc>
          <w:tcPr>
            <w:tcW w:w="918" w:type="dxa"/>
            <w:tcBorders>
              <w:top w:val="single" w:sz="4" w:space="0" w:color="auto"/>
            </w:tcBorders>
            <w:shd w:val="clear" w:color="auto" w:fill="auto"/>
            <w:vAlign w:val="bottom"/>
          </w:tcPr>
          <w:p w14:paraId="60D244C2" w14:textId="77777777" w:rsidR="003F583F" w:rsidRPr="002C168B"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7DA4AC13" w14:textId="77777777" w:rsidR="003F583F" w:rsidRPr="002C168B"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316A60CB" w14:textId="77777777" w:rsidR="003F583F" w:rsidRPr="002C168B"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59102A61" w14:textId="77777777" w:rsidR="003F583F" w:rsidRPr="002C168B" w:rsidRDefault="003F583F" w:rsidP="00F4654B">
            <w:pPr>
              <w:pStyle w:val="BlockText"/>
              <w:ind w:left="0" w:right="-72"/>
              <w:jc w:val="right"/>
              <w:rPr>
                <w:rFonts w:ascii="Arial Bold" w:hAnsi="Arial Bold" w:cs="Arial"/>
                <w:b/>
                <w:bCs/>
                <w:sz w:val="16"/>
                <w:szCs w:val="16"/>
                <w:lang w:val="en-GB"/>
              </w:rPr>
            </w:pPr>
          </w:p>
        </w:tc>
        <w:tc>
          <w:tcPr>
            <w:tcW w:w="918" w:type="dxa"/>
            <w:shd w:val="clear" w:color="auto" w:fill="auto"/>
            <w:vAlign w:val="bottom"/>
          </w:tcPr>
          <w:p w14:paraId="5C36B4E3"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Non</w:t>
            </w:r>
          </w:p>
        </w:tc>
        <w:tc>
          <w:tcPr>
            <w:tcW w:w="1008" w:type="dxa"/>
            <w:shd w:val="clear" w:color="auto" w:fill="auto"/>
            <w:vAlign w:val="bottom"/>
          </w:tcPr>
          <w:p w14:paraId="39C646A7" w14:textId="77777777" w:rsidR="003F583F" w:rsidRPr="002C168B" w:rsidRDefault="003F583F" w:rsidP="00F4654B">
            <w:pPr>
              <w:pStyle w:val="BlockText"/>
              <w:ind w:left="0" w:right="-72"/>
              <w:jc w:val="right"/>
              <w:rPr>
                <w:rFonts w:ascii="Arial Bold" w:hAnsi="Arial Bold" w:cs="Arial"/>
                <w:b/>
                <w:bCs/>
                <w:sz w:val="16"/>
                <w:szCs w:val="16"/>
                <w:lang w:val="en-GB"/>
              </w:rPr>
            </w:pPr>
          </w:p>
        </w:tc>
        <w:tc>
          <w:tcPr>
            <w:tcW w:w="1062" w:type="dxa"/>
            <w:shd w:val="clear" w:color="auto" w:fill="auto"/>
            <w:vAlign w:val="bottom"/>
          </w:tcPr>
          <w:p w14:paraId="06913483" w14:textId="77777777" w:rsidR="003F583F" w:rsidRPr="002C168B" w:rsidRDefault="003F583F" w:rsidP="00F4654B">
            <w:pPr>
              <w:pStyle w:val="BlockText"/>
              <w:ind w:left="0" w:right="-72"/>
              <w:jc w:val="right"/>
              <w:rPr>
                <w:rFonts w:ascii="Arial Bold" w:hAnsi="Arial Bold" w:cs="Arial"/>
                <w:b/>
                <w:bCs/>
                <w:sz w:val="16"/>
                <w:szCs w:val="16"/>
                <w:lang w:val="en-GB"/>
              </w:rPr>
            </w:pPr>
          </w:p>
        </w:tc>
      </w:tr>
      <w:tr w:rsidR="003F583F" w:rsidRPr="009B3FA4" w14:paraId="04E6CE3E" w14:textId="77777777" w:rsidTr="00EB52F7">
        <w:tc>
          <w:tcPr>
            <w:tcW w:w="2486" w:type="dxa"/>
            <w:shd w:val="clear" w:color="auto" w:fill="auto"/>
            <w:vAlign w:val="bottom"/>
          </w:tcPr>
          <w:p w14:paraId="510E9DC7" w14:textId="595DD352" w:rsidR="003F583F" w:rsidRPr="009B3FA4" w:rsidRDefault="003F583F" w:rsidP="00EB52F7">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 xml:space="preserve">As </w:t>
            </w:r>
            <w:proofErr w:type="gramStart"/>
            <w:r w:rsidRPr="009B3FA4">
              <w:rPr>
                <w:rFonts w:ascii="Arial" w:hAnsi="Arial" w:cs="Arial"/>
                <w:b/>
                <w:bCs/>
                <w:sz w:val="16"/>
                <w:szCs w:val="16"/>
                <w:lang w:val="en-GB"/>
              </w:rPr>
              <w:t>at</w:t>
            </w:r>
            <w:proofErr w:type="gramEnd"/>
            <w:r w:rsidRPr="009B3FA4">
              <w:rPr>
                <w:rFonts w:ascii="Arial" w:hAnsi="Arial" w:cs="Arial"/>
                <w:b/>
                <w:bCs/>
                <w:sz w:val="16"/>
                <w:szCs w:val="16"/>
                <w:lang w:val="en-GB"/>
              </w:rPr>
              <w:t xml:space="preserve"> 31 December </w:t>
            </w:r>
            <w:r w:rsidR="00395CA0" w:rsidRPr="00395CA0">
              <w:rPr>
                <w:rFonts w:ascii="Arial" w:hAnsi="Arial" w:cs="Arial"/>
                <w:b/>
                <w:bCs/>
                <w:sz w:val="16"/>
                <w:szCs w:val="16"/>
                <w:lang w:val="en-GB"/>
              </w:rPr>
              <w:t>2021</w:t>
            </w:r>
          </w:p>
        </w:tc>
        <w:tc>
          <w:tcPr>
            <w:tcW w:w="918" w:type="dxa"/>
            <w:tcBorders>
              <w:bottom w:val="single" w:sz="4" w:space="0" w:color="auto"/>
            </w:tcBorders>
            <w:shd w:val="clear" w:color="auto" w:fill="auto"/>
            <w:vAlign w:val="bottom"/>
          </w:tcPr>
          <w:p w14:paraId="38C7C7CA"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Within</w:t>
            </w:r>
          </w:p>
          <w:p w14:paraId="63486AD2"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 1 year</w:t>
            </w:r>
          </w:p>
          <w:p w14:paraId="6C36DD58"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0FD657C2"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1 - 5</w:t>
            </w:r>
          </w:p>
          <w:p w14:paraId="2CF15869"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 years</w:t>
            </w:r>
          </w:p>
          <w:p w14:paraId="41D9910E"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529EA8EA"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Within</w:t>
            </w:r>
          </w:p>
          <w:p w14:paraId="2BC30940" w14:textId="77777777" w:rsidR="003F583F" w:rsidRPr="002C168B" w:rsidRDefault="003F583F" w:rsidP="00F4654B">
            <w:pPr>
              <w:pStyle w:val="BlockText"/>
              <w:ind w:left="0" w:right="-72" w:hanging="115"/>
              <w:jc w:val="right"/>
              <w:rPr>
                <w:rFonts w:ascii="Arial Bold" w:hAnsi="Arial Bold" w:cs="Arial"/>
                <w:b/>
                <w:bCs/>
                <w:sz w:val="16"/>
                <w:szCs w:val="16"/>
                <w:lang w:val="en-GB"/>
              </w:rPr>
            </w:pPr>
            <w:r w:rsidRPr="002C168B">
              <w:rPr>
                <w:rFonts w:ascii="Arial Bold" w:hAnsi="Arial Bold" w:cs="Arial"/>
                <w:b/>
                <w:bCs/>
                <w:sz w:val="16"/>
                <w:szCs w:val="16"/>
                <w:lang w:val="en-GB"/>
              </w:rPr>
              <w:t>1 year</w:t>
            </w:r>
          </w:p>
          <w:p w14:paraId="7446B9D5"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58541B8F"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xml:space="preserve">1 - 5 </w:t>
            </w:r>
          </w:p>
          <w:p w14:paraId="2DB22E78"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years</w:t>
            </w:r>
          </w:p>
          <w:p w14:paraId="27AD6C31"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Baht</w:t>
            </w:r>
          </w:p>
        </w:tc>
        <w:tc>
          <w:tcPr>
            <w:tcW w:w="918" w:type="dxa"/>
            <w:tcBorders>
              <w:bottom w:val="single" w:sz="4" w:space="0" w:color="auto"/>
            </w:tcBorders>
            <w:shd w:val="clear" w:color="auto" w:fill="auto"/>
            <w:vAlign w:val="bottom"/>
          </w:tcPr>
          <w:p w14:paraId="431C48ED"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Interest</w:t>
            </w:r>
          </w:p>
          <w:p w14:paraId="2F267D9F"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bearing</w:t>
            </w:r>
          </w:p>
          <w:p w14:paraId="72AE0836"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197DFC73"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Total</w:t>
            </w:r>
          </w:p>
          <w:p w14:paraId="114A92EF" w14:textId="77777777" w:rsidR="003F583F" w:rsidRPr="002C168B" w:rsidRDefault="003F583F" w:rsidP="00F4654B">
            <w:pPr>
              <w:pStyle w:val="BlockText"/>
              <w:ind w:left="0" w:right="-72" w:hanging="103"/>
              <w:jc w:val="right"/>
              <w:rPr>
                <w:rFonts w:ascii="Arial Bold" w:hAnsi="Arial Bold" w:cs="Arial"/>
                <w:b/>
                <w:bCs/>
                <w:sz w:val="16"/>
                <w:szCs w:val="16"/>
                <w:lang w:val="en-GB"/>
              </w:rPr>
            </w:pPr>
            <w:r w:rsidRPr="002C168B">
              <w:rPr>
                <w:rFonts w:ascii="Arial Bold" w:hAnsi="Arial Bold" w:cs="Arial"/>
                <w:b/>
                <w:bCs/>
                <w:sz w:val="16"/>
                <w:szCs w:val="16"/>
                <w:lang w:val="en-GB"/>
              </w:rPr>
              <w:t>Baht</w:t>
            </w:r>
          </w:p>
        </w:tc>
        <w:tc>
          <w:tcPr>
            <w:tcW w:w="1062" w:type="dxa"/>
            <w:tcBorders>
              <w:bottom w:val="single" w:sz="4" w:space="0" w:color="auto"/>
            </w:tcBorders>
            <w:shd w:val="clear" w:color="auto" w:fill="auto"/>
            <w:vAlign w:val="bottom"/>
          </w:tcPr>
          <w:p w14:paraId="74F3956A"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Interest</w:t>
            </w:r>
          </w:p>
          <w:p w14:paraId="3FB8055C"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rate</w:t>
            </w:r>
          </w:p>
          <w:p w14:paraId="11B26C06" w14:textId="77777777" w:rsidR="003F583F" w:rsidRPr="002C168B" w:rsidRDefault="003F583F" w:rsidP="00F4654B">
            <w:pPr>
              <w:pStyle w:val="BlockText"/>
              <w:ind w:left="0" w:right="-72"/>
              <w:jc w:val="right"/>
              <w:rPr>
                <w:rFonts w:ascii="Arial Bold" w:hAnsi="Arial Bold" w:cs="Arial"/>
                <w:b/>
                <w:bCs/>
                <w:sz w:val="16"/>
                <w:szCs w:val="16"/>
                <w:lang w:val="en-GB"/>
              </w:rPr>
            </w:pPr>
            <w:r w:rsidRPr="002C168B">
              <w:rPr>
                <w:rFonts w:ascii="Arial Bold" w:hAnsi="Arial Bold" w:cs="Arial"/>
                <w:b/>
                <w:bCs/>
                <w:sz w:val="16"/>
                <w:szCs w:val="16"/>
                <w:lang w:val="en-GB"/>
              </w:rPr>
              <w:t>(% p.a.)</w:t>
            </w:r>
          </w:p>
        </w:tc>
      </w:tr>
      <w:tr w:rsidR="003F583F" w:rsidRPr="009B3FA4" w14:paraId="17EB3484" w14:textId="77777777" w:rsidTr="00EB52F7">
        <w:tc>
          <w:tcPr>
            <w:tcW w:w="2486" w:type="dxa"/>
            <w:shd w:val="clear" w:color="auto" w:fill="auto"/>
            <w:vAlign w:val="bottom"/>
          </w:tcPr>
          <w:p w14:paraId="2582CC82" w14:textId="77777777" w:rsidR="003F583F" w:rsidRPr="009B3FA4" w:rsidRDefault="003F583F" w:rsidP="00F4654B">
            <w:pPr>
              <w:pStyle w:val="BlockText"/>
              <w:ind w:left="432" w:right="-15"/>
              <w:jc w:val="left"/>
              <w:rPr>
                <w:rFonts w:ascii="Arial" w:hAnsi="Arial" w:cs="Arial"/>
                <w:sz w:val="16"/>
                <w:szCs w:val="16"/>
                <w:lang w:val="en-GB"/>
              </w:rPr>
            </w:pPr>
          </w:p>
        </w:tc>
        <w:tc>
          <w:tcPr>
            <w:tcW w:w="918" w:type="dxa"/>
            <w:tcBorders>
              <w:top w:val="single" w:sz="4" w:space="0" w:color="auto"/>
            </w:tcBorders>
            <w:shd w:val="clear" w:color="auto" w:fill="auto"/>
            <w:vAlign w:val="bottom"/>
          </w:tcPr>
          <w:p w14:paraId="25EC629B"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788FA3CE"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98C0B53"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4C9B41CC"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auto"/>
            <w:vAlign w:val="bottom"/>
          </w:tcPr>
          <w:p w14:paraId="7B38165B"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1BEACCD"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62" w:type="dxa"/>
            <w:tcBorders>
              <w:top w:val="single" w:sz="4" w:space="0" w:color="auto"/>
            </w:tcBorders>
            <w:shd w:val="clear" w:color="auto" w:fill="auto"/>
            <w:vAlign w:val="bottom"/>
          </w:tcPr>
          <w:p w14:paraId="7AF8052B" w14:textId="77777777" w:rsidR="003F583F" w:rsidRPr="009B3FA4" w:rsidRDefault="003F583F" w:rsidP="00F4654B">
            <w:pPr>
              <w:pStyle w:val="BlockText"/>
              <w:ind w:left="0" w:right="-72"/>
              <w:jc w:val="right"/>
              <w:rPr>
                <w:rFonts w:ascii="Arial" w:hAnsi="Arial" w:cs="Arial"/>
                <w:spacing w:val="-4"/>
                <w:sz w:val="16"/>
                <w:szCs w:val="16"/>
                <w:lang w:val="en-GB"/>
              </w:rPr>
            </w:pPr>
          </w:p>
        </w:tc>
      </w:tr>
      <w:tr w:rsidR="003F583F" w:rsidRPr="009B3FA4" w14:paraId="35E0F52F" w14:textId="77777777" w:rsidTr="00EB52F7">
        <w:tc>
          <w:tcPr>
            <w:tcW w:w="2486" w:type="dxa"/>
            <w:shd w:val="clear" w:color="auto" w:fill="auto"/>
            <w:vAlign w:val="bottom"/>
          </w:tcPr>
          <w:p w14:paraId="354A6307" w14:textId="77777777" w:rsidR="003F583F" w:rsidRPr="009B3FA4" w:rsidRDefault="003F583F" w:rsidP="00F4654B">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918" w:type="dxa"/>
            <w:shd w:val="clear" w:color="auto" w:fill="auto"/>
            <w:vAlign w:val="bottom"/>
          </w:tcPr>
          <w:p w14:paraId="01C5CA6E"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1BF38AFF"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6928127B"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4159F238"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918" w:type="dxa"/>
            <w:shd w:val="clear" w:color="auto" w:fill="auto"/>
            <w:vAlign w:val="bottom"/>
          </w:tcPr>
          <w:p w14:paraId="32AE19A6"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5C1ABDD5"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62" w:type="dxa"/>
            <w:shd w:val="clear" w:color="auto" w:fill="auto"/>
            <w:vAlign w:val="bottom"/>
          </w:tcPr>
          <w:p w14:paraId="08F18DFE" w14:textId="77777777" w:rsidR="003F583F" w:rsidRPr="009B3FA4" w:rsidRDefault="003F583F" w:rsidP="00F4654B">
            <w:pPr>
              <w:pStyle w:val="BlockText"/>
              <w:ind w:left="0" w:right="-72"/>
              <w:jc w:val="center"/>
              <w:rPr>
                <w:rFonts w:ascii="Arial" w:hAnsi="Arial" w:cs="Arial"/>
                <w:spacing w:val="-4"/>
                <w:sz w:val="16"/>
                <w:szCs w:val="16"/>
                <w:lang w:val="en-GB"/>
              </w:rPr>
            </w:pPr>
          </w:p>
        </w:tc>
      </w:tr>
      <w:tr w:rsidR="00B55949" w:rsidRPr="009B3FA4" w14:paraId="0B29AC61" w14:textId="77777777" w:rsidTr="00EB52F7">
        <w:tc>
          <w:tcPr>
            <w:tcW w:w="2486" w:type="dxa"/>
            <w:shd w:val="clear" w:color="auto" w:fill="auto"/>
            <w:vAlign w:val="bottom"/>
          </w:tcPr>
          <w:p w14:paraId="122AD07D" w14:textId="77777777" w:rsidR="00B55949" w:rsidRPr="009B3FA4" w:rsidRDefault="00B55949" w:rsidP="00B55949">
            <w:pPr>
              <w:pStyle w:val="BlockText"/>
              <w:ind w:left="432" w:right="-108"/>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918" w:type="dxa"/>
            <w:shd w:val="clear" w:color="auto" w:fill="auto"/>
            <w:vAlign w:val="bottom"/>
          </w:tcPr>
          <w:p w14:paraId="0F8CF8AC" w14:textId="5EDFAEB1" w:rsidR="00B55949" w:rsidRPr="009B3FA4" w:rsidRDefault="00B55949" w:rsidP="00B55949">
            <w:pPr>
              <w:ind w:left="-97" w:right="-72"/>
              <w:jc w:val="right"/>
              <w:rPr>
                <w:rFonts w:eastAsia="Arial" w:cs="Arial"/>
                <w:spacing w:val="-4"/>
                <w:sz w:val="16"/>
                <w:szCs w:val="16"/>
                <w:cs/>
                <w:lang w:bidi="ar-SA"/>
              </w:rPr>
            </w:pPr>
            <w:r w:rsidRPr="00781D04">
              <w:rPr>
                <w:rFonts w:eastAsia="Arial" w:cs="Arial"/>
                <w:spacing w:val="-4"/>
                <w:sz w:val="16"/>
                <w:szCs w:val="16"/>
                <w:lang w:bidi="ar-SA"/>
              </w:rPr>
              <w:t>12,978,734</w:t>
            </w:r>
          </w:p>
        </w:tc>
        <w:tc>
          <w:tcPr>
            <w:tcW w:w="1008" w:type="dxa"/>
            <w:shd w:val="clear" w:color="auto" w:fill="auto"/>
            <w:vAlign w:val="bottom"/>
          </w:tcPr>
          <w:p w14:paraId="2E2C86DF" w14:textId="77777777" w:rsidR="00B55949" w:rsidRPr="009B3FA4" w:rsidRDefault="00B55949" w:rsidP="00B55949">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auto"/>
            <w:vAlign w:val="bottom"/>
          </w:tcPr>
          <w:p w14:paraId="7D3EEF2D" w14:textId="77777777" w:rsidR="00B55949" w:rsidRPr="009B3FA4" w:rsidRDefault="00B55949" w:rsidP="00B55949">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auto"/>
            <w:vAlign w:val="bottom"/>
          </w:tcPr>
          <w:p w14:paraId="726A8D34" w14:textId="77777777" w:rsidR="00B55949" w:rsidRPr="009B3FA4" w:rsidRDefault="00B55949" w:rsidP="00B55949">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918" w:type="dxa"/>
            <w:shd w:val="clear" w:color="auto" w:fill="auto"/>
            <w:vAlign w:val="bottom"/>
          </w:tcPr>
          <w:p w14:paraId="7CB7E778" w14:textId="1349B62D" w:rsidR="00B55949" w:rsidRPr="009B3FA4" w:rsidRDefault="00B55949" w:rsidP="00B55949">
            <w:pPr>
              <w:ind w:right="-72"/>
              <w:jc w:val="right"/>
              <w:rPr>
                <w:rFonts w:eastAsia="Arial" w:cs="Arial"/>
                <w:spacing w:val="-4"/>
                <w:sz w:val="16"/>
                <w:szCs w:val="16"/>
                <w:lang w:bidi="ar-SA"/>
              </w:rPr>
            </w:pPr>
            <w:r w:rsidRPr="00781D04">
              <w:rPr>
                <w:rFonts w:eastAsia="Arial" w:cs="Arial"/>
                <w:spacing w:val="-4"/>
                <w:sz w:val="16"/>
                <w:szCs w:val="16"/>
                <w:lang w:bidi="ar-SA"/>
              </w:rPr>
              <w:t>1,344,975</w:t>
            </w:r>
          </w:p>
        </w:tc>
        <w:tc>
          <w:tcPr>
            <w:tcW w:w="1008" w:type="dxa"/>
            <w:shd w:val="clear" w:color="auto" w:fill="auto"/>
            <w:vAlign w:val="bottom"/>
          </w:tcPr>
          <w:p w14:paraId="3637CFDE" w14:textId="2DEBE48E" w:rsidR="00B55949" w:rsidRPr="009B3FA4" w:rsidRDefault="00B55949" w:rsidP="00B55949">
            <w:pPr>
              <w:ind w:left="-97" w:right="-72"/>
              <w:jc w:val="right"/>
              <w:rPr>
                <w:rFonts w:eastAsia="Arial" w:cs="Arial"/>
                <w:spacing w:val="-4"/>
                <w:sz w:val="16"/>
                <w:szCs w:val="16"/>
                <w:lang w:bidi="ar-SA"/>
              </w:rPr>
            </w:pPr>
            <w:r w:rsidRPr="00781D04">
              <w:rPr>
                <w:rFonts w:eastAsia="Arial" w:cs="Arial"/>
                <w:spacing w:val="-4"/>
                <w:sz w:val="16"/>
                <w:szCs w:val="16"/>
                <w:lang w:bidi="ar-SA"/>
              </w:rPr>
              <w:t>14,323,709</w:t>
            </w:r>
          </w:p>
        </w:tc>
        <w:tc>
          <w:tcPr>
            <w:tcW w:w="1062" w:type="dxa"/>
            <w:shd w:val="clear" w:color="auto" w:fill="auto"/>
            <w:vAlign w:val="bottom"/>
          </w:tcPr>
          <w:p w14:paraId="162E596F" w14:textId="77777777" w:rsidR="00B55949" w:rsidRPr="009B3FA4" w:rsidRDefault="00B55949" w:rsidP="00B55949">
            <w:pPr>
              <w:ind w:right="-72"/>
              <w:jc w:val="center"/>
              <w:rPr>
                <w:rFonts w:eastAsia="Arial" w:cs="Arial"/>
                <w:spacing w:val="-4"/>
                <w:sz w:val="16"/>
                <w:szCs w:val="16"/>
                <w:lang w:bidi="ar-SA"/>
              </w:rPr>
            </w:pPr>
            <w:r w:rsidRPr="0068166B">
              <w:rPr>
                <w:rFonts w:eastAsia="Arial" w:cs="Arial"/>
                <w:spacing w:val="-4"/>
                <w:sz w:val="16"/>
                <w:szCs w:val="16"/>
                <w:lang w:bidi="ar-SA"/>
              </w:rPr>
              <w:t>0.01 - 1.50</w:t>
            </w:r>
          </w:p>
        </w:tc>
      </w:tr>
      <w:tr w:rsidR="00B55949" w:rsidRPr="009B3FA4" w14:paraId="657738C1" w14:textId="77777777" w:rsidTr="00EB52F7">
        <w:tc>
          <w:tcPr>
            <w:tcW w:w="2486" w:type="dxa"/>
            <w:shd w:val="clear" w:color="auto" w:fill="auto"/>
            <w:vAlign w:val="bottom"/>
          </w:tcPr>
          <w:p w14:paraId="58C6A96D" w14:textId="77777777" w:rsidR="00B55949" w:rsidRPr="009B3FA4" w:rsidRDefault="00B55949" w:rsidP="00B55949">
            <w:pPr>
              <w:pStyle w:val="BlockText"/>
              <w:ind w:left="432" w:right="-15"/>
              <w:jc w:val="left"/>
              <w:rPr>
                <w:rFonts w:ascii="Arial" w:hAnsi="Arial" w:cs="Arial"/>
                <w:sz w:val="16"/>
                <w:szCs w:val="16"/>
                <w:lang w:val="en-GB"/>
              </w:rPr>
            </w:pPr>
            <w:r w:rsidRPr="009B3FA4">
              <w:rPr>
                <w:rFonts w:ascii="Arial" w:hAnsi="Arial" w:cs="Arial"/>
                <w:sz w:val="16"/>
                <w:szCs w:val="16"/>
                <w:lang w:val="en-GB"/>
              </w:rPr>
              <w:t>Restricted bank deposits</w:t>
            </w:r>
          </w:p>
        </w:tc>
        <w:tc>
          <w:tcPr>
            <w:tcW w:w="918" w:type="dxa"/>
            <w:tcBorders>
              <w:bottom w:val="single" w:sz="4" w:space="0" w:color="auto"/>
            </w:tcBorders>
            <w:shd w:val="clear" w:color="auto" w:fill="auto"/>
            <w:vAlign w:val="bottom"/>
          </w:tcPr>
          <w:p w14:paraId="585EB089" w14:textId="77777777" w:rsidR="00B55949" w:rsidRPr="009B3FA4" w:rsidRDefault="00B55949" w:rsidP="00B55949">
            <w:pPr>
              <w:ind w:right="-72"/>
              <w:jc w:val="right"/>
              <w:rPr>
                <w:rFonts w:cs="Arial"/>
                <w:spacing w:val="-4"/>
                <w:sz w:val="16"/>
                <w:szCs w:val="16"/>
                <w:cs/>
                <w:lang w:val="en-GB"/>
              </w:rPr>
            </w:pPr>
            <w:r w:rsidRPr="009B3FA4">
              <w:rPr>
                <w:rFonts w:cs="Arial"/>
                <w:spacing w:val="-4"/>
                <w:sz w:val="16"/>
                <w:szCs w:val="16"/>
                <w:lang w:val="en-GB"/>
              </w:rPr>
              <w:t>-</w:t>
            </w:r>
          </w:p>
        </w:tc>
        <w:tc>
          <w:tcPr>
            <w:tcW w:w="1008" w:type="dxa"/>
            <w:tcBorders>
              <w:bottom w:val="single" w:sz="4" w:space="0" w:color="auto"/>
            </w:tcBorders>
            <w:shd w:val="clear" w:color="auto" w:fill="auto"/>
            <w:vAlign w:val="bottom"/>
          </w:tcPr>
          <w:p w14:paraId="43A74DDD" w14:textId="2DC3F884"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5,783,700</w:t>
            </w:r>
          </w:p>
        </w:tc>
        <w:tc>
          <w:tcPr>
            <w:tcW w:w="1008" w:type="dxa"/>
            <w:shd w:val="clear" w:color="auto" w:fill="auto"/>
            <w:vAlign w:val="bottom"/>
          </w:tcPr>
          <w:p w14:paraId="0462E5D0" w14:textId="77777777"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auto"/>
            <w:vAlign w:val="bottom"/>
          </w:tcPr>
          <w:p w14:paraId="61171DD3" w14:textId="77777777"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w:t>
            </w:r>
          </w:p>
        </w:tc>
        <w:tc>
          <w:tcPr>
            <w:tcW w:w="918" w:type="dxa"/>
            <w:tcBorders>
              <w:bottom w:val="single" w:sz="4" w:space="0" w:color="auto"/>
            </w:tcBorders>
            <w:shd w:val="clear" w:color="auto" w:fill="auto"/>
            <w:vAlign w:val="bottom"/>
          </w:tcPr>
          <w:p w14:paraId="4EE00982" w14:textId="77777777"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auto"/>
            <w:vAlign w:val="bottom"/>
          </w:tcPr>
          <w:p w14:paraId="03D9A29D" w14:textId="1F5BD4B4"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5,783,700</w:t>
            </w:r>
          </w:p>
        </w:tc>
        <w:tc>
          <w:tcPr>
            <w:tcW w:w="1062" w:type="dxa"/>
            <w:shd w:val="clear" w:color="auto" w:fill="auto"/>
            <w:vAlign w:val="bottom"/>
          </w:tcPr>
          <w:p w14:paraId="4F40011B" w14:textId="77777777" w:rsidR="00B55949" w:rsidRPr="009B3FA4" w:rsidRDefault="00B55949" w:rsidP="00B55949">
            <w:pPr>
              <w:ind w:left="-126" w:right="-72"/>
              <w:jc w:val="center"/>
              <w:rPr>
                <w:rFonts w:cs="Arial"/>
                <w:spacing w:val="-4"/>
                <w:sz w:val="16"/>
                <w:szCs w:val="16"/>
                <w:lang w:val="en-GB"/>
              </w:rPr>
            </w:pPr>
            <w:r w:rsidRPr="009B3FA4">
              <w:rPr>
                <w:rFonts w:cs="Arial"/>
                <w:spacing w:val="-4"/>
                <w:sz w:val="16"/>
                <w:szCs w:val="16"/>
                <w:lang w:val="en-GB"/>
              </w:rPr>
              <w:t>0.125 - 0.375</w:t>
            </w:r>
          </w:p>
        </w:tc>
      </w:tr>
      <w:tr w:rsidR="00B55949" w:rsidRPr="009B3FA4" w14:paraId="3064A3A7" w14:textId="77777777" w:rsidTr="00EB52F7">
        <w:tc>
          <w:tcPr>
            <w:tcW w:w="2486" w:type="dxa"/>
            <w:shd w:val="clear" w:color="auto" w:fill="auto"/>
            <w:vAlign w:val="bottom"/>
          </w:tcPr>
          <w:p w14:paraId="29C93D0D" w14:textId="77777777" w:rsidR="00B55949" w:rsidRPr="009B3FA4" w:rsidRDefault="00B55949" w:rsidP="00B55949">
            <w:pPr>
              <w:pStyle w:val="BlockText"/>
              <w:ind w:left="432" w:right="-15"/>
              <w:jc w:val="left"/>
              <w:rPr>
                <w:rFonts w:ascii="Arial" w:hAnsi="Arial" w:cs="Arial"/>
                <w:sz w:val="16"/>
                <w:szCs w:val="16"/>
                <w:lang w:val="en-GB"/>
              </w:rPr>
            </w:pPr>
          </w:p>
        </w:tc>
        <w:tc>
          <w:tcPr>
            <w:tcW w:w="918" w:type="dxa"/>
            <w:tcBorders>
              <w:top w:val="single" w:sz="4" w:space="0" w:color="auto"/>
            </w:tcBorders>
            <w:shd w:val="clear" w:color="auto" w:fill="auto"/>
            <w:vAlign w:val="bottom"/>
          </w:tcPr>
          <w:p w14:paraId="2837D5A5"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010BDE15"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F537584"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7FD01108"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auto"/>
            <w:vAlign w:val="bottom"/>
          </w:tcPr>
          <w:p w14:paraId="6C2A6188"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0EC818A"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62" w:type="dxa"/>
            <w:shd w:val="clear" w:color="auto" w:fill="auto"/>
            <w:vAlign w:val="bottom"/>
          </w:tcPr>
          <w:p w14:paraId="7C324A98" w14:textId="77777777" w:rsidR="00B55949" w:rsidRPr="009B3FA4" w:rsidRDefault="00B55949" w:rsidP="00B55949">
            <w:pPr>
              <w:pStyle w:val="BlockText"/>
              <w:ind w:left="0" w:right="-72"/>
              <w:jc w:val="center"/>
              <w:rPr>
                <w:rFonts w:ascii="Arial" w:hAnsi="Arial" w:cs="Arial"/>
                <w:spacing w:val="-4"/>
                <w:sz w:val="16"/>
                <w:szCs w:val="16"/>
                <w:lang w:val="en-GB"/>
              </w:rPr>
            </w:pPr>
          </w:p>
        </w:tc>
      </w:tr>
      <w:tr w:rsidR="00B55949" w:rsidRPr="009B3FA4" w14:paraId="2F2593AD" w14:textId="77777777" w:rsidTr="00EB52F7">
        <w:tc>
          <w:tcPr>
            <w:tcW w:w="2486" w:type="dxa"/>
            <w:shd w:val="clear" w:color="auto" w:fill="auto"/>
            <w:vAlign w:val="bottom"/>
          </w:tcPr>
          <w:p w14:paraId="1FE71004" w14:textId="77777777" w:rsidR="00B55949" w:rsidRPr="009B3FA4" w:rsidRDefault="00B55949" w:rsidP="00B55949">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918" w:type="dxa"/>
            <w:shd w:val="clear" w:color="auto" w:fill="auto"/>
            <w:vAlign w:val="bottom"/>
          </w:tcPr>
          <w:p w14:paraId="7E5E34D4"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7F1D9EE0"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2E64ECF0"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70E28CE0"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918" w:type="dxa"/>
            <w:shd w:val="clear" w:color="auto" w:fill="auto"/>
            <w:vAlign w:val="bottom"/>
          </w:tcPr>
          <w:p w14:paraId="3E435779"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87F9E97" w14:textId="77777777" w:rsidR="00B55949" w:rsidRPr="009B3FA4" w:rsidRDefault="00B55949" w:rsidP="00B55949">
            <w:pPr>
              <w:pStyle w:val="BlockText"/>
              <w:ind w:left="0" w:right="-72"/>
              <w:jc w:val="right"/>
              <w:rPr>
                <w:rFonts w:ascii="Arial" w:hAnsi="Arial" w:cs="Arial"/>
                <w:spacing w:val="-4"/>
                <w:sz w:val="16"/>
                <w:szCs w:val="16"/>
                <w:lang w:val="en-GB"/>
              </w:rPr>
            </w:pPr>
          </w:p>
        </w:tc>
        <w:tc>
          <w:tcPr>
            <w:tcW w:w="1062" w:type="dxa"/>
            <w:shd w:val="clear" w:color="auto" w:fill="auto"/>
            <w:vAlign w:val="bottom"/>
          </w:tcPr>
          <w:p w14:paraId="12F3D456" w14:textId="77777777" w:rsidR="00B55949" w:rsidRPr="009B3FA4" w:rsidRDefault="00B55949" w:rsidP="00B55949">
            <w:pPr>
              <w:pStyle w:val="BlockText"/>
              <w:ind w:left="0" w:right="-72"/>
              <w:jc w:val="center"/>
              <w:rPr>
                <w:rFonts w:ascii="Arial" w:hAnsi="Arial" w:cs="Arial"/>
                <w:spacing w:val="-4"/>
                <w:sz w:val="16"/>
                <w:szCs w:val="16"/>
                <w:lang w:val="en-GB"/>
              </w:rPr>
            </w:pPr>
          </w:p>
        </w:tc>
      </w:tr>
      <w:tr w:rsidR="00B55949" w:rsidRPr="009B3FA4" w14:paraId="2D86A4F6" w14:textId="77777777" w:rsidTr="00EB52F7">
        <w:tc>
          <w:tcPr>
            <w:tcW w:w="2486" w:type="dxa"/>
            <w:shd w:val="clear" w:color="auto" w:fill="auto"/>
            <w:vAlign w:val="bottom"/>
          </w:tcPr>
          <w:p w14:paraId="5E682CC8" w14:textId="77777777" w:rsidR="00B55949" w:rsidRDefault="00B55949" w:rsidP="00B55949">
            <w:pPr>
              <w:pStyle w:val="BlockText"/>
              <w:ind w:left="432" w:right="-15"/>
              <w:jc w:val="left"/>
              <w:rPr>
                <w:rFonts w:ascii="Arial" w:hAnsi="Arial" w:cs="Arial"/>
                <w:sz w:val="16"/>
                <w:szCs w:val="16"/>
                <w:lang w:val="en-GB"/>
              </w:rPr>
            </w:pPr>
            <w:r w:rsidRPr="00815844">
              <w:rPr>
                <w:rFonts w:ascii="Arial" w:hAnsi="Arial" w:cs="Arial"/>
                <w:sz w:val="16"/>
                <w:szCs w:val="16"/>
                <w:lang w:val="en-GB"/>
              </w:rPr>
              <w:t xml:space="preserve">Bank overdrafts and </w:t>
            </w:r>
          </w:p>
          <w:p w14:paraId="5D8AD1F1" w14:textId="77777777" w:rsidR="00B55949" w:rsidRPr="009B3FA4" w:rsidRDefault="00B55949" w:rsidP="00B55949">
            <w:pPr>
              <w:pStyle w:val="BlockText"/>
              <w:ind w:left="432" w:right="-15"/>
              <w:jc w:val="left"/>
              <w:rPr>
                <w:rFonts w:ascii="Arial" w:hAnsi="Arial" w:cs="Arial"/>
                <w:sz w:val="16"/>
                <w:szCs w:val="16"/>
                <w:lang w:val="en-GB"/>
              </w:rPr>
            </w:pPr>
            <w:r>
              <w:rPr>
                <w:rFonts w:ascii="Arial" w:hAnsi="Arial" w:cs="Arial"/>
                <w:sz w:val="16"/>
                <w:szCs w:val="16"/>
                <w:lang w:val="en-GB"/>
              </w:rPr>
              <w:t xml:space="preserve">   </w:t>
            </w:r>
            <w:r w:rsidRPr="00815844">
              <w:rPr>
                <w:rFonts w:ascii="Arial" w:hAnsi="Arial" w:cs="Arial"/>
                <w:sz w:val="16"/>
                <w:szCs w:val="16"/>
                <w:lang w:val="en-GB"/>
              </w:rPr>
              <w:t>short-term loan</w:t>
            </w:r>
            <w:r>
              <w:rPr>
                <w:rFonts w:ascii="Arial" w:hAnsi="Arial" w:cs="Arial"/>
                <w:sz w:val="16"/>
                <w:szCs w:val="16"/>
                <w:lang w:val="en-GB"/>
              </w:rPr>
              <w:t xml:space="preserve">s </w:t>
            </w:r>
            <w:r w:rsidRPr="009B3FA4">
              <w:rPr>
                <w:rFonts w:ascii="Arial" w:hAnsi="Arial" w:cs="Arial"/>
                <w:sz w:val="16"/>
                <w:szCs w:val="16"/>
                <w:lang w:val="en-GB"/>
              </w:rPr>
              <w:t xml:space="preserve">from </w:t>
            </w:r>
          </w:p>
          <w:p w14:paraId="0F55D028" w14:textId="31A4E9DC" w:rsidR="00B55949" w:rsidRPr="009B3FA4" w:rsidRDefault="00B55949" w:rsidP="00B55949">
            <w:pPr>
              <w:pStyle w:val="BlockText"/>
              <w:ind w:left="432" w:right="-15"/>
              <w:jc w:val="left"/>
              <w:rPr>
                <w:rFonts w:ascii="Arial" w:hAnsi="Arial" w:cs="Arial"/>
                <w:b/>
                <w:bCs/>
                <w:sz w:val="16"/>
                <w:szCs w:val="16"/>
                <w:lang w:val="en-GB"/>
              </w:rPr>
            </w:pPr>
            <w:r w:rsidRPr="009B3FA4">
              <w:rPr>
                <w:rFonts w:ascii="Arial" w:hAnsi="Arial" w:cs="Arial"/>
                <w:sz w:val="16"/>
                <w:szCs w:val="16"/>
                <w:lang w:val="en-GB"/>
              </w:rPr>
              <w:t xml:space="preserve"> </w:t>
            </w:r>
            <w:r>
              <w:rPr>
                <w:rFonts w:ascii="Arial" w:hAnsi="Arial" w:cs="Arial"/>
                <w:sz w:val="16"/>
                <w:szCs w:val="16"/>
                <w:lang w:val="en-GB"/>
              </w:rPr>
              <w:t xml:space="preserve"> </w:t>
            </w:r>
            <w:r w:rsidRPr="009B3FA4">
              <w:rPr>
                <w:rFonts w:ascii="Arial" w:hAnsi="Arial" w:cs="Arial"/>
                <w:sz w:val="16"/>
                <w:szCs w:val="16"/>
                <w:lang w:val="en-GB"/>
              </w:rPr>
              <w:t xml:space="preserve"> financial institution</w:t>
            </w:r>
            <w:r>
              <w:rPr>
                <w:rFonts w:ascii="Arial" w:hAnsi="Arial" w:cs="Arial"/>
                <w:sz w:val="16"/>
                <w:szCs w:val="16"/>
                <w:lang w:val="en-GB"/>
              </w:rPr>
              <w:t>s</w:t>
            </w:r>
          </w:p>
        </w:tc>
        <w:tc>
          <w:tcPr>
            <w:tcW w:w="918" w:type="dxa"/>
            <w:shd w:val="clear" w:color="auto" w:fill="auto"/>
            <w:vAlign w:val="bottom"/>
          </w:tcPr>
          <w:p w14:paraId="6A1F4B5F" w14:textId="07276503" w:rsidR="00B55949" w:rsidRPr="009B3FA4" w:rsidRDefault="00B55949" w:rsidP="00B55949">
            <w:pPr>
              <w:pStyle w:val="BlockText"/>
              <w:ind w:left="0" w:right="-72"/>
              <w:jc w:val="right"/>
              <w:rPr>
                <w:rFonts w:ascii="Arial" w:hAnsi="Arial" w:cs="Arial"/>
                <w:spacing w:val="-4"/>
                <w:sz w:val="16"/>
                <w:szCs w:val="16"/>
                <w:lang w:val="en-GB"/>
              </w:rPr>
            </w:pPr>
            <w:r w:rsidRPr="00781D04">
              <w:rPr>
                <w:rFonts w:ascii="Arial" w:hAnsi="Arial" w:cs="Arial"/>
                <w:spacing w:val="-4"/>
                <w:sz w:val="16"/>
                <w:szCs w:val="16"/>
                <w:lang w:val="en-GB"/>
              </w:rPr>
              <w:t>10,907,670</w:t>
            </w:r>
          </w:p>
        </w:tc>
        <w:tc>
          <w:tcPr>
            <w:tcW w:w="1008" w:type="dxa"/>
            <w:shd w:val="clear" w:color="auto" w:fill="auto"/>
            <w:vAlign w:val="bottom"/>
          </w:tcPr>
          <w:p w14:paraId="4D9B683B" w14:textId="17D34B5C" w:rsidR="00B55949" w:rsidRPr="00B55949" w:rsidRDefault="00B55949" w:rsidP="00B55949">
            <w:pPr>
              <w:pStyle w:val="BlockText"/>
              <w:ind w:left="0" w:right="-72"/>
              <w:jc w:val="right"/>
              <w:rPr>
                <w:rFonts w:ascii="Arial" w:hAnsi="Arial" w:cs="Browallia New"/>
                <w:spacing w:val="-4"/>
                <w:sz w:val="16"/>
                <w:szCs w:val="20"/>
                <w:lang w:val="en-GB"/>
              </w:rPr>
            </w:pPr>
            <w:r>
              <w:rPr>
                <w:rFonts w:ascii="Arial" w:hAnsi="Arial" w:cs="Browallia New"/>
                <w:spacing w:val="-4"/>
                <w:sz w:val="16"/>
                <w:szCs w:val="20"/>
                <w:lang w:val="en-GB"/>
              </w:rPr>
              <w:t>-</w:t>
            </w:r>
          </w:p>
        </w:tc>
        <w:tc>
          <w:tcPr>
            <w:tcW w:w="1008" w:type="dxa"/>
            <w:shd w:val="clear" w:color="auto" w:fill="auto"/>
            <w:vAlign w:val="bottom"/>
          </w:tcPr>
          <w:p w14:paraId="5DFA8EC7" w14:textId="1FFEC80A" w:rsidR="00B55949" w:rsidRPr="009B3FA4" w:rsidRDefault="00B55949" w:rsidP="00B55949">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auto"/>
            <w:vAlign w:val="bottom"/>
          </w:tcPr>
          <w:p w14:paraId="70443EFB" w14:textId="655B5F09" w:rsidR="00B55949" w:rsidRPr="009B3FA4" w:rsidRDefault="00B55949" w:rsidP="00B55949">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918" w:type="dxa"/>
            <w:shd w:val="clear" w:color="auto" w:fill="auto"/>
            <w:vAlign w:val="bottom"/>
          </w:tcPr>
          <w:p w14:paraId="05312976" w14:textId="7D59CDB5" w:rsidR="00B55949" w:rsidRPr="009B3FA4" w:rsidRDefault="00B55949" w:rsidP="00B55949">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auto"/>
            <w:vAlign w:val="bottom"/>
          </w:tcPr>
          <w:p w14:paraId="4A103429" w14:textId="3286A7FA" w:rsidR="00B55949" w:rsidRPr="009B3FA4" w:rsidRDefault="00B55949" w:rsidP="00B55949">
            <w:pPr>
              <w:pStyle w:val="BlockText"/>
              <w:ind w:left="0" w:right="-72"/>
              <w:jc w:val="right"/>
              <w:rPr>
                <w:rFonts w:ascii="Arial" w:hAnsi="Arial" w:cs="Arial"/>
                <w:spacing w:val="-4"/>
                <w:sz w:val="16"/>
                <w:szCs w:val="16"/>
                <w:lang w:val="en-GB"/>
              </w:rPr>
            </w:pPr>
            <w:r w:rsidRPr="00B55949">
              <w:rPr>
                <w:rFonts w:ascii="Arial" w:hAnsi="Arial" w:cs="Arial"/>
                <w:spacing w:val="-4"/>
                <w:sz w:val="16"/>
                <w:szCs w:val="16"/>
                <w:lang w:val="en-GB"/>
              </w:rPr>
              <w:t>10,907,670</w:t>
            </w:r>
          </w:p>
        </w:tc>
        <w:tc>
          <w:tcPr>
            <w:tcW w:w="1062" w:type="dxa"/>
            <w:shd w:val="clear" w:color="auto" w:fill="auto"/>
            <w:vAlign w:val="bottom"/>
          </w:tcPr>
          <w:p w14:paraId="5B047B05" w14:textId="77777777" w:rsidR="00B55949" w:rsidRDefault="001B2FCF" w:rsidP="00B55949">
            <w:pPr>
              <w:pStyle w:val="BlockText"/>
              <w:ind w:left="0" w:right="-72"/>
              <w:jc w:val="center"/>
              <w:rPr>
                <w:rFonts w:ascii="Arial" w:hAnsi="Arial" w:cs="Arial"/>
                <w:spacing w:val="-4"/>
                <w:sz w:val="16"/>
                <w:szCs w:val="16"/>
                <w:lang w:val="en-GB"/>
              </w:rPr>
            </w:pPr>
            <w:r w:rsidRPr="001B2FCF">
              <w:rPr>
                <w:rFonts w:ascii="Arial" w:hAnsi="Arial" w:cs="Arial"/>
                <w:spacing w:val="-4"/>
                <w:sz w:val="16"/>
                <w:szCs w:val="16"/>
                <w:lang w:val="en-GB"/>
              </w:rPr>
              <w:t>Saving+2</w:t>
            </w:r>
          </w:p>
          <w:p w14:paraId="6AADEDBF" w14:textId="13E7614B" w:rsidR="001B2FCF" w:rsidRPr="009B3FA4" w:rsidRDefault="001B2FCF" w:rsidP="00B55949">
            <w:pPr>
              <w:pStyle w:val="BlockText"/>
              <w:ind w:left="0" w:right="-72"/>
              <w:jc w:val="center"/>
              <w:rPr>
                <w:rFonts w:ascii="Arial" w:hAnsi="Arial" w:cs="Arial"/>
                <w:spacing w:val="-4"/>
                <w:sz w:val="16"/>
                <w:szCs w:val="16"/>
                <w:lang w:val="en-GB"/>
              </w:rPr>
            </w:pPr>
            <w:r>
              <w:rPr>
                <w:rFonts w:ascii="Arial" w:hAnsi="Arial" w:cs="Angsana New"/>
                <w:spacing w:val="-4"/>
                <w:sz w:val="16"/>
                <w:szCs w:val="16"/>
                <w:lang w:val="en-GB"/>
              </w:rPr>
              <w:t xml:space="preserve">and </w:t>
            </w:r>
            <w:r w:rsidRPr="001B2FCF">
              <w:rPr>
                <w:rFonts w:ascii="Arial" w:hAnsi="Arial" w:cs="Arial"/>
                <w:spacing w:val="-4"/>
                <w:sz w:val="16"/>
                <w:szCs w:val="16"/>
                <w:lang w:val="en-GB"/>
              </w:rPr>
              <w:t>2.00</w:t>
            </w:r>
          </w:p>
        </w:tc>
      </w:tr>
      <w:tr w:rsidR="00B55949" w:rsidRPr="009B3FA4" w14:paraId="689E0A01" w14:textId="77777777" w:rsidTr="00EB52F7">
        <w:tc>
          <w:tcPr>
            <w:tcW w:w="2486" w:type="dxa"/>
            <w:shd w:val="clear" w:color="auto" w:fill="auto"/>
            <w:vAlign w:val="bottom"/>
          </w:tcPr>
          <w:p w14:paraId="4F9F22AC" w14:textId="6EB55828" w:rsidR="00B55949" w:rsidRPr="009B3FA4" w:rsidRDefault="00B55949" w:rsidP="00B55949">
            <w:pPr>
              <w:pStyle w:val="BlockText"/>
              <w:ind w:left="432" w:right="-15"/>
              <w:jc w:val="left"/>
              <w:rPr>
                <w:rFonts w:ascii="Arial" w:hAnsi="Arial" w:cs="Arial"/>
                <w:sz w:val="16"/>
                <w:szCs w:val="16"/>
                <w:lang w:val="en-GB"/>
              </w:rPr>
            </w:pPr>
            <w:r w:rsidRPr="009B3FA4">
              <w:rPr>
                <w:rFonts w:ascii="Arial" w:hAnsi="Arial" w:cs="Arial"/>
                <w:sz w:val="16"/>
                <w:szCs w:val="16"/>
                <w:lang w:val="en-GB"/>
              </w:rPr>
              <w:t>Long-term loan</w:t>
            </w:r>
            <w:r>
              <w:rPr>
                <w:rFonts w:ascii="Arial" w:hAnsi="Arial" w:cs="Arial"/>
                <w:sz w:val="16"/>
                <w:szCs w:val="16"/>
                <w:lang w:val="en-GB"/>
              </w:rPr>
              <w:t>s</w:t>
            </w:r>
            <w:r w:rsidRPr="009B3FA4">
              <w:rPr>
                <w:rFonts w:ascii="Arial" w:hAnsi="Arial" w:cs="Arial"/>
                <w:sz w:val="16"/>
                <w:szCs w:val="16"/>
                <w:lang w:val="en-GB"/>
              </w:rPr>
              <w:t xml:space="preserve"> from </w:t>
            </w:r>
          </w:p>
          <w:p w14:paraId="2701FD9F" w14:textId="25A087F2" w:rsidR="00B55949" w:rsidRPr="009B3FA4" w:rsidRDefault="00B55949" w:rsidP="00B55949">
            <w:pPr>
              <w:pStyle w:val="BlockText"/>
              <w:ind w:left="432" w:right="-15"/>
              <w:jc w:val="left"/>
              <w:rPr>
                <w:rFonts w:ascii="Arial" w:hAnsi="Arial" w:cs="Arial"/>
                <w:sz w:val="16"/>
                <w:szCs w:val="16"/>
                <w:lang w:val="en-GB"/>
              </w:rPr>
            </w:pPr>
            <w:r w:rsidRPr="009B3FA4">
              <w:rPr>
                <w:rFonts w:ascii="Arial" w:hAnsi="Arial" w:cs="Arial"/>
                <w:sz w:val="16"/>
                <w:szCs w:val="16"/>
                <w:lang w:val="en-GB"/>
              </w:rPr>
              <w:t xml:space="preserve">  </w:t>
            </w:r>
            <w:r>
              <w:rPr>
                <w:rFonts w:ascii="Arial" w:hAnsi="Arial" w:cs="Arial"/>
                <w:sz w:val="16"/>
                <w:szCs w:val="16"/>
                <w:lang w:val="en-GB"/>
              </w:rPr>
              <w:t xml:space="preserve"> a </w:t>
            </w:r>
            <w:r w:rsidRPr="009B3FA4">
              <w:rPr>
                <w:rFonts w:ascii="Arial" w:hAnsi="Arial" w:cs="Arial"/>
                <w:sz w:val="16"/>
                <w:szCs w:val="16"/>
                <w:lang w:val="en-GB"/>
              </w:rPr>
              <w:t>financial institution</w:t>
            </w:r>
          </w:p>
        </w:tc>
        <w:tc>
          <w:tcPr>
            <w:tcW w:w="918" w:type="dxa"/>
            <w:shd w:val="clear" w:color="auto" w:fill="auto"/>
            <w:vAlign w:val="bottom"/>
          </w:tcPr>
          <w:p w14:paraId="126B8E23" w14:textId="77777777"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auto"/>
            <w:vAlign w:val="bottom"/>
          </w:tcPr>
          <w:p w14:paraId="4338923B" w14:textId="77777777"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auto"/>
            <w:vAlign w:val="bottom"/>
          </w:tcPr>
          <w:p w14:paraId="6C4EC024" w14:textId="748AB4FA" w:rsidR="00B55949" w:rsidRPr="009B3FA4" w:rsidRDefault="00B55949" w:rsidP="00B55949">
            <w:pPr>
              <w:ind w:right="-72"/>
              <w:jc w:val="right"/>
              <w:rPr>
                <w:rFonts w:cs="Arial"/>
                <w:spacing w:val="-4"/>
                <w:sz w:val="16"/>
                <w:szCs w:val="16"/>
                <w:lang w:val="en-GB"/>
              </w:rPr>
            </w:pPr>
            <w:r w:rsidRPr="00B55949">
              <w:rPr>
                <w:rFonts w:cs="Arial"/>
                <w:spacing w:val="-4"/>
                <w:sz w:val="16"/>
                <w:szCs w:val="16"/>
                <w:lang w:val="en-GB"/>
              </w:rPr>
              <w:t>9,780,000</w:t>
            </w:r>
          </w:p>
        </w:tc>
        <w:tc>
          <w:tcPr>
            <w:tcW w:w="1008" w:type="dxa"/>
            <w:shd w:val="clear" w:color="auto" w:fill="auto"/>
            <w:vAlign w:val="bottom"/>
          </w:tcPr>
          <w:p w14:paraId="242E15B3" w14:textId="5115AF07" w:rsidR="00B55949" w:rsidRPr="009B3FA4" w:rsidRDefault="00B55949" w:rsidP="00B55949">
            <w:pPr>
              <w:ind w:right="-72"/>
              <w:jc w:val="right"/>
              <w:rPr>
                <w:rFonts w:cs="Arial"/>
                <w:spacing w:val="-4"/>
                <w:sz w:val="16"/>
                <w:szCs w:val="16"/>
                <w:lang w:val="en-GB"/>
              </w:rPr>
            </w:pPr>
            <w:r w:rsidRPr="00B55949">
              <w:rPr>
                <w:rFonts w:cs="Arial"/>
                <w:spacing w:val="-4"/>
                <w:sz w:val="16"/>
                <w:szCs w:val="16"/>
                <w:lang w:val="en-GB"/>
              </w:rPr>
              <w:t>16,705,000</w:t>
            </w:r>
          </w:p>
        </w:tc>
        <w:tc>
          <w:tcPr>
            <w:tcW w:w="918" w:type="dxa"/>
            <w:shd w:val="clear" w:color="auto" w:fill="auto"/>
            <w:vAlign w:val="bottom"/>
          </w:tcPr>
          <w:p w14:paraId="170327CE" w14:textId="77777777"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auto"/>
            <w:vAlign w:val="bottom"/>
          </w:tcPr>
          <w:p w14:paraId="6F1AD104" w14:textId="4124DD11" w:rsidR="00B55949" w:rsidRPr="009B3FA4" w:rsidRDefault="00B55949" w:rsidP="00B55949">
            <w:pPr>
              <w:ind w:right="-72"/>
              <w:jc w:val="right"/>
              <w:rPr>
                <w:rFonts w:cs="Arial"/>
                <w:spacing w:val="-4"/>
                <w:sz w:val="16"/>
                <w:szCs w:val="16"/>
                <w:lang w:val="en-GB"/>
              </w:rPr>
            </w:pPr>
            <w:r w:rsidRPr="00B55949">
              <w:rPr>
                <w:rFonts w:cs="Arial"/>
                <w:spacing w:val="-4"/>
                <w:sz w:val="16"/>
                <w:szCs w:val="16"/>
                <w:lang w:val="en-GB"/>
              </w:rPr>
              <w:t>26,485,000</w:t>
            </w:r>
          </w:p>
        </w:tc>
        <w:tc>
          <w:tcPr>
            <w:tcW w:w="1062" w:type="dxa"/>
            <w:shd w:val="clear" w:color="auto" w:fill="auto"/>
            <w:vAlign w:val="bottom"/>
          </w:tcPr>
          <w:p w14:paraId="72D175B8" w14:textId="77777777" w:rsidR="00B55949" w:rsidRPr="009B3FA4" w:rsidRDefault="00B55949" w:rsidP="00B55949">
            <w:pPr>
              <w:ind w:right="-72"/>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B55949" w:rsidRPr="009B3FA4" w14:paraId="04091CA2" w14:textId="77777777" w:rsidTr="00EB52F7">
        <w:tc>
          <w:tcPr>
            <w:tcW w:w="2486" w:type="dxa"/>
            <w:shd w:val="clear" w:color="auto" w:fill="auto"/>
            <w:vAlign w:val="bottom"/>
          </w:tcPr>
          <w:p w14:paraId="11F2B370" w14:textId="77777777" w:rsidR="00B55949" w:rsidRPr="009B3FA4" w:rsidRDefault="00B55949" w:rsidP="00B55949">
            <w:pPr>
              <w:pStyle w:val="BlockText"/>
              <w:ind w:left="432" w:right="-15"/>
              <w:jc w:val="left"/>
              <w:rPr>
                <w:rFonts w:ascii="Arial" w:hAnsi="Arial" w:cs="Arial"/>
                <w:sz w:val="16"/>
                <w:szCs w:val="16"/>
                <w:lang w:val="en-GB"/>
              </w:rPr>
            </w:pPr>
            <w:r w:rsidRPr="009B3FA4">
              <w:rPr>
                <w:rFonts w:ascii="Arial" w:hAnsi="Arial" w:cs="Arial"/>
                <w:sz w:val="16"/>
                <w:szCs w:val="16"/>
                <w:lang w:val="en-GB"/>
              </w:rPr>
              <w:t>Lease liabilities, net</w:t>
            </w:r>
          </w:p>
        </w:tc>
        <w:tc>
          <w:tcPr>
            <w:tcW w:w="918" w:type="dxa"/>
            <w:tcBorders>
              <w:bottom w:val="single" w:sz="4" w:space="0" w:color="auto"/>
            </w:tcBorders>
            <w:shd w:val="clear" w:color="auto" w:fill="auto"/>
            <w:vAlign w:val="bottom"/>
          </w:tcPr>
          <w:p w14:paraId="26DA98D2" w14:textId="54CB1011" w:rsidR="00B55949" w:rsidRPr="009B3FA4" w:rsidRDefault="00B55949" w:rsidP="00B55949">
            <w:pPr>
              <w:ind w:right="-72"/>
              <w:jc w:val="right"/>
              <w:rPr>
                <w:rFonts w:cs="Arial"/>
                <w:spacing w:val="-4"/>
                <w:sz w:val="16"/>
                <w:szCs w:val="16"/>
                <w:lang w:val="en-GB"/>
              </w:rPr>
            </w:pPr>
            <w:r w:rsidRPr="00B55949">
              <w:rPr>
                <w:rFonts w:cs="Arial"/>
                <w:spacing w:val="-4"/>
                <w:sz w:val="16"/>
                <w:szCs w:val="16"/>
                <w:lang w:val="en-GB"/>
              </w:rPr>
              <w:t>5,604,503</w:t>
            </w:r>
          </w:p>
        </w:tc>
        <w:tc>
          <w:tcPr>
            <w:tcW w:w="1008" w:type="dxa"/>
            <w:tcBorders>
              <w:bottom w:val="single" w:sz="4" w:space="0" w:color="auto"/>
            </w:tcBorders>
            <w:shd w:val="clear" w:color="auto" w:fill="auto"/>
            <w:vAlign w:val="bottom"/>
          </w:tcPr>
          <w:p w14:paraId="2B256E8E" w14:textId="16D33433" w:rsidR="00B55949" w:rsidRPr="009B3FA4" w:rsidRDefault="00B55949" w:rsidP="00B55949">
            <w:pPr>
              <w:ind w:right="-72"/>
              <w:jc w:val="right"/>
              <w:rPr>
                <w:rFonts w:cs="Arial"/>
                <w:spacing w:val="-4"/>
                <w:sz w:val="16"/>
                <w:szCs w:val="16"/>
                <w:lang w:val="en-GB"/>
              </w:rPr>
            </w:pPr>
            <w:r w:rsidRPr="00B55949">
              <w:rPr>
                <w:rFonts w:cs="Arial"/>
                <w:spacing w:val="-4"/>
                <w:sz w:val="16"/>
                <w:szCs w:val="16"/>
                <w:lang w:val="en-GB"/>
              </w:rPr>
              <w:t>8,282,274</w:t>
            </w:r>
          </w:p>
        </w:tc>
        <w:tc>
          <w:tcPr>
            <w:tcW w:w="1008" w:type="dxa"/>
            <w:tcBorders>
              <w:bottom w:val="single" w:sz="4" w:space="0" w:color="auto"/>
            </w:tcBorders>
            <w:shd w:val="clear" w:color="auto" w:fill="auto"/>
            <w:vAlign w:val="bottom"/>
          </w:tcPr>
          <w:p w14:paraId="560F1540" w14:textId="77777777"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auto"/>
            <w:vAlign w:val="bottom"/>
          </w:tcPr>
          <w:p w14:paraId="1BAF2606" w14:textId="77777777"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w:t>
            </w:r>
          </w:p>
        </w:tc>
        <w:tc>
          <w:tcPr>
            <w:tcW w:w="918" w:type="dxa"/>
            <w:tcBorders>
              <w:bottom w:val="single" w:sz="4" w:space="0" w:color="auto"/>
            </w:tcBorders>
            <w:shd w:val="clear" w:color="auto" w:fill="auto"/>
            <w:vAlign w:val="bottom"/>
          </w:tcPr>
          <w:p w14:paraId="29526BA1" w14:textId="77777777" w:rsidR="00B55949" w:rsidRPr="009B3FA4" w:rsidRDefault="00B55949" w:rsidP="00B55949">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auto"/>
            <w:vAlign w:val="bottom"/>
          </w:tcPr>
          <w:p w14:paraId="59F7C2D9" w14:textId="2478DB14" w:rsidR="00B55949" w:rsidRPr="009B3FA4" w:rsidRDefault="00B55949" w:rsidP="00B55949">
            <w:pPr>
              <w:ind w:right="-72"/>
              <w:jc w:val="right"/>
              <w:rPr>
                <w:rFonts w:cs="Arial"/>
                <w:spacing w:val="-4"/>
                <w:sz w:val="16"/>
                <w:szCs w:val="16"/>
                <w:lang w:val="en-GB"/>
              </w:rPr>
            </w:pPr>
            <w:r w:rsidRPr="00B55949">
              <w:rPr>
                <w:rFonts w:cs="Arial"/>
                <w:spacing w:val="-4"/>
                <w:sz w:val="16"/>
                <w:szCs w:val="16"/>
                <w:lang w:val="en-GB"/>
              </w:rPr>
              <w:t>13,886,777</w:t>
            </w:r>
          </w:p>
        </w:tc>
        <w:tc>
          <w:tcPr>
            <w:tcW w:w="1062" w:type="dxa"/>
            <w:shd w:val="clear" w:color="auto" w:fill="auto"/>
            <w:vAlign w:val="bottom"/>
          </w:tcPr>
          <w:p w14:paraId="10FAE3FD" w14:textId="6F77E7FA" w:rsidR="00B55949" w:rsidRPr="009B3FA4" w:rsidRDefault="00B55949" w:rsidP="00B55949">
            <w:pPr>
              <w:ind w:right="-72"/>
              <w:jc w:val="center"/>
              <w:rPr>
                <w:rFonts w:cs="Arial"/>
                <w:spacing w:val="-4"/>
                <w:sz w:val="16"/>
                <w:szCs w:val="16"/>
                <w:lang w:val="en-GB"/>
              </w:rPr>
            </w:pPr>
            <w:r w:rsidRPr="003B0267">
              <w:rPr>
                <w:rFonts w:cs="Arial"/>
                <w:spacing w:val="-4"/>
                <w:sz w:val="16"/>
                <w:szCs w:val="16"/>
                <w:lang w:val="en-GB"/>
              </w:rPr>
              <w:t>4.14 - 7.42</w:t>
            </w:r>
          </w:p>
        </w:tc>
      </w:tr>
    </w:tbl>
    <w:p w14:paraId="6C9C1D69" w14:textId="79072072" w:rsidR="00570C05" w:rsidRDefault="00570C05" w:rsidP="00C66361">
      <w:pPr>
        <w:pStyle w:val="ListParagraph"/>
        <w:tabs>
          <w:tab w:val="left" w:pos="1620"/>
        </w:tabs>
        <w:ind w:left="1620"/>
        <w:jc w:val="both"/>
        <w:rPr>
          <w:rFonts w:ascii="Arial" w:eastAsia="Arial Unicode MS" w:hAnsi="Arial" w:cs="Arial"/>
          <w:sz w:val="18"/>
          <w:szCs w:val="18"/>
          <w:lang w:val="en-GB"/>
        </w:rPr>
      </w:pPr>
    </w:p>
    <w:p w14:paraId="1FB189FB" w14:textId="77777777" w:rsidR="00962AA9" w:rsidRDefault="00570C05" w:rsidP="00570C05">
      <w:pPr>
        <w:pStyle w:val="ListParagraph"/>
        <w:tabs>
          <w:tab w:val="left" w:pos="1620"/>
        </w:tabs>
        <w:ind w:left="0"/>
        <w:jc w:val="both"/>
        <w:rPr>
          <w:rFonts w:ascii="Arial" w:eastAsia="Arial Unicode MS" w:hAnsi="Arial" w:cs="Arial"/>
          <w:sz w:val="18"/>
          <w:szCs w:val="18"/>
          <w:lang w:val="en-GB"/>
        </w:rPr>
      </w:pPr>
      <w:r>
        <w:rPr>
          <w:rFonts w:ascii="Arial" w:eastAsia="Arial Unicode MS" w:hAnsi="Arial" w:cs="Arial"/>
          <w:sz w:val="18"/>
          <w:szCs w:val="18"/>
          <w:lang w:val="en-GB"/>
        </w:rPr>
        <w:br w:type="page"/>
      </w:r>
    </w:p>
    <w:tbl>
      <w:tblPr>
        <w:tblW w:w="9434" w:type="dxa"/>
        <w:tblInd w:w="142" w:type="dxa"/>
        <w:tblLayout w:type="fixed"/>
        <w:tblLook w:val="04A0" w:firstRow="1" w:lastRow="0" w:firstColumn="1" w:lastColumn="0" w:noHBand="0" w:noVBand="1"/>
      </w:tblPr>
      <w:tblGrid>
        <w:gridCol w:w="2376"/>
        <w:gridCol w:w="992"/>
        <w:gridCol w:w="993"/>
        <w:gridCol w:w="1134"/>
        <w:gridCol w:w="992"/>
        <w:gridCol w:w="850"/>
        <w:gridCol w:w="1089"/>
        <w:gridCol w:w="1008"/>
      </w:tblGrid>
      <w:tr w:rsidR="004516FA" w:rsidRPr="009B3FA4" w14:paraId="71F132FB" w14:textId="77777777" w:rsidTr="005C3ABB">
        <w:tc>
          <w:tcPr>
            <w:tcW w:w="2376" w:type="dxa"/>
            <w:shd w:val="clear" w:color="auto" w:fill="auto"/>
            <w:vAlign w:val="bottom"/>
          </w:tcPr>
          <w:p w14:paraId="3C212594" w14:textId="7A916665" w:rsidR="004516FA" w:rsidRPr="009B3FA4" w:rsidRDefault="004516FA" w:rsidP="004516FA">
            <w:pPr>
              <w:pStyle w:val="BlockText"/>
              <w:ind w:left="432" w:right="-130"/>
              <w:jc w:val="left"/>
              <w:rPr>
                <w:rFonts w:ascii="Arial" w:hAnsi="Arial" w:cs="Arial"/>
                <w:b/>
                <w:bCs/>
                <w:sz w:val="16"/>
                <w:szCs w:val="16"/>
                <w:lang w:val="en-GB"/>
              </w:rPr>
            </w:pPr>
          </w:p>
        </w:tc>
        <w:tc>
          <w:tcPr>
            <w:tcW w:w="7058" w:type="dxa"/>
            <w:gridSpan w:val="7"/>
            <w:tcBorders>
              <w:top w:val="single" w:sz="4" w:space="0" w:color="auto"/>
              <w:bottom w:val="single" w:sz="4" w:space="0" w:color="auto"/>
            </w:tcBorders>
            <w:shd w:val="clear" w:color="auto" w:fill="auto"/>
            <w:vAlign w:val="bottom"/>
          </w:tcPr>
          <w:p w14:paraId="5EAB6FE9" w14:textId="77777777" w:rsidR="004516FA" w:rsidRPr="00227FC5" w:rsidRDefault="004516FA" w:rsidP="004516FA">
            <w:pPr>
              <w:pStyle w:val="BlockText"/>
              <w:ind w:left="0" w:right="-72"/>
              <w:jc w:val="center"/>
              <w:rPr>
                <w:rFonts w:ascii="Arial Bold" w:hAnsi="Arial Bold" w:cs="Arial"/>
                <w:b/>
                <w:bCs/>
                <w:sz w:val="16"/>
                <w:szCs w:val="16"/>
                <w:lang w:val="en-GB"/>
              </w:rPr>
            </w:pPr>
            <w:r w:rsidRPr="00227FC5">
              <w:rPr>
                <w:rFonts w:ascii="Arial" w:hAnsi="Arial" w:cs="Arial"/>
                <w:b/>
                <w:bCs/>
                <w:spacing w:val="-4"/>
                <w:sz w:val="16"/>
                <w:szCs w:val="16"/>
                <w:lang w:val="en-GB"/>
              </w:rPr>
              <w:t>Separate financial statements</w:t>
            </w:r>
          </w:p>
        </w:tc>
      </w:tr>
      <w:tr w:rsidR="004516FA" w:rsidRPr="009B3FA4" w14:paraId="16D58844" w14:textId="77777777" w:rsidTr="005C3ABB">
        <w:tc>
          <w:tcPr>
            <w:tcW w:w="2376" w:type="dxa"/>
            <w:shd w:val="clear" w:color="auto" w:fill="auto"/>
            <w:vAlign w:val="bottom"/>
          </w:tcPr>
          <w:p w14:paraId="4D3DB241" w14:textId="77777777" w:rsidR="004516FA" w:rsidRPr="009B3FA4" w:rsidRDefault="004516FA" w:rsidP="004516FA">
            <w:pPr>
              <w:pStyle w:val="BlockText"/>
              <w:ind w:left="432" w:right="-130"/>
              <w:jc w:val="left"/>
              <w:rPr>
                <w:rFonts w:ascii="Arial" w:hAnsi="Arial" w:cs="Arial"/>
                <w:b/>
                <w:bCs/>
                <w:sz w:val="16"/>
                <w:szCs w:val="16"/>
                <w:lang w:val="en-GB"/>
              </w:rPr>
            </w:pPr>
          </w:p>
        </w:tc>
        <w:tc>
          <w:tcPr>
            <w:tcW w:w="1985" w:type="dxa"/>
            <w:gridSpan w:val="2"/>
            <w:tcBorders>
              <w:top w:val="single" w:sz="4" w:space="0" w:color="auto"/>
              <w:bottom w:val="single" w:sz="4" w:space="0" w:color="auto"/>
            </w:tcBorders>
            <w:shd w:val="clear" w:color="auto" w:fill="auto"/>
          </w:tcPr>
          <w:p w14:paraId="52EC572E" w14:textId="77777777" w:rsidR="004516FA" w:rsidRPr="00227FC5" w:rsidRDefault="004516FA" w:rsidP="004516FA">
            <w:pPr>
              <w:pStyle w:val="BlockText"/>
              <w:ind w:left="0" w:right="-72"/>
              <w:jc w:val="center"/>
              <w:rPr>
                <w:rFonts w:ascii="Arial Bold" w:hAnsi="Arial Bold" w:cs="Arial"/>
                <w:b/>
                <w:bCs/>
                <w:sz w:val="16"/>
                <w:szCs w:val="16"/>
                <w:lang w:val="en-GB"/>
              </w:rPr>
            </w:pPr>
            <w:r w:rsidRPr="00227FC5">
              <w:rPr>
                <w:rFonts w:ascii="Arial Bold" w:hAnsi="Arial Bold" w:cs="Arial"/>
                <w:b/>
                <w:bCs/>
                <w:sz w:val="16"/>
                <w:szCs w:val="16"/>
                <w:lang w:val="en-GB"/>
              </w:rPr>
              <w:t>Fixed interest rates</w:t>
            </w:r>
          </w:p>
        </w:tc>
        <w:tc>
          <w:tcPr>
            <w:tcW w:w="2126" w:type="dxa"/>
            <w:gridSpan w:val="2"/>
            <w:tcBorders>
              <w:top w:val="single" w:sz="4" w:space="0" w:color="auto"/>
              <w:bottom w:val="single" w:sz="4" w:space="0" w:color="auto"/>
            </w:tcBorders>
            <w:shd w:val="clear" w:color="auto" w:fill="auto"/>
          </w:tcPr>
          <w:p w14:paraId="4FD96B4F" w14:textId="77777777" w:rsidR="004516FA" w:rsidRPr="00227FC5" w:rsidRDefault="004516FA" w:rsidP="004516FA">
            <w:pPr>
              <w:pStyle w:val="BlockText"/>
              <w:ind w:left="0" w:right="-72"/>
              <w:jc w:val="center"/>
              <w:rPr>
                <w:rFonts w:ascii="Arial Bold" w:hAnsi="Arial Bold" w:cs="Arial"/>
                <w:b/>
                <w:bCs/>
                <w:sz w:val="16"/>
                <w:szCs w:val="16"/>
                <w:lang w:val="en-GB"/>
              </w:rPr>
            </w:pPr>
            <w:r w:rsidRPr="00227FC5">
              <w:rPr>
                <w:rFonts w:ascii="Arial Bold" w:hAnsi="Arial Bold" w:cs="Arial"/>
                <w:b/>
                <w:bCs/>
                <w:sz w:val="16"/>
                <w:szCs w:val="16"/>
                <w:lang w:val="en-GB"/>
              </w:rPr>
              <w:t>Floating interest rates</w:t>
            </w:r>
          </w:p>
        </w:tc>
        <w:tc>
          <w:tcPr>
            <w:tcW w:w="850" w:type="dxa"/>
            <w:tcBorders>
              <w:top w:val="single" w:sz="4" w:space="0" w:color="auto"/>
            </w:tcBorders>
            <w:shd w:val="clear" w:color="auto" w:fill="auto"/>
            <w:vAlign w:val="bottom"/>
          </w:tcPr>
          <w:p w14:paraId="62F6893E" w14:textId="77777777" w:rsidR="004516FA" w:rsidRPr="00227FC5" w:rsidRDefault="004516FA" w:rsidP="004516FA">
            <w:pPr>
              <w:pStyle w:val="BlockText"/>
              <w:ind w:left="0" w:right="-72"/>
              <w:jc w:val="right"/>
              <w:rPr>
                <w:rFonts w:ascii="Arial Bold" w:hAnsi="Arial Bold" w:cs="Arial"/>
                <w:b/>
                <w:bCs/>
                <w:sz w:val="16"/>
                <w:szCs w:val="16"/>
                <w:lang w:val="en-GB"/>
              </w:rPr>
            </w:pPr>
          </w:p>
        </w:tc>
        <w:tc>
          <w:tcPr>
            <w:tcW w:w="1089" w:type="dxa"/>
            <w:tcBorders>
              <w:top w:val="single" w:sz="4" w:space="0" w:color="auto"/>
            </w:tcBorders>
            <w:shd w:val="clear" w:color="auto" w:fill="auto"/>
            <w:vAlign w:val="bottom"/>
          </w:tcPr>
          <w:p w14:paraId="26FBFDAB" w14:textId="77777777" w:rsidR="004516FA" w:rsidRPr="00227FC5"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2C3F6369" w14:textId="77777777" w:rsidR="004516FA" w:rsidRPr="00227FC5" w:rsidRDefault="004516FA" w:rsidP="004516FA">
            <w:pPr>
              <w:pStyle w:val="BlockText"/>
              <w:ind w:left="0" w:right="-72"/>
              <w:jc w:val="right"/>
              <w:rPr>
                <w:rFonts w:ascii="Arial Bold" w:hAnsi="Arial Bold" w:cs="Arial"/>
                <w:b/>
                <w:bCs/>
                <w:sz w:val="16"/>
                <w:szCs w:val="16"/>
                <w:lang w:val="en-GB"/>
              </w:rPr>
            </w:pPr>
          </w:p>
        </w:tc>
      </w:tr>
      <w:tr w:rsidR="004516FA" w:rsidRPr="009B3FA4" w14:paraId="34D679C6" w14:textId="77777777" w:rsidTr="005C3ABB">
        <w:tc>
          <w:tcPr>
            <w:tcW w:w="2376" w:type="dxa"/>
            <w:shd w:val="clear" w:color="auto" w:fill="auto"/>
            <w:vAlign w:val="bottom"/>
          </w:tcPr>
          <w:p w14:paraId="18D9595E" w14:textId="77777777" w:rsidR="004516FA" w:rsidRPr="009B3FA4" w:rsidRDefault="004516FA" w:rsidP="004516FA">
            <w:pPr>
              <w:pStyle w:val="BlockText"/>
              <w:ind w:left="432" w:right="-130"/>
              <w:jc w:val="left"/>
              <w:rPr>
                <w:rFonts w:ascii="Arial" w:hAnsi="Arial" w:cs="Arial"/>
                <w:b/>
                <w:bCs/>
                <w:sz w:val="16"/>
                <w:szCs w:val="16"/>
                <w:lang w:val="en-GB"/>
              </w:rPr>
            </w:pPr>
          </w:p>
        </w:tc>
        <w:tc>
          <w:tcPr>
            <w:tcW w:w="992" w:type="dxa"/>
            <w:tcBorders>
              <w:top w:val="single" w:sz="4" w:space="0" w:color="auto"/>
            </w:tcBorders>
            <w:shd w:val="clear" w:color="auto" w:fill="auto"/>
            <w:vAlign w:val="bottom"/>
          </w:tcPr>
          <w:p w14:paraId="65463B9F" w14:textId="77777777" w:rsidR="004516FA" w:rsidRPr="009B3FA4" w:rsidRDefault="004516FA" w:rsidP="004516FA">
            <w:pPr>
              <w:pStyle w:val="BlockText"/>
              <w:ind w:left="0" w:right="-72"/>
              <w:jc w:val="right"/>
              <w:rPr>
                <w:rFonts w:ascii="Arial Bold" w:hAnsi="Arial Bold" w:cs="Arial"/>
                <w:b/>
                <w:bCs/>
                <w:sz w:val="16"/>
                <w:szCs w:val="16"/>
                <w:lang w:val="en-GB"/>
              </w:rPr>
            </w:pPr>
          </w:p>
        </w:tc>
        <w:tc>
          <w:tcPr>
            <w:tcW w:w="993" w:type="dxa"/>
            <w:tcBorders>
              <w:top w:val="single" w:sz="4" w:space="0" w:color="auto"/>
            </w:tcBorders>
            <w:shd w:val="clear" w:color="auto" w:fill="auto"/>
            <w:vAlign w:val="bottom"/>
          </w:tcPr>
          <w:p w14:paraId="526A1FBF" w14:textId="77777777" w:rsidR="004516FA" w:rsidRPr="00227FC5" w:rsidRDefault="004516FA" w:rsidP="004516FA">
            <w:pPr>
              <w:pStyle w:val="BlockText"/>
              <w:ind w:left="0" w:right="-72"/>
              <w:jc w:val="right"/>
              <w:rPr>
                <w:rFonts w:ascii="Arial Bold" w:hAnsi="Arial Bold" w:cs="Arial"/>
                <w:b/>
                <w:bCs/>
                <w:sz w:val="16"/>
                <w:szCs w:val="16"/>
                <w:lang w:val="en-GB"/>
              </w:rPr>
            </w:pPr>
          </w:p>
        </w:tc>
        <w:tc>
          <w:tcPr>
            <w:tcW w:w="1134" w:type="dxa"/>
            <w:tcBorders>
              <w:top w:val="single" w:sz="4" w:space="0" w:color="auto"/>
            </w:tcBorders>
            <w:shd w:val="clear" w:color="auto" w:fill="auto"/>
            <w:vAlign w:val="bottom"/>
          </w:tcPr>
          <w:p w14:paraId="4C50CC2F" w14:textId="77777777" w:rsidR="004516FA" w:rsidRPr="00227FC5" w:rsidRDefault="004516FA" w:rsidP="004516FA">
            <w:pPr>
              <w:pStyle w:val="BlockText"/>
              <w:ind w:left="0" w:right="-72"/>
              <w:jc w:val="right"/>
              <w:rPr>
                <w:rFonts w:ascii="Arial Bold" w:hAnsi="Arial Bold" w:cs="Arial"/>
                <w:b/>
                <w:bCs/>
                <w:sz w:val="16"/>
                <w:szCs w:val="16"/>
                <w:lang w:val="en-GB"/>
              </w:rPr>
            </w:pPr>
          </w:p>
        </w:tc>
        <w:tc>
          <w:tcPr>
            <w:tcW w:w="992" w:type="dxa"/>
            <w:tcBorders>
              <w:top w:val="single" w:sz="4" w:space="0" w:color="auto"/>
            </w:tcBorders>
            <w:shd w:val="clear" w:color="auto" w:fill="auto"/>
            <w:vAlign w:val="bottom"/>
          </w:tcPr>
          <w:p w14:paraId="52B61332" w14:textId="77777777" w:rsidR="004516FA" w:rsidRPr="00227FC5" w:rsidRDefault="004516FA" w:rsidP="004516FA">
            <w:pPr>
              <w:pStyle w:val="BlockText"/>
              <w:ind w:left="0" w:right="-72"/>
              <w:jc w:val="right"/>
              <w:rPr>
                <w:rFonts w:ascii="Arial Bold" w:hAnsi="Arial Bold" w:cs="Arial"/>
                <w:b/>
                <w:bCs/>
                <w:sz w:val="16"/>
                <w:szCs w:val="16"/>
                <w:lang w:val="en-GB"/>
              </w:rPr>
            </w:pPr>
          </w:p>
        </w:tc>
        <w:tc>
          <w:tcPr>
            <w:tcW w:w="850" w:type="dxa"/>
            <w:shd w:val="clear" w:color="auto" w:fill="auto"/>
            <w:vAlign w:val="bottom"/>
          </w:tcPr>
          <w:p w14:paraId="2E0B4320"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Non-</w:t>
            </w:r>
          </w:p>
        </w:tc>
        <w:tc>
          <w:tcPr>
            <w:tcW w:w="1089" w:type="dxa"/>
            <w:shd w:val="clear" w:color="auto" w:fill="auto"/>
            <w:vAlign w:val="bottom"/>
          </w:tcPr>
          <w:p w14:paraId="011AF3ED" w14:textId="77777777" w:rsidR="004516FA" w:rsidRPr="00227FC5" w:rsidRDefault="004516FA" w:rsidP="004516FA">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020C81A6" w14:textId="77777777" w:rsidR="004516FA" w:rsidRPr="00227FC5" w:rsidRDefault="004516FA" w:rsidP="004516FA">
            <w:pPr>
              <w:pStyle w:val="BlockText"/>
              <w:ind w:left="0" w:right="-72"/>
              <w:jc w:val="right"/>
              <w:rPr>
                <w:rFonts w:ascii="Arial Bold" w:hAnsi="Arial Bold" w:cs="Arial"/>
                <w:b/>
                <w:bCs/>
                <w:sz w:val="16"/>
                <w:szCs w:val="16"/>
                <w:lang w:val="en-GB"/>
              </w:rPr>
            </w:pPr>
          </w:p>
        </w:tc>
      </w:tr>
      <w:tr w:rsidR="004516FA" w:rsidRPr="009B3FA4" w14:paraId="24EB1B45" w14:textId="77777777" w:rsidTr="005C3ABB">
        <w:tc>
          <w:tcPr>
            <w:tcW w:w="2376" w:type="dxa"/>
            <w:shd w:val="clear" w:color="auto" w:fill="auto"/>
            <w:vAlign w:val="bottom"/>
          </w:tcPr>
          <w:p w14:paraId="636989EE" w14:textId="2F56C236" w:rsidR="004516FA" w:rsidRPr="00CB2CF0" w:rsidRDefault="004516FA" w:rsidP="00EB52F7">
            <w:pPr>
              <w:pStyle w:val="BlockText"/>
              <w:ind w:left="432" w:right="-130"/>
              <w:jc w:val="left"/>
              <w:rPr>
                <w:rFonts w:ascii="Arial Bold" w:hAnsi="Arial Bold" w:cs="Arial"/>
                <w:b/>
                <w:bCs/>
                <w:spacing w:val="-4"/>
                <w:sz w:val="16"/>
                <w:szCs w:val="16"/>
                <w:lang w:val="en-GB"/>
              </w:rPr>
            </w:pPr>
            <w:r w:rsidRPr="00CB2CF0">
              <w:rPr>
                <w:rFonts w:ascii="Arial Bold" w:hAnsi="Arial Bold" w:cs="Arial"/>
                <w:b/>
                <w:bCs/>
                <w:spacing w:val="-4"/>
                <w:sz w:val="16"/>
                <w:szCs w:val="16"/>
                <w:lang w:val="en-GB"/>
              </w:rPr>
              <w:t xml:space="preserve">As </w:t>
            </w:r>
            <w:proofErr w:type="gramStart"/>
            <w:r w:rsidRPr="00CB2CF0">
              <w:rPr>
                <w:rFonts w:ascii="Arial Bold" w:hAnsi="Arial Bold" w:cs="Arial"/>
                <w:b/>
                <w:bCs/>
                <w:spacing w:val="-4"/>
                <w:sz w:val="16"/>
                <w:szCs w:val="16"/>
                <w:lang w:val="en-GB"/>
              </w:rPr>
              <w:t>at</w:t>
            </w:r>
            <w:proofErr w:type="gramEnd"/>
            <w:r w:rsidRPr="00CB2CF0">
              <w:rPr>
                <w:rFonts w:ascii="Arial Bold" w:hAnsi="Arial Bold" w:cs="Arial"/>
                <w:b/>
                <w:bCs/>
                <w:spacing w:val="-4"/>
                <w:sz w:val="16"/>
                <w:szCs w:val="16"/>
                <w:lang w:val="en-GB"/>
              </w:rPr>
              <w:t xml:space="preserve"> 31 December </w:t>
            </w:r>
            <w:r w:rsidR="00395CA0" w:rsidRPr="00CB2CF0">
              <w:rPr>
                <w:rFonts w:ascii="Arial Bold" w:hAnsi="Arial Bold" w:cs="Arial"/>
                <w:b/>
                <w:bCs/>
                <w:spacing w:val="-4"/>
                <w:sz w:val="16"/>
                <w:szCs w:val="16"/>
                <w:lang w:val="en-GB"/>
              </w:rPr>
              <w:t>2022</w:t>
            </w:r>
          </w:p>
        </w:tc>
        <w:tc>
          <w:tcPr>
            <w:tcW w:w="992" w:type="dxa"/>
            <w:tcBorders>
              <w:bottom w:val="single" w:sz="4" w:space="0" w:color="auto"/>
            </w:tcBorders>
            <w:shd w:val="clear" w:color="auto" w:fill="auto"/>
            <w:vAlign w:val="bottom"/>
          </w:tcPr>
          <w:p w14:paraId="62DD4DC2"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Within</w:t>
            </w:r>
          </w:p>
          <w:p w14:paraId="5EFCE8FC"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 xml:space="preserve"> 1 year</w:t>
            </w:r>
          </w:p>
          <w:p w14:paraId="2782FFC3" w14:textId="77777777" w:rsidR="004516FA" w:rsidRPr="009B3FA4"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 xml:space="preserve"> Baht</w:t>
            </w:r>
          </w:p>
        </w:tc>
        <w:tc>
          <w:tcPr>
            <w:tcW w:w="993" w:type="dxa"/>
            <w:tcBorders>
              <w:bottom w:val="single" w:sz="4" w:space="0" w:color="auto"/>
            </w:tcBorders>
            <w:shd w:val="clear" w:color="auto" w:fill="auto"/>
            <w:vAlign w:val="bottom"/>
          </w:tcPr>
          <w:p w14:paraId="679AAB1D"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1 - 5</w:t>
            </w:r>
          </w:p>
          <w:p w14:paraId="33A3581E"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 xml:space="preserve"> years</w:t>
            </w:r>
          </w:p>
          <w:p w14:paraId="1C7855E9"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 xml:space="preserve"> Baht</w:t>
            </w:r>
          </w:p>
        </w:tc>
        <w:tc>
          <w:tcPr>
            <w:tcW w:w="1134" w:type="dxa"/>
            <w:tcBorders>
              <w:bottom w:val="single" w:sz="4" w:space="0" w:color="auto"/>
            </w:tcBorders>
            <w:shd w:val="clear" w:color="auto" w:fill="auto"/>
            <w:vAlign w:val="bottom"/>
          </w:tcPr>
          <w:p w14:paraId="4F848B68"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Within</w:t>
            </w:r>
          </w:p>
          <w:p w14:paraId="2AE504BA" w14:textId="77777777" w:rsidR="004516FA" w:rsidRPr="00227FC5" w:rsidRDefault="004516FA" w:rsidP="004516FA">
            <w:pPr>
              <w:pStyle w:val="BlockText"/>
              <w:ind w:left="0" w:right="-72" w:hanging="115"/>
              <w:jc w:val="right"/>
              <w:rPr>
                <w:rFonts w:ascii="Arial Bold" w:hAnsi="Arial Bold" w:cs="Arial"/>
                <w:b/>
                <w:bCs/>
                <w:sz w:val="16"/>
                <w:szCs w:val="16"/>
                <w:lang w:val="en-GB"/>
              </w:rPr>
            </w:pPr>
            <w:r w:rsidRPr="00227FC5">
              <w:rPr>
                <w:rFonts w:ascii="Arial Bold" w:hAnsi="Arial Bold" w:cs="Arial"/>
                <w:b/>
                <w:bCs/>
                <w:sz w:val="16"/>
                <w:szCs w:val="16"/>
                <w:lang w:val="en-GB"/>
              </w:rPr>
              <w:t>1 year</w:t>
            </w:r>
          </w:p>
          <w:p w14:paraId="2EF31549"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Baht</w:t>
            </w:r>
          </w:p>
        </w:tc>
        <w:tc>
          <w:tcPr>
            <w:tcW w:w="992" w:type="dxa"/>
            <w:tcBorders>
              <w:bottom w:val="single" w:sz="4" w:space="0" w:color="auto"/>
            </w:tcBorders>
            <w:shd w:val="clear" w:color="auto" w:fill="auto"/>
            <w:vAlign w:val="bottom"/>
          </w:tcPr>
          <w:p w14:paraId="3E845076"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 xml:space="preserve">1 - 5 </w:t>
            </w:r>
          </w:p>
          <w:p w14:paraId="750F8885"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years</w:t>
            </w:r>
          </w:p>
          <w:p w14:paraId="6FF5455C"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Baht</w:t>
            </w:r>
          </w:p>
        </w:tc>
        <w:tc>
          <w:tcPr>
            <w:tcW w:w="850" w:type="dxa"/>
            <w:tcBorders>
              <w:bottom w:val="single" w:sz="4" w:space="0" w:color="auto"/>
            </w:tcBorders>
            <w:shd w:val="clear" w:color="auto" w:fill="auto"/>
            <w:vAlign w:val="bottom"/>
          </w:tcPr>
          <w:p w14:paraId="2F72BBC1"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Interest</w:t>
            </w:r>
          </w:p>
          <w:p w14:paraId="5F99B327"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bearing</w:t>
            </w:r>
          </w:p>
          <w:p w14:paraId="267AC96B"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Baht</w:t>
            </w:r>
          </w:p>
        </w:tc>
        <w:tc>
          <w:tcPr>
            <w:tcW w:w="1089" w:type="dxa"/>
            <w:tcBorders>
              <w:bottom w:val="single" w:sz="4" w:space="0" w:color="auto"/>
            </w:tcBorders>
            <w:shd w:val="clear" w:color="auto" w:fill="auto"/>
            <w:vAlign w:val="bottom"/>
          </w:tcPr>
          <w:p w14:paraId="4F8DD713"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Total</w:t>
            </w:r>
          </w:p>
          <w:p w14:paraId="0F80DF81" w14:textId="77777777" w:rsidR="004516FA" w:rsidRPr="00227FC5" w:rsidRDefault="004516FA" w:rsidP="004516FA">
            <w:pPr>
              <w:pStyle w:val="BlockText"/>
              <w:ind w:left="0" w:right="-72" w:hanging="103"/>
              <w:jc w:val="right"/>
              <w:rPr>
                <w:rFonts w:ascii="Arial Bold" w:hAnsi="Arial Bold" w:cs="Arial"/>
                <w:b/>
                <w:bCs/>
                <w:sz w:val="16"/>
                <w:szCs w:val="16"/>
                <w:lang w:val="en-GB"/>
              </w:rPr>
            </w:pPr>
            <w:r w:rsidRPr="00227FC5">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5E0B050B"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Interest</w:t>
            </w:r>
          </w:p>
          <w:p w14:paraId="67CD6523"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rate</w:t>
            </w:r>
          </w:p>
          <w:p w14:paraId="4DADF05E" w14:textId="77777777" w:rsidR="004516FA" w:rsidRPr="00227FC5" w:rsidRDefault="004516FA" w:rsidP="004516FA">
            <w:pPr>
              <w:pStyle w:val="BlockText"/>
              <w:ind w:left="0" w:right="-72"/>
              <w:jc w:val="right"/>
              <w:rPr>
                <w:rFonts w:ascii="Arial Bold" w:hAnsi="Arial Bold" w:cs="Arial"/>
                <w:b/>
                <w:bCs/>
                <w:sz w:val="16"/>
                <w:szCs w:val="16"/>
                <w:lang w:val="en-GB"/>
              </w:rPr>
            </w:pPr>
            <w:r w:rsidRPr="00227FC5">
              <w:rPr>
                <w:rFonts w:ascii="Arial Bold" w:hAnsi="Arial Bold" w:cs="Arial"/>
                <w:b/>
                <w:bCs/>
                <w:sz w:val="16"/>
                <w:szCs w:val="16"/>
                <w:lang w:val="en-GB"/>
              </w:rPr>
              <w:t>(% p.a.)</w:t>
            </w:r>
          </w:p>
        </w:tc>
      </w:tr>
      <w:tr w:rsidR="004516FA" w:rsidRPr="009B3FA4" w14:paraId="32BF298A" w14:textId="77777777" w:rsidTr="005C3ABB">
        <w:tc>
          <w:tcPr>
            <w:tcW w:w="2376" w:type="dxa"/>
            <w:shd w:val="clear" w:color="auto" w:fill="auto"/>
          </w:tcPr>
          <w:p w14:paraId="6A81E6BA" w14:textId="77777777" w:rsidR="004516FA" w:rsidRPr="009B3FA4" w:rsidRDefault="004516FA" w:rsidP="004516FA">
            <w:pPr>
              <w:pStyle w:val="BlockText"/>
              <w:ind w:left="432" w:right="-130"/>
              <w:jc w:val="left"/>
              <w:rPr>
                <w:rFonts w:ascii="Arial" w:hAnsi="Arial" w:cs="Arial"/>
                <w:sz w:val="16"/>
                <w:szCs w:val="16"/>
                <w:lang w:val="en-GB"/>
              </w:rPr>
            </w:pPr>
          </w:p>
        </w:tc>
        <w:tc>
          <w:tcPr>
            <w:tcW w:w="992" w:type="dxa"/>
            <w:tcBorders>
              <w:top w:val="single" w:sz="4" w:space="0" w:color="auto"/>
            </w:tcBorders>
            <w:shd w:val="clear" w:color="auto" w:fill="FAFAFA"/>
            <w:vAlign w:val="bottom"/>
          </w:tcPr>
          <w:p w14:paraId="147D6469"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993" w:type="dxa"/>
            <w:tcBorders>
              <w:top w:val="single" w:sz="4" w:space="0" w:color="auto"/>
            </w:tcBorders>
            <w:shd w:val="clear" w:color="auto" w:fill="FAFAFA"/>
            <w:vAlign w:val="bottom"/>
          </w:tcPr>
          <w:p w14:paraId="2981C6C5"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134" w:type="dxa"/>
            <w:tcBorders>
              <w:top w:val="single" w:sz="4" w:space="0" w:color="auto"/>
            </w:tcBorders>
            <w:shd w:val="clear" w:color="auto" w:fill="FAFAFA"/>
            <w:vAlign w:val="bottom"/>
          </w:tcPr>
          <w:p w14:paraId="72B33700"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992" w:type="dxa"/>
            <w:tcBorders>
              <w:top w:val="single" w:sz="4" w:space="0" w:color="auto"/>
            </w:tcBorders>
            <w:shd w:val="clear" w:color="auto" w:fill="FAFAFA"/>
            <w:vAlign w:val="bottom"/>
          </w:tcPr>
          <w:p w14:paraId="6051E71F"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850" w:type="dxa"/>
            <w:tcBorders>
              <w:top w:val="single" w:sz="4" w:space="0" w:color="auto"/>
            </w:tcBorders>
            <w:shd w:val="clear" w:color="auto" w:fill="FAFAFA"/>
            <w:vAlign w:val="bottom"/>
          </w:tcPr>
          <w:p w14:paraId="411C6E4C"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89" w:type="dxa"/>
            <w:tcBorders>
              <w:top w:val="single" w:sz="4" w:space="0" w:color="auto"/>
            </w:tcBorders>
            <w:shd w:val="clear" w:color="auto" w:fill="FAFAFA"/>
            <w:vAlign w:val="bottom"/>
          </w:tcPr>
          <w:p w14:paraId="7AC031DF"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3A46372A" w14:textId="77777777" w:rsidR="004516FA" w:rsidRPr="009B3FA4" w:rsidRDefault="004516FA" w:rsidP="004516FA">
            <w:pPr>
              <w:pStyle w:val="BlockText"/>
              <w:ind w:left="0" w:right="-72"/>
              <w:jc w:val="right"/>
              <w:rPr>
                <w:rFonts w:ascii="Arial" w:hAnsi="Arial" w:cs="Arial"/>
                <w:spacing w:val="-4"/>
                <w:sz w:val="16"/>
                <w:szCs w:val="16"/>
                <w:lang w:val="en-GB"/>
              </w:rPr>
            </w:pPr>
          </w:p>
        </w:tc>
      </w:tr>
      <w:tr w:rsidR="004516FA" w:rsidRPr="009B3FA4" w14:paraId="2E75E9C5" w14:textId="77777777" w:rsidTr="005C3ABB">
        <w:tc>
          <w:tcPr>
            <w:tcW w:w="2376" w:type="dxa"/>
            <w:shd w:val="clear" w:color="auto" w:fill="auto"/>
          </w:tcPr>
          <w:p w14:paraId="6AA96075" w14:textId="77777777" w:rsidR="004516FA" w:rsidRPr="009B3FA4" w:rsidRDefault="004516FA" w:rsidP="004516FA">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992" w:type="dxa"/>
            <w:shd w:val="clear" w:color="auto" w:fill="FAFAFA"/>
            <w:vAlign w:val="bottom"/>
          </w:tcPr>
          <w:p w14:paraId="7EE653B9"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993" w:type="dxa"/>
            <w:shd w:val="clear" w:color="auto" w:fill="FAFAFA"/>
            <w:vAlign w:val="bottom"/>
          </w:tcPr>
          <w:p w14:paraId="6526DDA3"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134" w:type="dxa"/>
            <w:shd w:val="clear" w:color="auto" w:fill="FAFAFA"/>
            <w:vAlign w:val="bottom"/>
          </w:tcPr>
          <w:p w14:paraId="1F1192C1"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992" w:type="dxa"/>
            <w:shd w:val="clear" w:color="auto" w:fill="FAFAFA"/>
            <w:vAlign w:val="bottom"/>
          </w:tcPr>
          <w:p w14:paraId="0037B61B"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850" w:type="dxa"/>
            <w:shd w:val="clear" w:color="auto" w:fill="FAFAFA"/>
            <w:vAlign w:val="bottom"/>
          </w:tcPr>
          <w:p w14:paraId="7451E1ED"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89" w:type="dxa"/>
            <w:shd w:val="clear" w:color="auto" w:fill="FAFAFA"/>
            <w:vAlign w:val="bottom"/>
          </w:tcPr>
          <w:p w14:paraId="0455432E"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5FEE3CC" w14:textId="77777777" w:rsidR="004516FA" w:rsidRPr="009B3FA4" w:rsidRDefault="004516FA" w:rsidP="000D1A43">
            <w:pPr>
              <w:pStyle w:val="BlockText"/>
              <w:ind w:left="0" w:right="-72"/>
              <w:jc w:val="center"/>
              <w:rPr>
                <w:rFonts w:ascii="Arial" w:hAnsi="Arial" w:cs="Arial"/>
                <w:spacing w:val="-4"/>
                <w:sz w:val="16"/>
                <w:szCs w:val="16"/>
                <w:lang w:val="en-GB"/>
              </w:rPr>
            </w:pPr>
          </w:p>
        </w:tc>
      </w:tr>
      <w:tr w:rsidR="0065160F" w:rsidRPr="009B3FA4" w14:paraId="3DCF1B9B" w14:textId="77777777" w:rsidTr="005C3ABB">
        <w:tc>
          <w:tcPr>
            <w:tcW w:w="2376" w:type="dxa"/>
            <w:shd w:val="clear" w:color="auto" w:fill="auto"/>
          </w:tcPr>
          <w:p w14:paraId="7C95EA2D" w14:textId="77777777" w:rsidR="0065160F" w:rsidRPr="009B3FA4" w:rsidRDefault="0065160F" w:rsidP="0065160F">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992" w:type="dxa"/>
            <w:shd w:val="clear" w:color="auto" w:fill="FAFAFA"/>
            <w:vAlign w:val="bottom"/>
          </w:tcPr>
          <w:p w14:paraId="1E45C8B8" w14:textId="47D9C9DC" w:rsidR="0065160F" w:rsidRPr="004516FA" w:rsidRDefault="005C3ABB" w:rsidP="00EB52F7">
            <w:pPr>
              <w:ind w:left="-60" w:right="-74" w:firstLine="20"/>
              <w:jc w:val="right"/>
              <w:rPr>
                <w:rFonts w:eastAsia="Arial" w:cs="Arial"/>
                <w:spacing w:val="-4"/>
                <w:sz w:val="16"/>
                <w:szCs w:val="16"/>
                <w:cs/>
                <w:lang w:bidi="ar-SA"/>
              </w:rPr>
            </w:pPr>
            <w:r w:rsidRPr="005C3ABB">
              <w:rPr>
                <w:rFonts w:eastAsia="Arial" w:cs="Arial"/>
                <w:spacing w:val="-4"/>
                <w:sz w:val="16"/>
                <w:szCs w:val="16"/>
                <w:lang w:bidi="ar-SA"/>
              </w:rPr>
              <w:t>228,141,175</w:t>
            </w:r>
          </w:p>
        </w:tc>
        <w:tc>
          <w:tcPr>
            <w:tcW w:w="993" w:type="dxa"/>
            <w:shd w:val="clear" w:color="auto" w:fill="FAFAFA"/>
            <w:vAlign w:val="bottom"/>
          </w:tcPr>
          <w:p w14:paraId="763204CC" w14:textId="2FEAAC1E" w:rsidR="0065160F" w:rsidRPr="004516FA" w:rsidRDefault="005C3ABB"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1134" w:type="dxa"/>
            <w:shd w:val="clear" w:color="auto" w:fill="FAFAFA"/>
            <w:vAlign w:val="bottom"/>
          </w:tcPr>
          <w:p w14:paraId="77EEEAA9" w14:textId="58D9BA10" w:rsidR="0065160F" w:rsidRPr="004516FA" w:rsidRDefault="005C3ABB"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992" w:type="dxa"/>
            <w:shd w:val="clear" w:color="auto" w:fill="FAFAFA"/>
            <w:vAlign w:val="bottom"/>
          </w:tcPr>
          <w:p w14:paraId="23AD4C9C" w14:textId="33C3D660" w:rsidR="0065160F" w:rsidRPr="004516FA" w:rsidRDefault="005C3ABB"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850" w:type="dxa"/>
            <w:shd w:val="clear" w:color="auto" w:fill="FAFAFA"/>
            <w:vAlign w:val="bottom"/>
          </w:tcPr>
          <w:p w14:paraId="4A60AFD9" w14:textId="00618C18" w:rsidR="0065160F" w:rsidRPr="004516FA" w:rsidRDefault="005C3ABB" w:rsidP="0065160F">
            <w:pPr>
              <w:ind w:right="-74"/>
              <w:jc w:val="right"/>
              <w:rPr>
                <w:rFonts w:eastAsia="Arial" w:cs="Arial"/>
                <w:spacing w:val="-4"/>
                <w:sz w:val="16"/>
                <w:szCs w:val="16"/>
                <w:lang w:bidi="ar-SA"/>
              </w:rPr>
            </w:pPr>
            <w:r w:rsidRPr="005C3ABB">
              <w:rPr>
                <w:rFonts w:eastAsia="Arial" w:cs="Arial"/>
                <w:spacing w:val="-4"/>
                <w:sz w:val="16"/>
                <w:szCs w:val="16"/>
                <w:lang w:bidi="ar-SA"/>
              </w:rPr>
              <w:t>3,491,484</w:t>
            </w:r>
          </w:p>
        </w:tc>
        <w:tc>
          <w:tcPr>
            <w:tcW w:w="1089" w:type="dxa"/>
            <w:shd w:val="clear" w:color="auto" w:fill="FAFAFA"/>
            <w:vAlign w:val="bottom"/>
          </w:tcPr>
          <w:p w14:paraId="7A46F3FE" w14:textId="7BA98D81" w:rsidR="0065160F" w:rsidRPr="004516FA" w:rsidRDefault="005C3ABB" w:rsidP="0065160F">
            <w:pPr>
              <w:ind w:right="-74"/>
              <w:jc w:val="right"/>
              <w:rPr>
                <w:rFonts w:eastAsia="Arial" w:cs="Arial"/>
                <w:spacing w:val="-4"/>
                <w:sz w:val="16"/>
                <w:szCs w:val="16"/>
                <w:lang w:bidi="ar-SA"/>
              </w:rPr>
            </w:pPr>
            <w:r w:rsidRPr="005C3ABB">
              <w:rPr>
                <w:rFonts w:eastAsia="Arial" w:cs="Arial"/>
                <w:spacing w:val="-4"/>
                <w:sz w:val="16"/>
                <w:szCs w:val="16"/>
                <w:lang w:bidi="ar-SA"/>
              </w:rPr>
              <w:t>231,632,659</w:t>
            </w:r>
          </w:p>
        </w:tc>
        <w:tc>
          <w:tcPr>
            <w:tcW w:w="1008" w:type="dxa"/>
            <w:shd w:val="clear" w:color="auto" w:fill="FAFAFA"/>
            <w:vAlign w:val="bottom"/>
          </w:tcPr>
          <w:p w14:paraId="0F0B4127" w14:textId="66656551" w:rsidR="0065160F" w:rsidRPr="004516FA" w:rsidRDefault="0065160F" w:rsidP="0065160F">
            <w:pPr>
              <w:ind w:right="-74"/>
              <w:jc w:val="center"/>
              <w:rPr>
                <w:rFonts w:eastAsia="Arial" w:cs="Arial"/>
                <w:spacing w:val="-4"/>
                <w:sz w:val="16"/>
                <w:szCs w:val="16"/>
                <w:lang w:bidi="ar-SA"/>
              </w:rPr>
            </w:pPr>
            <w:r w:rsidRPr="00BC5F56">
              <w:rPr>
                <w:rFonts w:eastAsia="Arial" w:cs="Arial"/>
                <w:spacing w:val="-4"/>
                <w:sz w:val="16"/>
                <w:szCs w:val="16"/>
                <w:lang w:bidi="ar-SA"/>
              </w:rPr>
              <w:t>0.01 - 1.50</w:t>
            </w:r>
          </w:p>
        </w:tc>
      </w:tr>
      <w:tr w:rsidR="001B2FCF" w:rsidRPr="009B3FA4" w14:paraId="24B7EFBC" w14:textId="77777777" w:rsidTr="005C3ABB">
        <w:tc>
          <w:tcPr>
            <w:tcW w:w="2376" w:type="dxa"/>
            <w:shd w:val="clear" w:color="auto" w:fill="auto"/>
          </w:tcPr>
          <w:p w14:paraId="06F927E3" w14:textId="77777777" w:rsidR="001B2FCF" w:rsidRDefault="001B2FCF" w:rsidP="0065160F">
            <w:pPr>
              <w:pStyle w:val="BlockText"/>
              <w:ind w:left="432" w:right="-130"/>
              <w:jc w:val="left"/>
              <w:rPr>
                <w:rFonts w:ascii="Arial" w:hAnsi="Arial" w:cs="Arial"/>
                <w:spacing w:val="-4"/>
                <w:sz w:val="16"/>
                <w:szCs w:val="16"/>
                <w:lang w:val="en-GB"/>
              </w:rPr>
            </w:pPr>
            <w:r>
              <w:rPr>
                <w:rFonts w:ascii="Arial" w:hAnsi="Arial" w:cs="Arial"/>
                <w:spacing w:val="-4"/>
                <w:sz w:val="16"/>
                <w:szCs w:val="16"/>
                <w:lang w:val="en-GB"/>
              </w:rPr>
              <w:t xml:space="preserve">Short-term loan to </w:t>
            </w:r>
          </w:p>
          <w:p w14:paraId="7FE7AB9A" w14:textId="6E6D337C" w:rsidR="001B2FCF" w:rsidRPr="009B3FA4" w:rsidRDefault="001B2FCF" w:rsidP="0065160F">
            <w:pPr>
              <w:pStyle w:val="BlockText"/>
              <w:ind w:left="432" w:right="-130"/>
              <w:jc w:val="left"/>
              <w:rPr>
                <w:rFonts w:ascii="Arial" w:hAnsi="Arial" w:cs="Arial"/>
                <w:spacing w:val="-4"/>
                <w:sz w:val="16"/>
                <w:szCs w:val="16"/>
                <w:lang w:val="en-GB"/>
              </w:rPr>
            </w:pPr>
            <w:r>
              <w:rPr>
                <w:rFonts w:ascii="Arial" w:hAnsi="Arial" w:cs="Arial"/>
                <w:spacing w:val="-4"/>
                <w:sz w:val="16"/>
                <w:szCs w:val="16"/>
                <w:lang w:val="en-GB"/>
              </w:rPr>
              <w:t xml:space="preserve">    related party</w:t>
            </w:r>
          </w:p>
        </w:tc>
        <w:tc>
          <w:tcPr>
            <w:tcW w:w="992" w:type="dxa"/>
            <w:shd w:val="clear" w:color="auto" w:fill="FAFAFA"/>
            <w:vAlign w:val="bottom"/>
          </w:tcPr>
          <w:p w14:paraId="75AF3CA9" w14:textId="7B9E40D1" w:rsidR="001B2FCF" w:rsidRPr="005C3ABB" w:rsidRDefault="00DE2085" w:rsidP="00EB52F7">
            <w:pPr>
              <w:ind w:left="-60" w:right="-74" w:firstLine="20"/>
              <w:jc w:val="right"/>
              <w:rPr>
                <w:rFonts w:eastAsia="Arial" w:cs="Arial"/>
                <w:spacing w:val="-4"/>
                <w:sz w:val="16"/>
                <w:szCs w:val="16"/>
                <w:lang w:bidi="ar-SA"/>
              </w:rPr>
            </w:pPr>
            <w:r>
              <w:rPr>
                <w:rFonts w:eastAsia="Arial" w:cs="Arial"/>
                <w:spacing w:val="-4"/>
                <w:sz w:val="16"/>
                <w:szCs w:val="16"/>
                <w:lang w:bidi="ar-SA"/>
              </w:rPr>
              <w:t>7,000,000</w:t>
            </w:r>
          </w:p>
        </w:tc>
        <w:tc>
          <w:tcPr>
            <w:tcW w:w="993" w:type="dxa"/>
            <w:shd w:val="clear" w:color="auto" w:fill="FAFAFA"/>
            <w:vAlign w:val="bottom"/>
          </w:tcPr>
          <w:p w14:paraId="5EB71A33" w14:textId="05CF4C77" w:rsidR="001B2FCF" w:rsidRDefault="001B2FCF"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1134" w:type="dxa"/>
            <w:shd w:val="clear" w:color="auto" w:fill="FAFAFA"/>
            <w:vAlign w:val="bottom"/>
          </w:tcPr>
          <w:p w14:paraId="31750BA4" w14:textId="7CB527DA" w:rsidR="001B2FCF" w:rsidRDefault="001B2FCF"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992" w:type="dxa"/>
            <w:shd w:val="clear" w:color="auto" w:fill="FAFAFA"/>
            <w:vAlign w:val="bottom"/>
          </w:tcPr>
          <w:p w14:paraId="724C68BE" w14:textId="4CC6BFFE" w:rsidR="001B2FCF" w:rsidRDefault="001B2FCF"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850" w:type="dxa"/>
            <w:shd w:val="clear" w:color="auto" w:fill="FAFAFA"/>
            <w:vAlign w:val="bottom"/>
          </w:tcPr>
          <w:p w14:paraId="785B3CE0" w14:textId="7FC05F64" w:rsidR="001B2FCF" w:rsidRPr="005C3ABB" w:rsidRDefault="001B2FCF"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1089" w:type="dxa"/>
            <w:shd w:val="clear" w:color="auto" w:fill="FAFAFA"/>
            <w:vAlign w:val="bottom"/>
          </w:tcPr>
          <w:p w14:paraId="5F3B6751" w14:textId="604E88C4" w:rsidR="001B2FCF" w:rsidRPr="005C3ABB" w:rsidRDefault="00DE2085" w:rsidP="0065160F">
            <w:pPr>
              <w:ind w:right="-74"/>
              <w:jc w:val="right"/>
              <w:rPr>
                <w:rFonts w:eastAsia="Arial" w:cs="Arial"/>
                <w:spacing w:val="-4"/>
                <w:sz w:val="16"/>
                <w:szCs w:val="16"/>
                <w:lang w:bidi="ar-SA"/>
              </w:rPr>
            </w:pPr>
            <w:r w:rsidRPr="00DE2085">
              <w:rPr>
                <w:rFonts w:eastAsia="Arial" w:cs="Arial"/>
                <w:spacing w:val="-4"/>
                <w:sz w:val="16"/>
                <w:szCs w:val="16"/>
                <w:lang w:bidi="ar-SA"/>
              </w:rPr>
              <w:t>7,000,000</w:t>
            </w:r>
          </w:p>
        </w:tc>
        <w:tc>
          <w:tcPr>
            <w:tcW w:w="1008" w:type="dxa"/>
            <w:shd w:val="clear" w:color="auto" w:fill="FAFAFA"/>
            <w:vAlign w:val="bottom"/>
          </w:tcPr>
          <w:p w14:paraId="04F777B4" w14:textId="77777777" w:rsidR="001B2FCF" w:rsidRPr="00BC5F56" w:rsidRDefault="001B2FCF" w:rsidP="0065160F">
            <w:pPr>
              <w:ind w:right="-74"/>
              <w:jc w:val="center"/>
              <w:rPr>
                <w:rFonts w:eastAsia="Arial" w:cs="Arial"/>
                <w:spacing w:val="-4"/>
                <w:sz w:val="16"/>
                <w:szCs w:val="16"/>
                <w:lang w:bidi="ar-SA"/>
              </w:rPr>
            </w:pPr>
          </w:p>
        </w:tc>
      </w:tr>
      <w:tr w:rsidR="0065160F" w:rsidRPr="009B3FA4" w14:paraId="74DEEA42" w14:textId="77777777" w:rsidTr="005C3ABB">
        <w:tc>
          <w:tcPr>
            <w:tcW w:w="2376" w:type="dxa"/>
            <w:shd w:val="clear" w:color="auto" w:fill="auto"/>
          </w:tcPr>
          <w:p w14:paraId="4D62EA1E" w14:textId="77777777" w:rsidR="0065160F" w:rsidRPr="009B3FA4" w:rsidRDefault="0065160F" w:rsidP="0065160F">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Restricted bank deposits</w:t>
            </w:r>
          </w:p>
        </w:tc>
        <w:tc>
          <w:tcPr>
            <w:tcW w:w="992" w:type="dxa"/>
            <w:shd w:val="clear" w:color="auto" w:fill="FAFAFA"/>
            <w:vAlign w:val="bottom"/>
          </w:tcPr>
          <w:p w14:paraId="66BC4E72" w14:textId="7C9CF0B5" w:rsidR="0065160F" w:rsidRPr="004516FA" w:rsidRDefault="005C3ABB" w:rsidP="0065160F">
            <w:pPr>
              <w:ind w:right="-74"/>
              <w:jc w:val="right"/>
              <w:rPr>
                <w:rFonts w:cs="Arial"/>
                <w:spacing w:val="-4"/>
                <w:sz w:val="16"/>
                <w:szCs w:val="16"/>
                <w:cs/>
                <w:lang w:val="en-GB"/>
              </w:rPr>
            </w:pPr>
            <w:r>
              <w:rPr>
                <w:rFonts w:cs="Arial"/>
                <w:spacing w:val="-4"/>
                <w:sz w:val="16"/>
                <w:szCs w:val="16"/>
                <w:lang w:val="en-GB"/>
              </w:rPr>
              <w:t>-</w:t>
            </w:r>
          </w:p>
        </w:tc>
        <w:tc>
          <w:tcPr>
            <w:tcW w:w="993" w:type="dxa"/>
            <w:shd w:val="clear" w:color="auto" w:fill="FAFAFA"/>
            <w:vAlign w:val="bottom"/>
          </w:tcPr>
          <w:p w14:paraId="611A6B8A" w14:textId="3A44CDEE" w:rsidR="0065160F" w:rsidRPr="004516FA" w:rsidRDefault="005C3ABB" w:rsidP="0065160F">
            <w:pPr>
              <w:ind w:right="-74"/>
              <w:jc w:val="right"/>
              <w:rPr>
                <w:rFonts w:cs="Arial"/>
                <w:spacing w:val="-4"/>
                <w:sz w:val="16"/>
                <w:szCs w:val="16"/>
                <w:lang w:val="en-GB"/>
              </w:rPr>
            </w:pPr>
            <w:r w:rsidRPr="005C3ABB">
              <w:rPr>
                <w:rFonts w:cs="Arial"/>
                <w:spacing w:val="-4"/>
                <w:sz w:val="16"/>
                <w:szCs w:val="16"/>
                <w:lang w:val="en-GB"/>
              </w:rPr>
              <w:t>783,700</w:t>
            </w:r>
          </w:p>
        </w:tc>
        <w:tc>
          <w:tcPr>
            <w:tcW w:w="1134" w:type="dxa"/>
            <w:shd w:val="clear" w:color="auto" w:fill="FAFAFA"/>
            <w:vAlign w:val="bottom"/>
          </w:tcPr>
          <w:p w14:paraId="4D9C7E33" w14:textId="2BCB5A5F" w:rsidR="0065160F" w:rsidRPr="004516FA" w:rsidRDefault="005C3ABB" w:rsidP="0065160F">
            <w:pPr>
              <w:ind w:right="-74"/>
              <w:jc w:val="right"/>
              <w:rPr>
                <w:rFonts w:cs="Arial"/>
                <w:spacing w:val="-4"/>
                <w:sz w:val="16"/>
                <w:szCs w:val="16"/>
                <w:lang w:val="en-GB"/>
              </w:rPr>
            </w:pPr>
            <w:r>
              <w:rPr>
                <w:rFonts w:cs="Arial"/>
                <w:spacing w:val="-4"/>
                <w:sz w:val="16"/>
                <w:szCs w:val="16"/>
                <w:lang w:val="en-GB"/>
              </w:rPr>
              <w:t>-</w:t>
            </w:r>
          </w:p>
        </w:tc>
        <w:tc>
          <w:tcPr>
            <w:tcW w:w="992" w:type="dxa"/>
            <w:shd w:val="clear" w:color="auto" w:fill="FAFAFA"/>
            <w:vAlign w:val="bottom"/>
          </w:tcPr>
          <w:p w14:paraId="07A2480B" w14:textId="3356C9DA" w:rsidR="0065160F" w:rsidRPr="004516FA" w:rsidRDefault="005C3ABB" w:rsidP="0065160F">
            <w:pPr>
              <w:ind w:right="-74"/>
              <w:jc w:val="right"/>
              <w:rPr>
                <w:rFonts w:cs="Arial"/>
                <w:spacing w:val="-4"/>
                <w:sz w:val="16"/>
                <w:szCs w:val="16"/>
                <w:lang w:val="en-GB"/>
              </w:rPr>
            </w:pPr>
            <w:r>
              <w:rPr>
                <w:rFonts w:cs="Arial"/>
                <w:spacing w:val="-4"/>
                <w:sz w:val="16"/>
                <w:szCs w:val="16"/>
                <w:lang w:val="en-GB"/>
              </w:rPr>
              <w:t>-</w:t>
            </w:r>
          </w:p>
        </w:tc>
        <w:tc>
          <w:tcPr>
            <w:tcW w:w="850" w:type="dxa"/>
            <w:shd w:val="clear" w:color="auto" w:fill="FAFAFA"/>
            <w:vAlign w:val="bottom"/>
          </w:tcPr>
          <w:p w14:paraId="77B2757B" w14:textId="238A73C8" w:rsidR="0065160F" w:rsidRPr="004516FA" w:rsidRDefault="005C3ABB" w:rsidP="0065160F">
            <w:pPr>
              <w:ind w:right="-74"/>
              <w:jc w:val="right"/>
              <w:rPr>
                <w:rFonts w:cs="Arial"/>
                <w:spacing w:val="-4"/>
                <w:sz w:val="16"/>
                <w:szCs w:val="16"/>
                <w:lang w:val="en-GB"/>
              </w:rPr>
            </w:pPr>
            <w:r>
              <w:rPr>
                <w:rFonts w:cs="Arial"/>
                <w:spacing w:val="-4"/>
                <w:sz w:val="16"/>
                <w:szCs w:val="16"/>
                <w:lang w:val="en-GB"/>
              </w:rPr>
              <w:t>-</w:t>
            </w:r>
          </w:p>
        </w:tc>
        <w:tc>
          <w:tcPr>
            <w:tcW w:w="1089" w:type="dxa"/>
            <w:shd w:val="clear" w:color="auto" w:fill="FAFAFA"/>
            <w:vAlign w:val="bottom"/>
          </w:tcPr>
          <w:p w14:paraId="1451E553" w14:textId="5B4230C7" w:rsidR="0065160F" w:rsidRPr="004516FA" w:rsidRDefault="005C3ABB" w:rsidP="0065160F">
            <w:pPr>
              <w:ind w:right="-74"/>
              <w:jc w:val="right"/>
              <w:rPr>
                <w:rFonts w:cs="Arial"/>
                <w:spacing w:val="-4"/>
                <w:sz w:val="16"/>
                <w:szCs w:val="16"/>
                <w:lang w:val="en-GB"/>
              </w:rPr>
            </w:pPr>
            <w:r w:rsidRPr="005C3ABB">
              <w:rPr>
                <w:rFonts w:cs="Arial"/>
                <w:spacing w:val="-4"/>
                <w:sz w:val="16"/>
                <w:szCs w:val="16"/>
                <w:lang w:val="en-GB"/>
              </w:rPr>
              <w:t>783,700</w:t>
            </w:r>
          </w:p>
        </w:tc>
        <w:tc>
          <w:tcPr>
            <w:tcW w:w="1008" w:type="dxa"/>
            <w:shd w:val="clear" w:color="auto" w:fill="FAFAFA"/>
            <w:vAlign w:val="bottom"/>
          </w:tcPr>
          <w:p w14:paraId="24D75B86" w14:textId="4A1BFC5E" w:rsidR="0065160F" w:rsidRPr="004516FA" w:rsidRDefault="0065160F" w:rsidP="0065160F">
            <w:pPr>
              <w:ind w:right="-74"/>
              <w:jc w:val="center"/>
              <w:rPr>
                <w:rFonts w:cs="Arial"/>
                <w:spacing w:val="-4"/>
                <w:sz w:val="16"/>
                <w:szCs w:val="16"/>
                <w:lang w:val="en-GB"/>
              </w:rPr>
            </w:pPr>
            <w:r w:rsidRPr="004516FA">
              <w:rPr>
                <w:rFonts w:cs="Arial"/>
                <w:spacing w:val="-4"/>
                <w:sz w:val="16"/>
                <w:szCs w:val="16"/>
                <w:lang w:val="en-GB"/>
              </w:rPr>
              <w:t>0.375</w:t>
            </w:r>
          </w:p>
        </w:tc>
      </w:tr>
      <w:tr w:rsidR="0065160F" w:rsidRPr="009B3FA4" w14:paraId="1D03DD82" w14:textId="77777777" w:rsidTr="005C3ABB">
        <w:tc>
          <w:tcPr>
            <w:tcW w:w="2376" w:type="dxa"/>
            <w:shd w:val="clear" w:color="auto" w:fill="auto"/>
          </w:tcPr>
          <w:p w14:paraId="26CDEA3A" w14:textId="77777777" w:rsidR="0065160F" w:rsidRPr="009B3FA4" w:rsidRDefault="0065160F" w:rsidP="0065160F">
            <w:pPr>
              <w:pStyle w:val="BlockText"/>
              <w:ind w:left="432" w:right="-130"/>
              <w:jc w:val="left"/>
              <w:rPr>
                <w:rFonts w:ascii="Arial" w:hAnsi="Arial" w:cs="Arial"/>
                <w:sz w:val="16"/>
                <w:szCs w:val="16"/>
                <w:lang w:val="en-GB"/>
              </w:rPr>
            </w:pPr>
          </w:p>
        </w:tc>
        <w:tc>
          <w:tcPr>
            <w:tcW w:w="992" w:type="dxa"/>
            <w:tcBorders>
              <w:top w:val="single" w:sz="4" w:space="0" w:color="auto"/>
            </w:tcBorders>
            <w:shd w:val="clear" w:color="auto" w:fill="FAFAFA"/>
            <w:vAlign w:val="bottom"/>
          </w:tcPr>
          <w:p w14:paraId="449F7D79"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993" w:type="dxa"/>
            <w:tcBorders>
              <w:top w:val="single" w:sz="4" w:space="0" w:color="auto"/>
            </w:tcBorders>
            <w:shd w:val="clear" w:color="auto" w:fill="FAFAFA"/>
            <w:vAlign w:val="bottom"/>
          </w:tcPr>
          <w:p w14:paraId="359D72F5" w14:textId="77777777" w:rsidR="0065160F" w:rsidRPr="004516FA" w:rsidRDefault="0065160F" w:rsidP="0065160F">
            <w:pPr>
              <w:pStyle w:val="BlockText"/>
              <w:ind w:left="0" w:right="-72"/>
              <w:jc w:val="center"/>
              <w:rPr>
                <w:rFonts w:ascii="Arial" w:hAnsi="Arial" w:cs="Arial"/>
                <w:spacing w:val="-4"/>
                <w:sz w:val="16"/>
                <w:szCs w:val="16"/>
                <w:lang w:val="en-GB"/>
              </w:rPr>
            </w:pPr>
          </w:p>
        </w:tc>
        <w:tc>
          <w:tcPr>
            <w:tcW w:w="1134" w:type="dxa"/>
            <w:tcBorders>
              <w:top w:val="single" w:sz="4" w:space="0" w:color="auto"/>
            </w:tcBorders>
            <w:shd w:val="clear" w:color="auto" w:fill="FAFAFA"/>
            <w:vAlign w:val="bottom"/>
          </w:tcPr>
          <w:p w14:paraId="744FFF56"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992" w:type="dxa"/>
            <w:tcBorders>
              <w:top w:val="single" w:sz="4" w:space="0" w:color="auto"/>
            </w:tcBorders>
            <w:shd w:val="clear" w:color="auto" w:fill="FAFAFA"/>
            <w:vAlign w:val="bottom"/>
          </w:tcPr>
          <w:p w14:paraId="3C037A62"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850" w:type="dxa"/>
            <w:tcBorders>
              <w:top w:val="single" w:sz="4" w:space="0" w:color="auto"/>
            </w:tcBorders>
            <w:shd w:val="clear" w:color="auto" w:fill="FAFAFA"/>
            <w:vAlign w:val="bottom"/>
          </w:tcPr>
          <w:p w14:paraId="6C7ACA0E"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89" w:type="dxa"/>
            <w:tcBorders>
              <w:top w:val="single" w:sz="4" w:space="0" w:color="auto"/>
            </w:tcBorders>
            <w:shd w:val="clear" w:color="auto" w:fill="FAFAFA"/>
            <w:vAlign w:val="bottom"/>
          </w:tcPr>
          <w:p w14:paraId="3DA66DBA"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34CC4F1D" w14:textId="77777777" w:rsidR="0065160F" w:rsidRPr="004516FA" w:rsidRDefault="0065160F" w:rsidP="0065160F">
            <w:pPr>
              <w:pStyle w:val="BlockText"/>
              <w:ind w:left="0" w:right="-72"/>
              <w:jc w:val="center"/>
              <w:rPr>
                <w:rFonts w:ascii="Arial" w:hAnsi="Arial" w:cs="Arial"/>
                <w:spacing w:val="-4"/>
                <w:sz w:val="16"/>
                <w:szCs w:val="16"/>
                <w:lang w:val="en-GB"/>
              </w:rPr>
            </w:pPr>
          </w:p>
        </w:tc>
      </w:tr>
      <w:tr w:rsidR="0065160F" w:rsidRPr="009B3FA4" w14:paraId="372F76A2" w14:textId="77777777" w:rsidTr="005C3ABB">
        <w:tc>
          <w:tcPr>
            <w:tcW w:w="2376" w:type="dxa"/>
            <w:shd w:val="clear" w:color="auto" w:fill="auto"/>
          </w:tcPr>
          <w:p w14:paraId="38559320" w14:textId="77777777" w:rsidR="0065160F" w:rsidRPr="009B3FA4" w:rsidRDefault="0065160F" w:rsidP="0065160F">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992" w:type="dxa"/>
            <w:shd w:val="clear" w:color="auto" w:fill="FAFAFA"/>
            <w:vAlign w:val="bottom"/>
          </w:tcPr>
          <w:p w14:paraId="45FA16BB"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993" w:type="dxa"/>
            <w:shd w:val="clear" w:color="auto" w:fill="FAFAFA"/>
            <w:vAlign w:val="bottom"/>
          </w:tcPr>
          <w:p w14:paraId="2646D130"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134" w:type="dxa"/>
            <w:shd w:val="clear" w:color="auto" w:fill="FAFAFA"/>
            <w:vAlign w:val="bottom"/>
          </w:tcPr>
          <w:p w14:paraId="05D3DC55"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992" w:type="dxa"/>
            <w:shd w:val="clear" w:color="auto" w:fill="FAFAFA"/>
            <w:vAlign w:val="bottom"/>
          </w:tcPr>
          <w:p w14:paraId="2BB85DB4"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850" w:type="dxa"/>
            <w:shd w:val="clear" w:color="auto" w:fill="FAFAFA"/>
            <w:vAlign w:val="bottom"/>
          </w:tcPr>
          <w:p w14:paraId="5AEF9E67"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89" w:type="dxa"/>
            <w:shd w:val="clear" w:color="auto" w:fill="FAFAFA"/>
            <w:vAlign w:val="bottom"/>
          </w:tcPr>
          <w:p w14:paraId="359CB15B"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74CC507" w14:textId="77777777" w:rsidR="0065160F" w:rsidRPr="004516FA" w:rsidRDefault="0065160F" w:rsidP="0065160F">
            <w:pPr>
              <w:pStyle w:val="BlockText"/>
              <w:ind w:left="0" w:right="-72"/>
              <w:jc w:val="center"/>
              <w:rPr>
                <w:rFonts w:ascii="Arial" w:hAnsi="Arial" w:cs="Arial"/>
                <w:spacing w:val="-4"/>
                <w:sz w:val="16"/>
                <w:szCs w:val="16"/>
                <w:lang w:val="en-GB"/>
              </w:rPr>
            </w:pPr>
          </w:p>
        </w:tc>
      </w:tr>
      <w:tr w:rsidR="0065160F" w:rsidRPr="009B3FA4" w14:paraId="2256142B" w14:textId="77777777" w:rsidTr="005C3ABB">
        <w:tc>
          <w:tcPr>
            <w:tcW w:w="2376" w:type="dxa"/>
            <w:shd w:val="clear" w:color="auto" w:fill="auto"/>
          </w:tcPr>
          <w:p w14:paraId="32E6FD91" w14:textId="77777777" w:rsidR="0065160F" w:rsidRPr="009B3FA4" w:rsidRDefault="0065160F" w:rsidP="0065160F">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Long-term loans from </w:t>
            </w:r>
          </w:p>
          <w:p w14:paraId="629A7FE9" w14:textId="1E5ED772" w:rsidR="0065160F" w:rsidRPr="009B3FA4" w:rsidRDefault="0065160F" w:rsidP="0065160F">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  </w:t>
            </w:r>
            <w:r w:rsidR="00183D48">
              <w:rPr>
                <w:rFonts w:ascii="Arial" w:hAnsi="Arial" w:cs="Arial"/>
                <w:sz w:val="16"/>
                <w:szCs w:val="16"/>
                <w:lang w:val="en-GB"/>
              </w:rPr>
              <w:t xml:space="preserve"> </w:t>
            </w:r>
            <w:r w:rsidR="00334A68">
              <w:rPr>
                <w:rFonts w:ascii="Arial" w:hAnsi="Arial" w:cs="Arial"/>
                <w:sz w:val="16"/>
                <w:szCs w:val="16"/>
                <w:lang w:val="en-GB"/>
              </w:rPr>
              <w:t xml:space="preserve">a </w:t>
            </w:r>
            <w:r w:rsidRPr="009B3FA4">
              <w:rPr>
                <w:rFonts w:ascii="Arial" w:hAnsi="Arial" w:cs="Arial"/>
                <w:sz w:val="16"/>
                <w:szCs w:val="16"/>
                <w:lang w:val="en-GB"/>
              </w:rPr>
              <w:t>financial institution</w:t>
            </w:r>
          </w:p>
        </w:tc>
        <w:tc>
          <w:tcPr>
            <w:tcW w:w="992" w:type="dxa"/>
            <w:shd w:val="clear" w:color="auto" w:fill="FAFAFA"/>
            <w:vAlign w:val="bottom"/>
          </w:tcPr>
          <w:p w14:paraId="5C29FE7C" w14:textId="37DC13FF" w:rsidR="0065160F" w:rsidRPr="004516FA" w:rsidRDefault="005C3ABB" w:rsidP="0065160F">
            <w:pPr>
              <w:ind w:right="-74"/>
              <w:jc w:val="right"/>
              <w:rPr>
                <w:rFonts w:cs="Arial"/>
                <w:spacing w:val="-4"/>
                <w:sz w:val="16"/>
                <w:szCs w:val="16"/>
                <w:lang w:val="en-GB"/>
              </w:rPr>
            </w:pPr>
            <w:r>
              <w:rPr>
                <w:rFonts w:cs="Arial"/>
                <w:spacing w:val="-4"/>
                <w:sz w:val="16"/>
                <w:szCs w:val="16"/>
                <w:lang w:val="en-GB"/>
              </w:rPr>
              <w:t>-</w:t>
            </w:r>
          </w:p>
        </w:tc>
        <w:tc>
          <w:tcPr>
            <w:tcW w:w="993" w:type="dxa"/>
            <w:shd w:val="clear" w:color="auto" w:fill="FAFAFA"/>
            <w:vAlign w:val="bottom"/>
          </w:tcPr>
          <w:p w14:paraId="5214CA04" w14:textId="393E4A85" w:rsidR="0065160F" w:rsidRPr="004516FA" w:rsidRDefault="005C3ABB" w:rsidP="0065160F">
            <w:pPr>
              <w:ind w:right="-74"/>
              <w:jc w:val="right"/>
              <w:rPr>
                <w:rFonts w:cs="Arial"/>
                <w:spacing w:val="-4"/>
                <w:sz w:val="16"/>
                <w:szCs w:val="16"/>
                <w:lang w:val="en-GB"/>
              </w:rPr>
            </w:pPr>
            <w:r>
              <w:rPr>
                <w:rFonts w:cs="Arial"/>
                <w:spacing w:val="-4"/>
                <w:sz w:val="16"/>
                <w:szCs w:val="16"/>
                <w:lang w:val="en-GB"/>
              </w:rPr>
              <w:t>-</w:t>
            </w:r>
          </w:p>
        </w:tc>
        <w:tc>
          <w:tcPr>
            <w:tcW w:w="1134" w:type="dxa"/>
            <w:shd w:val="clear" w:color="auto" w:fill="FAFAFA"/>
            <w:vAlign w:val="bottom"/>
          </w:tcPr>
          <w:p w14:paraId="0296D5AC" w14:textId="6E70F096" w:rsidR="0065160F" w:rsidRPr="004516FA" w:rsidRDefault="005C3ABB" w:rsidP="0065160F">
            <w:pPr>
              <w:ind w:right="-74"/>
              <w:jc w:val="right"/>
              <w:rPr>
                <w:rFonts w:cs="Arial"/>
                <w:spacing w:val="-4"/>
                <w:sz w:val="16"/>
                <w:szCs w:val="16"/>
                <w:lang w:val="en-GB"/>
              </w:rPr>
            </w:pPr>
            <w:r w:rsidRPr="005C3ABB">
              <w:rPr>
                <w:rFonts w:cs="Arial"/>
                <w:spacing w:val="-4"/>
                <w:sz w:val="16"/>
                <w:szCs w:val="16"/>
                <w:lang w:val="en-GB"/>
              </w:rPr>
              <w:t>24,360,000</w:t>
            </w:r>
          </w:p>
        </w:tc>
        <w:tc>
          <w:tcPr>
            <w:tcW w:w="992" w:type="dxa"/>
            <w:shd w:val="clear" w:color="auto" w:fill="FAFAFA"/>
            <w:vAlign w:val="bottom"/>
          </w:tcPr>
          <w:p w14:paraId="6F8FCF45" w14:textId="6BB39E04" w:rsidR="0065160F" w:rsidRPr="004516FA" w:rsidRDefault="005C3ABB" w:rsidP="0065160F">
            <w:pPr>
              <w:ind w:right="-74"/>
              <w:jc w:val="right"/>
              <w:rPr>
                <w:rFonts w:cs="Arial"/>
                <w:spacing w:val="-4"/>
                <w:sz w:val="16"/>
                <w:szCs w:val="16"/>
                <w:lang w:val="en-GB"/>
              </w:rPr>
            </w:pPr>
            <w:r w:rsidRPr="005C3ABB">
              <w:rPr>
                <w:rFonts w:cs="Arial"/>
                <w:spacing w:val="-4"/>
                <w:sz w:val="16"/>
                <w:szCs w:val="16"/>
                <w:lang w:val="en-GB"/>
              </w:rPr>
              <w:t>35,225,000</w:t>
            </w:r>
          </w:p>
        </w:tc>
        <w:tc>
          <w:tcPr>
            <w:tcW w:w="850" w:type="dxa"/>
            <w:shd w:val="clear" w:color="auto" w:fill="FAFAFA"/>
            <w:vAlign w:val="bottom"/>
          </w:tcPr>
          <w:p w14:paraId="7B0F7537" w14:textId="009FB181" w:rsidR="0065160F" w:rsidRPr="004516FA" w:rsidRDefault="005C3ABB" w:rsidP="0065160F">
            <w:pPr>
              <w:ind w:right="-74"/>
              <w:jc w:val="right"/>
              <w:rPr>
                <w:rFonts w:cs="Arial"/>
                <w:spacing w:val="-4"/>
                <w:sz w:val="16"/>
                <w:szCs w:val="16"/>
                <w:lang w:val="en-GB"/>
              </w:rPr>
            </w:pPr>
            <w:r>
              <w:rPr>
                <w:rFonts w:cs="Arial"/>
                <w:spacing w:val="-4"/>
                <w:sz w:val="16"/>
                <w:szCs w:val="16"/>
                <w:lang w:val="en-GB"/>
              </w:rPr>
              <w:t>-</w:t>
            </w:r>
          </w:p>
        </w:tc>
        <w:tc>
          <w:tcPr>
            <w:tcW w:w="1089" w:type="dxa"/>
            <w:shd w:val="clear" w:color="auto" w:fill="FAFAFA"/>
            <w:vAlign w:val="bottom"/>
          </w:tcPr>
          <w:p w14:paraId="1B10A629" w14:textId="29C339BE" w:rsidR="0065160F" w:rsidRPr="004516FA" w:rsidRDefault="005C3ABB" w:rsidP="0065160F">
            <w:pPr>
              <w:ind w:right="-74"/>
              <w:jc w:val="right"/>
              <w:rPr>
                <w:rFonts w:cs="Arial"/>
                <w:spacing w:val="-4"/>
                <w:sz w:val="16"/>
                <w:szCs w:val="16"/>
                <w:lang w:val="en-GB"/>
              </w:rPr>
            </w:pPr>
            <w:r w:rsidRPr="005C3ABB">
              <w:rPr>
                <w:rFonts w:cs="Arial"/>
                <w:spacing w:val="-4"/>
                <w:sz w:val="16"/>
                <w:szCs w:val="16"/>
                <w:lang w:val="en-GB"/>
              </w:rPr>
              <w:t>59,585,000</w:t>
            </w:r>
          </w:p>
        </w:tc>
        <w:tc>
          <w:tcPr>
            <w:tcW w:w="1008" w:type="dxa"/>
            <w:shd w:val="clear" w:color="auto" w:fill="FAFAFA"/>
            <w:vAlign w:val="bottom"/>
          </w:tcPr>
          <w:p w14:paraId="68C32B03" w14:textId="02A7FD8C" w:rsidR="0065160F" w:rsidRPr="004516FA" w:rsidRDefault="0065160F" w:rsidP="0065160F">
            <w:pPr>
              <w:ind w:right="-74"/>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65160F" w:rsidRPr="009B3FA4" w14:paraId="41F1C32F" w14:textId="77777777" w:rsidTr="005C3ABB">
        <w:tc>
          <w:tcPr>
            <w:tcW w:w="2376" w:type="dxa"/>
            <w:shd w:val="clear" w:color="auto" w:fill="auto"/>
          </w:tcPr>
          <w:p w14:paraId="5B5075AF" w14:textId="77777777" w:rsidR="0065160F" w:rsidRPr="009B3FA4" w:rsidRDefault="0065160F" w:rsidP="0065160F">
            <w:pPr>
              <w:pStyle w:val="BlockText"/>
              <w:ind w:left="432" w:right="-130"/>
              <w:jc w:val="left"/>
              <w:rPr>
                <w:rFonts w:ascii="Arial" w:hAnsi="Arial" w:cs="Arial"/>
                <w:sz w:val="16"/>
                <w:szCs w:val="16"/>
                <w:lang w:val="en-GB"/>
              </w:rPr>
            </w:pPr>
            <w:r w:rsidRPr="009B3FA4">
              <w:rPr>
                <w:rFonts w:ascii="Arial" w:hAnsi="Arial" w:cs="Arial"/>
                <w:sz w:val="16"/>
                <w:szCs w:val="16"/>
                <w:lang w:val="en-GB"/>
              </w:rPr>
              <w:t>Lease liabilities, net</w:t>
            </w:r>
          </w:p>
        </w:tc>
        <w:tc>
          <w:tcPr>
            <w:tcW w:w="992" w:type="dxa"/>
            <w:tcBorders>
              <w:bottom w:val="single" w:sz="4" w:space="0" w:color="auto"/>
            </w:tcBorders>
            <w:shd w:val="clear" w:color="auto" w:fill="FAFAFA"/>
            <w:vAlign w:val="bottom"/>
          </w:tcPr>
          <w:p w14:paraId="38BFA007" w14:textId="141A3722" w:rsidR="0065160F" w:rsidRPr="004516FA" w:rsidRDefault="005C3ABB" w:rsidP="0065160F">
            <w:pPr>
              <w:ind w:right="-74"/>
              <w:jc w:val="right"/>
              <w:rPr>
                <w:rFonts w:cs="Arial"/>
                <w:spacing w:val="-4"/>
                <w:sz w:val="16"/>
                <w:szCs w:val="16"/>
                <w:lang w:val="en-GB"/>
              </w:rPr>
            </w:pPr>
            <w:r w:rsidRPr="005C3ABB">
              <w:rPr>
                <w:rFonts w:cs="Arial"/>
                <w:spacing w:val="-4"/>
                <w:sz w:val="16"/>
                <w:szCs w:val="16"/>
                <w:lang w:val="en-GB"/>
              </w:rPr>
              <w:t>7,642,107</w:t>
            </w:r>
          </w:p>
        </w:tc>
        <w:tc>
          <w:tcPr>
            <w:tcW w:w="993" w:type="dxa"/>
            <w:tcBorders>
              <w:bottom w:val="single" w:sz="4" w:space="0" w:color="auto"/>
            </w:tcBorders>
            <w:shd w:val="clear" w:color="auto" w:fill="FAFAFA"/>
            <w:vAlign w:val="bottom"/>
          </w:tcPr>
          <w:p w14:paraId="2A6B0423" w14:textId="7DCF1E5E" w:rsidR="0065160F" w:rsidRPr="004516FA" w:rsidRDefault="005C3ABB" w:rsidP="0065160F">
            <w:pPr>
              <w:ind w:right="-74"/>
              <w:jc w:val="right"/>
              <w:rPr>
                <w:rFonts w:cs="Arial"/>
                <w:spacing w:val="-4"/>
                <w:sz w:val="16"/>
                <w:szCs w:val="16"/>
                <w:lang w:val="en-GB"/>
              </w:rPr>
            </w:pPr>
            <w:r w:rsidRPr="005C3ABB">
              <w:rPr>
                <w:rFonts w:cs="Arial"/>
                <w:spacing w:val="-4"/>
                <w:sz w:val="16"/>
                <w:szCs w:val="16"/>
                <w:lang w:val="en-GB"/>
              </w:rPr>
              <w:t>7,054,371</w:t>
            </w:r>
          </w:p>
        </w:tc>
        <w:tc>
          <w:tcPr>
            <w:tcW w:w="1134" w:type="dxa"/>
            <w:tcBorders>
              <w:bottom w:val="single" w:sz="4" w:space="0" w:color="auto"/>
            </w:tcBorders>
            <w:shd w:val="clear" w:color="auto" w:fill="FAFAFA"/>
            <w:vAlign w:val="bottom"/>
          </w:tcPr>
          <w:p w14:paraId="668A7327" w14:textId="74DCF8BD" w:rsidR="0065160F" w:rsidRPr="004516FA" w:rsidRDefault="005C3ABB" w:rsidP="0065160F">
            <w:pPr>
              <w:ind w:right="-74"/>
              <w:jc w:val="right"/>
              <w:rPr>
                <w:rFonts w:cs="Arial"/>
                <w:spacing w:val="-4"/>
                <w:sz w:val="16"/>
                <w:szCs w:val="16"/>
                <w:lang w:val="en-GB"/>
              </w:rPr>
            </w:pPr>
            <w:r>
              <w:rPr>
                <w:rFonts w:cs="Arial"/>
                <w:spacing w:val="-4"/>
                <w:sz w:val="16"/>
                <w:szCs w:val="16"/>
                <w:lang w:val="en-GB"/>
              </w:rPr>
              <w:t>-</w:t>
            </w:r>
          </w:p>
        </w:tc>
        <w:tc>
          <w:tcPr>
            <w:tcW w:w="992" w:type="dxa"/>
            <w:tcBorders>
              <w:bottom w:val="single" w:sz="4" w:space="0" w:color="auto"/>
            </w:tcBorders>
            <w:shd w:val="clear" w:color="auto" w:fill="FAFAFA"/>
            <w:vAlign w:val="bottom"/>
          </w:tcPr>
          <w:p w14:paraId="68708119" w14:textId="38BC4DF5" w:rsidR="0065160F" w:rsidRPr="004516FA" w:rsidRDefault="005C3ABB" w:rsidP="0065160F">
            <w:pPr>
              <w:ind w:right="-74"/>
              <w:jc w:val="right"/>
              <w:rPr>
                <w:rFonts w:cs="Arial"/>
                <w:spacing w:val="-4"/>
                <w:sz w:val="16"/>
                <w:szCs w:val="16"/>
                <w:lang w:val="en-GB"/>
              </w:rPr>
            </w:pPr>
            <w:r>
              <w:rPr>
                <w:rFonts w:cs="Arial"/>
                <w:spacing w:val="-4"/>
                <w:sz w:val="16"/>
                <w:szCs w:val="16"/>
                <w:lang w:val="en-GB"/>
              </w:rPr>
              <w:t>-</w:t>
            </w:r>
          </w:p>
        </w:tc>
        <w:tc>
          <w:tcPr>
            <w:tcW w:w="850" w:type="dxa"/>
            <w:tcBorders>
              <w:bottom w:val="single" w:sz="4" w:space="0" w:color="auto"/>
            </w:tcBorders>
            <w:shd w:val="clear" w:color="auto" w:fill="FAFAFA"/>
            <w:vAlign w:val="bottom"/>
          </w:tcPr>
          <w:p w14:paraId="3F15856E" w14:textId="09695079" w:rsidR="0065160F" w:rsidRPr="004516FA" w:rsidRDefault="005C3ABB" w:rsidP="0065160F">
            <w:pPr>
              <w:ind w:right="-74"/>
              <w:jc w:val="right"/>
              <w:rPr>
                <w:rFonts w:cs="Arial"/>
                <w:spacing w:val="-4"/>
                <w:sz w:val="16"/>
                <w:szCs w:val="16"/>
                <w:lang w:val="en-GB"/>
              </w:rPr>
            </w:pPr>
            <w:r>
              <w:rPr>
                <w:rFonts w:cs="Arial"/>
                <w:spacing w:val="-4"/>
                <w:sz w:val="16"/>
                <w:szCs w:val="16"/>
                <w:lang w:val="en-GB"/>
              </w:rPr>
              <w:t>-</w:t>
            </w:r>
          </w:p>
        </w:tc>
        <w:tc>
          <w:tcPr>
            <w:tcW w:w="1089" w:type="dxa"/>
            <w:tcBorders>
              <w:bottom w:val="single" w:sz="4" w:space="0" w:color="auto"/>
            </w:tcBorders>
            <w:shd w:val="clear" w:color="auto" w:fill="FAFAFA"/>
            <w:vAlign w:val="bottom"/>
          </w:tcPr>
          <w:p w14:paraId="37ACB5A3" w14:textId="266F94EF" w:rsidR="0065160F" w:rsidRPr="004516FA" w:rsidRDefault="005C3ABB" w:rsidP="0065160F">
            <w:pPr>
              <w:ind w:right="-74"/>
              <w:jc w:val="right"/>
              <w:rPr>
                <w:rFonts w:cs="Arial"/>
                <w:spacing w:val="-4"/>
                <w:sz w:val="16"/>
                <w:szCs w:val="16"/>
                <w:lang w:val="en-GB"/>
              </w:rPr>
            </w:pPr>
            <w:r w:rsidRPr="005C3ABB">
              <w:rPr>
                <w:rFonts w:cs="Arial"/>
                <w:spacing w:val="-4"/>
                <w:sz w:val="16"/>
                <w:szCs w:val="16"/>
                <w:lang w:val="en-GB"/>
              </w:rPr>
              <w:t>14,696,478</w:t>
            </w:r>
          </w:p>
        </w:tc>
        <w:tc>
          <w:tcPr>
            <w:tcW w:w="1008" w:type="dxa"/>
            <w:shd w:val="clear" w:color="auto" w:fill="FAFAFA"/>
            <w:vAlign w:val="bottom"/>
          </w:tcPr>
          <w:p w14:paraId="77C0FE89" w14:textId="5A34790D" w:rsidR="0065160F" w:rsidRPr="004516FA" w:rsidRDefault="003B0267" w:rsidP="0065160F">
            <w:pPr>
              <w:ind w:right="-74"/>
              <w:jc w:val="center"/>
              <w:rPr>
                <w:rFonts w:cs="Arial"/>
                <w:spacing w:val="-4"/>
                <w:sz w:val="16"/>
                <w:szCs w:val="16"/>
                <w:lang w:val="en-GB"/>
              </w:rPr>
            </w:pPr>
            <w:r w:rsidRPr="003B0267">
              <w:rPr>
                <w:rFonts w:cs="Arial"/>
                <w:spacing w:val="-4"/>
                <w:sz w:val="16"/>
                <w:szCs w:val="16"/>
                <w:lang w:val="en-GB"/>
              </w:rPr>
              <w:t>4.14 - 7.42</w:t>
            </w:r>
          </w:p>
        </w:tc>
      </w:tr>
    </w:tbl>
    <w:p w14:paraId="72D9ADD3" w14:textId="2C53C55A" w:rsidR="00815844" w:rsidRDefault="00815844" w:rsidP="006206EE">
      <w:pPr>
        <w:pStyle w:val="ListParagraph"/>
        <w:tabs>
          <w:tab w:val="left" w:pos="1620"/>
        </w:tabs>
        <w:ind w:left="540"/>
        <w:jc w:val="both"/>
        <w:rPr>
          <w:rFonts w:ascii="Arial" w:eastAsia="Arial Unicode MS" w:hAnsi="Arial" w:cs="Arial"/>
          <w:sz w:val="18"/>
          <w:szCs w:val="18"/>
          <w:lang w:val="en-GB"/>
        </w:rPr>
      </w:pPr>
    </w:p>
    <w:tbl>
      <w:tblPr>
        <w:tblW w:w="9434" w:type="dxa"/>
        <w:tblInd w:w="142" w:type="dxa"/>
        <w:tblLayout w:type="fixed"/>
        <w:tblLook w:val="04A0" w:firstRow="1" w:lastRow="0" w:firstColumn="1" w:lastColumn="0" w:noHBand="0" w:noVBand="1"/>
      </w:tblPr>
      <w:tblGrid>
        <w:gridCol w:w="2486"/>
        <w:gridCol w:w="1024"/>
        <w:gridCol w:w="884"/>
        <w:gridCol w:w="1008"/>
        <w:gridCol w:w="1008"/>
        <w:gridCol w:w="1008"/>
        <w:gridCol w:w="1008"/>
        <w:gridCol w:w="1008"/>
      </w:tblGrid>
      <w:tr w:rsidR="003F583F" w:rsidRPr="009B3FA4" w14:paraId="1D1590CB" w14:textId="77777777" w:rsidTr="00EB52F7">
        <w:tc>
          <w:tcPr>
            <w:tcW w:w="2486" w:type="dxa"/>
            <w:shd w:val="clear" w:color="auto" w:fill="auto"/>
            <w:vAlign w:val="bottom"/>
          </w:tcPr>
          <w:p w14:paraId="23EE69FF" w14:textId="77777777" w:rsidR="003F583F" w:rsidRPr="009B3FA4" w:rsidRDefault="003F583F" w:rsidP="00F4654B">
            <w:pPr>
              <w:pStyle w:val="BlockText"/>
              <w:ind w:left="432" w:right="-130"/>
              <w:jc w:val="left"/>
              <w:rPr>
                <w:rFonts w:ascii="Arial" w:hAnsi="Arial" w:cs="Arial"/>
                <w:b/>
                <w:bCs/>
                <w:sz w:val="16"/>
                <w:szCs w:val="16"/>
                <w:lang w:val="en-GB"/>
              </w:rPr>
            </w:pPr>
          </w:p>
        </w:tc>
        <w:tc>
          <w:tcPr>
            <w:tcW w:w="6948" w:type="dxa"/>
            <w:gridSpan w:val="7"/>
            <w:tcBorders>
              <w:top w:val="single" w:sz="4" w:space="0" w:color="auto"/>
              <w:bottom w:val="single" w:sz="4" w:space="0" w:color="auto"/>
            </w:tcBorders>
            <w:shd w:val="clear" w:color="auto" w:fill="auto"/>
            <w:vAlign w:val="bottom"/>
          </w:tcPr>
          <w:p w14:paraId="0C65164F" w14:textId="77777777" w:rsidR="003F583F" w:rsidRPr="009B3FA4" w:rsidRDefault="003F583F" w:rsidP="00F4654B">
            <w:pPr>
              <w:pStyle w:val="BlockText"/>
              <w:ind w:left="0" w:right="-72"/>
              <w:jc w:val="center"/>
              <w:rPr>
                <w:rFonts w:ascii="Arial Bold" w:hAnsi="Arial Bold" w:cs="Arial"/>
                <w:b/>
                <w:bCs/>
                <w:sz w:val="16"/>
                <w:szCs w:val="16"/>
                <w:lang w:val="en-GB"/>
              </w:rPr>
            </w:pPr>
            <w:r w:rsidRPr="004516FA">
              <w:rPr>
                <w:rFonts w:ascii="Arial" w:hAnsi="Arial" w:cs="Arial"/>
                <w:b/>
                <w:bCs/>
                <w:spacing w:val="-4"/>
                <w:sz w:val="16"/>
                <w:szCs w:val="16"/>
                <w:lang w:val="en-GB"/>
              </w:rPr>
              <w:t>Separate financial statements</w:t>
            </w:r>
          </w:p>
        </w:tc>
      </w:tr>
      <w:tr w:rsidR="003F583F" w:rsidRPr="009B3FA4" w14:paraId="6544EA41" w14:textId="77777777" w:rsidTr="00EB52F7">
        <w:tc>
          <w:tcPr>
            <w:tcW w:w="2486" w:type="dxa"/>
            <w:shd w:val="clear" w:color="auto" w:fill="auto"/>
            <w:vAlign w:val="bottom"/>
          </w:tcPr>
          <w:p w14:paraId="5F608925" w14:textId="77777777" w:rsidR="003F583F" w:rsidRPr="009B3FA4" w:rsidRDefault="003F583F" w:rsidP="00F4654B">
            <w:pPr>
              <w:pStyle w:val="BlockText"/>
              <w:ind w:left="432" w:right="-130"/>
              <w:jc w:val="left"/>
              <w:rPr>
                <w:rFonts w:ascii="Arial" w:hAnsi="Arial" w:cs="Arial"/>
                <w:b/>
                <w:bCs/>
                <w:sz w:val="16"/>
                <w:szCs w:val="16"/>
                <w:lang w:val="en-GB"/>
              </w:rPr>
            </w:pPr>
          </w:p>
        </w:tc>
        <w:tc>
          <w:tcPr>
            <w:tcW w:w="1908" w:type="dxa"/>
            <w:gridSpan w:val="2"/>
            <w:tcBorders>
              <w:top w:val="single" w:sz="4" w:space="0" w:color="auto"/>
              <w:bottom w:val="single" w:sz="4" w:space="0" w:color="auto"/>
            </w:tcBorders>
            <w:shd w:val="clear" w:color="auto" w:fill="auto"/>
          </w:tcPr>
          <w:p w14:paraId="157A42A3" w14:textId="77777777" w:rsidR="003F583F" w:rsidRPr="009B3FA4" w:rsidRDefault="003F583F" w:rsidP="00F4654B">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tcPr>
          <w:p w14:paraId="0E5B13CD" w14:textId="77777777" w:rsidR="003F583F" w:rsidRPr="009B3FA4" w:rsidRDefault="003F583F" w:rsidP="00F4654B">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Floating interest rates</w:t>
            </w:r>
          </w:p>
        </w:tc>
        <w:tc>
          <w:tcPr>
            <w:tcW w:w="1008" w:type="dxa"/>
            <w:tcBorders>
              <w:top w:val="single" w:sz="4" w:space="0" w:color="auto"/>
            </w:tcBorders>
            <w:shd w:val="clear" w:color="auto" w:fill="auto"/>
            <w:vAlign w:val="bottom"/>
          </w:tcPr>
          <w:p w14:paraId="571355DF"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1BD220E8"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67453667" w14:textId="77777777" w:rsidR="003F583F" w:rsidRPr="009B3FA4" w:rsidRDefault="003F583F" w:rsidP="00F4654B">
            <w:pPr>
              <w:pStyle w:val="BlockText"/>
              <w:ind w:left="0" w:right="-72"/>
              <w:jc w:val="right"/>
              <w:rPr>
                <w:rFonts w:ascii="Arial Bold" w:hAnsi="Arial Bold" w:cs="Arial"/>
                <w:b/>
                <w:bCs/>
                <w:sz w:val="16"/>
                <w:szCs w:val="16"/>
                <w:lang w:val="en-GB"/>
              </w:rPr>
            </w:pPr>
          </w:p>
        </w:tc>
      </w:tr>
      <w:tr w:rsidR="003F583F" w:rsidRPr="009B3FA4" w14:paraId="2606CCD0" w14:textId="77777777" w:rsidTr="008E32C6">
        <w:tc>
          <w:tcPr>
            <w:tcW w:w="2486" w:type="dxa"/>
            <w:shd w:val="clear" w:color="auto" w:fill="auto"/>
            <w:vAlign w:val="bottom"/>
          </w:tcPr>
          <w:p w14:paraId="1FDB9B7A" w14:textId="77777777" w:rsidR="003F583F" w:rsidRPr="009B3FA4" w:rsidRDefault="003F583F" w:rsidP="00F4654B">
            <w:pPr>
              <w:pStyle w:val="BlockText"/>
              <w:ind w:left="432" w:right="-130"/>
              <w:jc w:val="left"/>
              <w:rPr>
                <w:rFonts w:ascii="Arial" w:hAnsi="Arial" w:cs="Arial"/>
                <w:b/>
                <w:bCs/>
                <w:sz w:val="16"/>
                <w:szCs w:val="16"/>
                <w:lang w:val="en-GB"/>
              </w:rPr>
            </w:pPr>
          </w:p>
        </w:tc>
        <w:tc>
          <w:tcPr>
            <w:tcW w:w="1024" w:type="dxa"/>
            <w:tcBorders>
              <w:top w:val="single" w:sz="4" w:space="0" w:color="auto"/>
            </w:tcBorders>
            <w:shd w:val="clear" w:color="auto" w:fill="auto"/>
            <w:vAlign w:val="bottom"/>
          </w:tcPr>
          <w:p w14:paraId="46E86552"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884" w:type="dxa"/>
            <w:tcBorders>
              <w:top w:val="single" w:sz="4" w:space="0" w:color="auto"/>
            </w:tcBorders>
            <w:shd w:val="clear" w:color="auto" w:fill="auto"/>
            <w:vAlign w:val="bottom"/>
          </w:tcPr>
          <w:p w14:paraId="5C83D800"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49025057"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78D0F95C"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03FB43E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Non-</w:t>
            </w:r>
          </w:p>
        </w:tc>
        <w:tc>
          <w:tcPr>
            <w:tcW w:w="1008" w:type="dxa"/>
            <w:shd w:val="clear" w:color="auto" w:fill="auto"/>
            <w:vAlign w:val="bottom"/>
          </w:tcPr>
          <w:p w14:paraId="596788D1"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73F8ACB7" w14:textId="77777777" w:rsidR="003F583F" w:rsidRPr="009B3FA4" w:rsidRDefault="003F583F" w:rsidP="00F4654B">
            <w:pPr>
              <w:pStyle w:val="BlockText"/>
              <w:ind w:left="0" w:right="-72"/>
              <w:jc w:val="right"/>
              <w:rPr>
                <w:rFonts w:ascii="Arial Bold" w:hAnsi="Arial Bold" w:cs="Arial"/>
                <w:b/>
                <w:bCs/>
                <w:sz w:val="16"/>
                <w:szCs w:val="16"/>
                <w:lang w:val="en-GB"/>
              </w:rPr>
            </w:pPr>
          </w:p>
        </w:tc>
      </w:tr>
      <w:tr w:rsidR="003F583F" w:rsidRPr="009B3FA4" w14:paraId="5DA513BC" w14:textId="77777777" w:rsidTr="008E32C6">
        <w:tc>
          <w:tcPr>
            <w:tcW w:w="2486" w:type="dxa"/>
            <w:shd w:val="clear" w:color="auto" w:fill="auto"/>
            <w:vAlign w:val="bottom"/>
          </w:tcPr>
          <w:p w14:paraId="124C71D3" w14:textId="0E9C099E" w:rsidR="003F583F" w:rsidRPr="009B3FA4" w:rsidRDefault="003F583F" w:rsidP="00EB52F7">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 xml:space="preserve">As </w:t>
            </w:r>
            <w:proofErr w:type="gramStart"/>
            <w:r w:rsidRPr="009B3FA4">
              <w:rPr>
                <w:rFonts w:ascii="Arial" w:hAnsi="Arial" w:cs="Arial"/>
                <w:b/>
                <w:bCs/>
                <w:sz w:val="16"/>
                <w:szCs w:val="16"/>
                <w:lang w:val="en-GB"/>
              </w:rPr>
              <w:t>at</w:t>
            </w:r>
            <w:proofErr w:type="gramEnd"/>
            <w:r w:rsidRPr="009B3FA4">
              <w:rPr>
                <w:rFonts w:ascii="Arial" w:hAnsi="Arial" w:cs="Arial"/>
                <w:b/>
                <w:bCs/>
                <w:sz w:val="16"/>
                <w:szCs w:val="16"/>
                <w:lang w:val="en-GB"/>
              </w:rPr>
              <w:t xml:space="preserve"> 31 December </w:t>
            </w:r>
            <w:r w:rsidR="00395CA0" w:rsidRPr="00395CA0">
              <w:rPr>
                <w:rFonts w:ascii="Arial" w:hAnsi="Arial" w:cs="Arial"/>
                <w:b/>
                <w:bCs/>
                <w:sz w:val="16"/>
                <w:szCs w:val="16"/>
                <w:lang w:val="en-GB"/>
              </w:rPr>
              <w:t>2021</w:t>
            </w:r>
          </w:p>
        </w:tc>
        <w:tc>
          <w:tcPr>
            <w:tcW w:w="1024" w:type="dxa"/>
            <w:tcBorders>
              <w:bottom w:val="single" w:sz="4" w:space="0" w:color="auto"/>
            </w:tcBorders>
            <w:shd w:val="clear" w:color="auto" w:fill="auto"/>
            <w:vAlign w:val="bottom"/>
          </w:tcPr>
          <w:p w14:paraId="19B75DA2"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2A8FC94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1 year</w:t>
            </w:r>
          </w:p>
          <w:p w14:paraId="692854F8"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884" w:type="dxa"/>
            <w:tcBorders>
              <w:bottom w:val="single" w:sz="4" w:space="0" w:color="auto"/>
            </w:tcBorders>
            <w:shd w:val="clear" w:color="auto" w:fill="auto"/>
            <w:vAlign w:val="bottom"/>
          </w:tcPr>
          <w:p w14:paraId="4B509B3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1 - 5</w:t>
            </w:r>
          </w:p>
          <w:p w14:paraId="6E5E6C42"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years</w:t>
            </w:r>
          </w:p>
          <w:p w14:paraId="376C086D"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468C1F87"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08A26765" w14:textId="77777777" w:rsidR="003F583F" w:rsidRPr="009B3FA4" w:rsidRDefault="003F583F" w:rsidP="00F4654B">
            <w:pPr>
              <w:pStyle w:val="BlockText"/>
              <w:ind w:left="0" w:right="-72" w:hanging="115"/>
              <w:jc w:val="right"/>
              <w:rPr>
                <w:rFonts w:ascii="Arial Bold" w:hAnsi="Arial Bold" w:cs="Arial"/>
                <w:b/>
                <w:bCs/>
                <w:sz w:val="16"/>
                <w:szCs w:val="16"/>
                <w:lang w:val="en-GB"/>
              </w:rPr>
            </w:pPr>
            <w:r w:rsidRPr="009B3FA4">
              <w:rPr>
                <w:rFonts w:ascii="Arial Bold" w:hAnsi="Arial Bold" w:cs="Arial"/>
                <w:b/>
                <w:bCs/>
                <w:sz w:val="16"/>
                <w:szCs w:val="16"/>
                <w:lang w:val="en-GB"/>
              </w:rPr>
              <w:t>1 year</w:t>
            </w:r>
          </w:p>
          <w:p w14:paraId="5965500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1EBB06B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1 - 5 </w:t>
            </w:r>
          </w:p>
          <w:p w14:paraId="07FC5CFE"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years</w:t>
            </w:r>
          </w:p>
          <w:p w14:paraId="77882196"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3C7D62DD"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31469D5D"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bearing</w:t>
            </w:r>
          </w:p>
          <w:p w14:paraId="7D0FD3E5"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6340F399"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Total</w:t>
            </w:r>
          </w:p>
          <w:p w14:paraId="4DCE14B7" w14:textId="77777777" w:rsidR="003F583F" w:rsidRPr="009B3FA4" w:rsidRDefault="003F583F" w:rsidP="00F4654B">
            <w:pPr>
              <w:pStyle w:val="BlockText"/>
              <w:ind w:left="0" w:right="-72" w:hanging="103"/>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75FD8C0A"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1AF25A7D"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rate</w:t>
            </w:r>
          </w:p>
          <w:p w14:paraId="5E8634D1"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p.a.)</w:t>
            </w:r>
          </w:p>
        </w:tc>
      </w:tr>
      <w:tr w:rsidR="003F583F" w:rsidRPr="009B3FA4" w14:paraId="7A00BC93" w14:textId="77777777" w:rsidTr="008E32C6">
        <w:tc>
          <w:tcPr>
            <w:tcW w:w="2486" w:type="dxa"/>
            <w:shd w:val="clear" w:color="auto" w:fill="auto"/>
          </w:tcPr>
          <w:p w14:paraId="20F2FD06" w14:textId="77777777" w:rsidR="003F583F" w:rsidRPr="009B3FA4" w:rsidRDefault="003F583F" w:rsidP="00F4654B">
            <w:pPr>
              <w:pStyle w:val="BlockText"/>
              <w:ind w:left="432" w:right="-130"/>
              <w:jc w:val="left"/>
              <w:rPr>
                <w:rFonts w:ascii="Arial" w:hAnsi="Arial" w:cs="Arial"/>
                <w:sz w:val="16"/>
                <w:szCs w:val="16"/>
                <w:lang w:val="en-GB"/>
              </w:rPr>
            </w:pPr>
          </w:p>
        </w:tc>
        <w:tc>
          <w:tcPr>
            <w:tcW w:w="1024" w:type="dxa"/>
            <w:tcBorders>
              <w:top w:val="single" w:sz="4" w:space="0" w:color="auto"/>
            </w:tcBorders>
            <w:shd w:val="clear" w:color="auto" w:fill="auto"/>
            <w:vAlign w:val="bottom"/>
          </w:tcPr>
          <w:p w14:paraId="24E18DF9"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884" w:type="dxa"/>
            <w:tcBorders>
              <w:top w:val="single" w:sz="4" w:space="0" w:color="auto"/>
            </w:tcBorders>
            <w:shd w:val="clear" w:color="auto" w:fill="auto"/>
            <w:vAlign w:val="bottom"/>
          </w:tcPr>
          <w:p w14:paraId="7C10452C"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173AA046"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F235780"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49E09A92"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4896C169"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5A86A1F9" w14:textId="77777777" w:rsidR="003F583F" w:rsidRPr="009B3FA4" w:rsidRDefault="003F583F" w:rsidP="00F4654B">
            <w:pPr>
              <w:pStyle w:val="BlockText"/>
              <w:ind w:left="0" w:right="-72"/>
              <w:jc w:val="right"/>
              <w:rPr>
                <w:rFonts w:ascii="Arial" w:hAnsi="Arial" w:cs="Arial"/>
                <w:spacing w:val="-4"/>
                <w:sz w:val="16"/>
                <w:szCs w:val="16"/>
                <w:lang w:val="en-GB"/>
              </w:rPr>
            </w:pPr>
          </w:p>
        </w:tc>
      </w:tr>
      <w:tr w:rsidR="003F583F" w:rsidRPr="009B3FA4" w14:paraId="16FF55A7" w14:textId="77777777" w:rsidTr="008E32C6">
        <w:tc>
          <w:tcPr>
            <w:tcW w:w="2486" w:type="dxa"/>
            <w:shd w:val="clear" w:color="auto" w:fill="auto"/>
          </w:tcPr>
          <w:p w14:paraId="094F3B8E" w14:textId="77777777" w:rsidR="003F583F" w:rsidRPr="009B3FA4" w:rsidRDefault="003F583F" w:rsidP="00F4654B">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1024" w:type="dxa"/>
            <w:shd w:val="clear" w:color="auto" w:fill="auto"/>
            <w:vAlign w:val="bottom"/>
          </w:tcPr>
          <w:p w14:paraId="3FAC7CA5"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884" w:type="dxa"/>
            <w:shd w:val="clear" w:color="auto" w:fill="auto"/>
            <w:vAlign w:val="bottom"/>
          </w:tcPr>
          <w:p w14:paraId="57369969"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64A83852"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24858033"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093F946"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7CEB69E"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10408A1E" w14:textId="77777777" w:rsidR="003F583F" w:rsidRPr="009B3FA4" w:rsidRDefault="003F583F" w:rsidP="00F4654B">
            <w:pPr>
              <w:pStyle w:val="BlockText"/>
              <w:ind w:left="0" w:right="-72"/>
              <w:jc w:val="center"/>
              <w:rPr>
                <w:rFonts w:ascii="Arial" w:hAnsi="Arial" w:cs="Arial"/>
                <w:spacing w:val="-4"/>
                <w:sz w:val="16"/>
                <w:szCs w:val="16"/>
                <w:lang w:val="en-GB"/>
              </w:rPr>
            </w:pPr>
          </w:p>
        </w:tc>
      </w:tr>
      <w:tr w:rsidR="003F583F" w:rsidRPr="009B3FA4" w14:paraId="2C9C1BA2" w14:textId="77777777" w:rsidTr="008E32C6">
        <w:tc>
          <w:tcPr>
            <w:tcW w:w="2486" w:type="dxa"/>
            <w:shd w:val="clear" w:color="auto" w:fill="auto"/>
          </w:tcPr>
          <w:p w14:paraId="5C859659" w14:textId="77777777" w:rsidR="003F583F" w:rsidRPr="009B3FA4" w:rsidRDefault="003F583F" w:rsidP="00F4654B">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1024" w:type="dxa"/>
            <w:shd w:val="clear" w:color="auto" w:fill="auto"/>
            <w:vAlign w:val="bottom"/>
          </w:tcPr>
          <w:p w14:paraId="0BE5B465" w14:textId="0BC516AD" w:rsidR="003F583F" w:rsidRPr="00EB52F7" w:rsidRDefault="00227FC5" w:rsidP="00EB52F7">
            <w:pPr>
              <w:pStyle w:val="BlockText"/>
              <w:ind w:left="-110" w:right="-72" w:firstLine="20"/>
              <w:jc w:val="right"/>
              <w:rPr>
                <w:rFonts w:ascii="Arial" w:hAnsi="Arial" w:cs="Arial"/>
                <w:spacing w:val="-4"/>
                <w:sz w:val="16"/>
                <w:szCs w:val="16"/>
                <w:cs/>
                <w:lang w:val="en-GB" w:bidi="ar-SA"/>
              </w:rPr>
            </w:pPr>
            <w:r w:rsidRPr="00227FC5">
              <w:rPr>
                <w:rFonts w:ascii="Arial" w:hAnsi="Arial" w:cs="Arial"/>
                <w:spacing w:val="-4"/>
                <w:sz w:val="16"/>
                <w:szCs w:val="16"/>
                <w:lang w:val="en-GB"/>
              </w:rPr>
              <w:t>12,595,908</w:t>
            </w:r>
          </w:p>
        </w:tc>
        <w:tc>
          <w:tcPr>
            <w:tcW w:w="884" w:type="dxa"/>
            <w:shd w:val="clear" w:color="auto" w:fill="auto"/>
            <w:vAlign w:val="bottom"/>
          </w:tcPr>
          <w:p w14:paraId="064634ED" w14:textId="77777777" w:rsidR="003F583F" w:rsidRPr="004516FA" w:rsidRDefault="003F583F" w:rsidP="00F4654B">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auto"/>
            <w:vAlign w:val="bottom"/>
          </w:tcPr>
          <w:p w14:paraId="4E691E58" w14:textId="77777777" w:rsidR="003F583F" w:rsidRPr="004516FA" w:rsidRDefault="003F583F" w:rsidP="00F4654B">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auto"/>
            <w:vAlign w:val="bottom"/>
          </w:tcPr>
          <w:p w14:paraId="31BE034A" w14:textId="77777777" w:rsidR="003F583F" w:rsidRPr="004516FA" w:rsidRDefault="003F583F" w:rsidP="00F4654B">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auto"/>
            <w:vAlign w:val="bottom"/>
          </w:tcPr>
          <w:p w14:paraId="6191083F" w14:textId="2BCA984E" w:rsidR="003F583F" w:rsidRPr="004516FA" w:rsidRDefault="00227FC5" w:rsidP="00F4654B">
            <w:pPr>
              <w:ind w:right="-74"/>
              <w:jc w:val="right"/>
              <w:rPr>
                <w:rFonts w:eastAsia="Arial" w:cs="Arial"/>
                <w:spacing w:val="-4"/>
                <w:sz w:val="16"/>
                <w:szCs w:val="16"/>
                <w:lang w:bidi="ar-SA"/>
              </w:rPr>
            </w:pPr>
            <w:r w:rsidRPr="00227FC5">
              <w:rPr>
                <w:rFonts w:eastAsia="Arial" w:cs="Arial"/>
                <w:spacing w:val="-4"/>
                <w:sz w:val="16"/>
                <w:szCs w:val="16"/>
                <w:lang w:bidi="ar-SA"/>
              </w:rPr>
              <w:t>1,260,678</w:t>
            </w:r>
          </w:p>
        </w:tc>
        <w:tc>
          <w:tcPr>
            <w:tcW w:w="1008" w:type="dxa"/>
            <w:shd w:val="clear" w:color="auto" w:fill="auto"/>
            <w:vAlign w:val="bottom"/>
          </w:tcPr>
          <w:p w14:paraId="13F634FA" w14:textId="07E02801" w:rsidR="003F583F" w:rsidRPr="004516FA" w:rsidRDefault="00227FC5" w:rsidP="00F4654B">
            <w:pPr>
              <w:ind w:right="-74"/>
              <w:jc w:val="right"/>
              <w:rPr>
                <w:rFonts w:eastAsia="Arial" w:cs="Arial"/>
                <w:spacing w:val="-4"/>
                <w:sz w:val="16"/>
                <w:szCs w:val="16"/>
                <w:lang w:bidi="ar-SA"/>
              </w:rPr>
            </w:pPr>
            <w:r w:rsidRPr="00227FC5">
              <w:rPr>
                <w:rFonts w:eastAsia="Arial" w:cs="Arial"/>
                <w:spacing w:val="-4"/>
                <w:sz w:val="16"/>
                <w:szCs w:val="16"/>
                <w:lang w:bidi="ar-SA"/>
              </w:rPr>
              <w:t>13,856,586</w:t>
            </w:r>
          </w:p>
        </w:tc>
        <w:tc>
          <w:tcPr>
            <w:tcW w:w="1008" w:type="dxa"/>
            <w:shd w:val="clear" w:color="auto" w:fill="auto"/>
            <w:vAlign w:val="bottom"/>
          </w:tcPr>
          <w:p w14:paraId="675B175C" w14:textId="77777777" w:rsidR="003F583F" w:rsidRPr="004516FA" w:rsidRDefault="003F583F" w:rsidP="00F4654B">
            <w:pPr>
              <w:ind w:right="-74"/>
              <w:jc w:val="center"/>
              <w:rPr>
                <w:rFonts w:eastAsia="Arial" w:cs="Arial"/>
                <w:spacing w:val="-4"/>
                <w:sz w:val="16"/>
                <w:szCs w:val="16"/>
                <w:lang w:bidi="ar-SA"/>
              </w:rPr>
            </w:pPr>
            <w:r w:rsidRPr="00BC5F56">
              <w:rPr>
                <w:rFonts w:eastAsia="Arial" w:cs="Arial"/>
                <w:spacing w:val="-4"/>
                <w:sz w:val="16"/>
                <w:szCs w:val="16"/>
                <w:lang w:bidi="ar-SA"/>
              </w:rPr>
              <w:t>0.01 - 1.50</w:t>
            </w:r>
          </w:p>
        </w:tc>
      </w:tr>
      <w:tr w:rsidR="003F583F" w:rsidRPr="009B3FA4" w14:paraId="03081DE9" w14:textId="77777777" w:rsidTr="008E32C6">
        <w:tc>
          <w:tcPr>
            <w:tcW w:w="2486" w:type="dxa"/>
            <w:shd w:val="clear" w:color="auto" w:fill="auto"/>
          </w:tcPr>
          <w:p w14:paraId="7BDCEF50" w14:textId="77777777" w:rsidR="003F583F" w:rsidRPr="009B3FA4" w:rsidRDefault="003F583F" w:rsidP="00F4654B">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Restricted bank deposits</w:t>
            </w:r>
          </w:p>
        </w:tc>
        <w:tc>
          <w:tcPr>
            <w:tcW w:w="1024" w:type="dxa"/>
            <w:shd w:val="clear" w:color="auto" w:fill="auto"/>
            <w:vAlign w:val="bottom"/>
          </w:tcPr>
          <w:p w14:paraId="65D5CB9E" w14:textId="77777777" w:rsidR="003F583F" w:rsidRPr="004516FA" w:rsidRDefault="003F583F" w:rsidP="00F4654B">
            <w:pPr>
              <w:ind w:right="-74"/>
              <w:jc w:val="right"/>
              <w:rPr>
                <w:rFonts w:cs="Arial"/>
                <w:spacing w:val="-4"/>
                <w:sz w:val="16"/>
                <w:szCs w:val="16"/>
                <w:cs/>
                <w:lang w:val="en-GB"/>
              </w:rPr>
            </w:pPr>
            <w:r w:rsidRPr="004516FA">
              <w:rPr>
                <w:rFonts w:cs="Arial"/>
                <w:spacing w:val="-4"/>
                <w:sz w:val="16"/>
                <w:szCs w:val="16"/>
                <w:lang w:val="en-GB"/>
              </w:rPr>
              <w:t>-</w:t>
            </w:r>
          </w:p>
        </w:tc>
        <w:tc>
          <w:tcPr>
            <w:tcW w:w="884" w:type="dxa"/>
            <w:shd w:val="clear" w:color="auto" w:fill="auto"/>
            <w:vAlign w:val="bottom"/>
          </w:tcPr>
          <w:p w14:paraId="55F15A78" w14:textId="1F57EFAA" w:rsidR="003F583F" w:rsidRPr="004516FA" w:rsidRDefault="00227FC5" w:rsidP="00F4654B">
            <w:pPr>
              <w:ind w:right="-74"/>
              <w:jc w:val="right"/>
              <w:rPr>
                <w:rFonts w:cs="Arial"/>
                <w:spacing w:val="-4"/>
                <w:sz w:val="16"/>
                <w:szCs w:val="16"/>
                <w:lang w:val="en-GB"/>
              </w:rPr>
            </w:pPr>
            <w:r w:rsidRPr="00227FC5">
              <w:rPr>
                <w:rFonts w:cs="Arial"/>
                <w:spacing w:val="-4"/>
                <w:sz w:val="16"/>
                <w:szCs w:val="16"/>
                <w:lang w:val="en-GB"/>
              </w:rPr>
              <w:t>783,700</w:t>
            </w:r>
          </w:p>
        </w:tc>
        <w:tc>
          <w:tcPr>
            <w:tcW w:w="1008" w:type="dxa"/>
            <w:shd w:val="clear" w:color="auto" w:fill="auto"/>
            <w:vAlign w:val="bottom"/>
          </w:tcPr>
          <w:p w14:paraId="272880EA"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57E66A3F"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3D86D98A"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79545720"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783,700</w:t>
            </w:r>
          </w:p>
        </w:tc>
        <w:tc>
          <w:tcPr>
            <w:tcW w:w="1008" w:type="dxa"/>
            <w:shd w:val="clear" w:color="auto" w:fill="auto"/>
            <w:vAlign w:val="bottom"/>
          </w:tcPr>
          <w:p w14:paraId="339F5838" w14:textId="77777777" w:rsidR="003F583F" w:rsidRPr="004516FA" w:rsidRDefault="003F583F" w:rsidP="00F4654B">
            <w:pPr>
              <w:ind w:right="-74"/>
              <w:jc w:val="center"/>
              <w:rPr>
                <w:rFonts w:cs="Arial"/>
                <w:spacing w:val="-4"/>
                <w:sz w:val="16"/>
                <w:szCs w:val="16"/>
                <w:lang w:val="en-GB"/>
              </w:rPr>
            </w:pPr>
            <w:r w:rsidRPr="004516FA">
              <w:rPr>
                <w:rFonts w:cs="Arial"/>
                <w:spacing w:val="-4"/>
                <w:sz w:val="16"/>
                <w:szCs w:val="16"/>
                <w:lang w:val="en-GB"/>
              </w:rPr>
              <w:t>0.375</w:t>
            </w:r>
          </w:p>
        </w:tc>
      </w:tr>
      <w:tr w:rsidR="003F583F" w:rsidRPr="009B3FA4" w14:paraId="3C89E59F" w14:textId="77777777" w:rsidTr="008E32C6">
        <w:tc>
          <w:tcPr>
            <w:tcW w:w="2486" w:type="dxa"/>
            <w:shd w:val="clear" w:color="auto" w:fill="auto"/>
          </w:tcPr>
          <w:p w14:paraId="697024A5" w14:textId="77777777" w:rsidR="003F583F" w:rsidRPr="009B3FA4" w:rsidRDefault="003F583F" w:rsidP="00F4654B">
            <w:pPr>
              <w:pStyle w:val="BlockText"/>
              <w:ind w:left="432" w:right="-130"/>
              <w:jc w:val="left"/>
              <w:rPr>
                <w:rFonts w:ascii="Arial" w:hAnsi="Arial" w:cs="Arial"/>
                <w:sz w:val="16"/>
                <w:szCs w:val="16"/>
                <w:lang w:val="en-GB"/>
              </w:rPr>
            </w:pPr>
          </w:p>
        </w:tc>
        <w:tc>
          <w:tcPr>
            <w:tcW w:w="1024" w:type="dxa"/>
            <w:tcBorders>
              <w:top w:val="single" w:sz="4" w:space="0" w:color="auto"/>
            </w:tcBorders>
            <w:shd w:val="clear" w:color="auto" w:fill="auto"/>
            <w:vAlign w:val="bottom"/>
          </w:tcPr>
          <w:p w14:paraId="0E3AC635"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884" w:type="dxa"/>
            <w:tcBorders>
              <w:top w:val="single" w:sz="4" w:space="0" w:color="auto"/>
            </w:tcBorders>
            <w:shd w:val="clear" w:color="auto" w:fill="auto"/>
            <w:vAlign w:val="bottom"/>
          </w:tcPr>
          <w:p w14:paraId="7FD297D2" w14:textId="77777777" w:rsidR="003F583F" w:rsidRPr="004516FA" w:rsidRDefault="003F583F" w:rsidP="00F4654B">
            <w:pPr>
              <w:pStyle w:val="BlockText"/>
              <w:ind w:left="0" w:right="-72"/>
              <w:jc w:val="center"/>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4D1758D0"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13B6F16B"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6C583EC8"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106D5F3E"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4EEB863E" w14:textId="77777777" w:rsidR="003F583F" w:rsidRPr="004516FA" w:rsidRDefault="003F583F" w:rsidP="00F4654B">
            <w:pPr>
              <w:pStyle w:val="BlockText"/>
              <w:ind w:left="0" w:right="-72"/>
              <w:jc w:val="center"/>
              <w:rPr>
                <w:rFonts w:ascii="Arial" w:hAnsi="Arial" w:cs="Arial"/>
                <w:spacing w:val="-4"/>
                <w:sz w:val="16"/>
                <w:szCs w:val="16"/>
                <w:lang w:val="en-GB"/>
              </w:rPr>
            </w:pPr>
          </w:p>
        </w:tc>
      </w:tr>
      <w:tr w:rsidR="003F583F" w:rsidRPr="009B3FA4" w14:paraId="16B88A45" w14:textId="77777777" w:rsidTr="008E32C6">
        <w:tc>
          <w:tcPr>
            <w:tcW w:w="2486" w:type="dxa"/>
            <w:shd w:val="clear" w:color="auto" w:fill="auto"/>
          </w:tcPr>
          <w:p w14:paraId="113ACA39" w14:textId="77777777" w:rsidR="003F583F" w:rsidRPr="009B3FA4" w:rsidRDefault="003F583F" w:rsidP="00F4654B">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1024" w:type="dxa"/>
            <w:shd w:val="clear" w:color="auto" w:fill="auto"/>
            <w:vAlign w:val="bottom"/>
          </w:tcPr>
          <w:p w14:paraId="176CAECC"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884" w:type="dxa"/>
            <w:shd w:val="clear" w:color="auto" w:fill="auto"/>
            <w:vAlign w:val="bottom"/>
          </w:tcPr>
          <w:p w14:paraId="3F7A8387"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5A14AD74"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664F2C0E"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065A0B07"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4765BB46"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24CE3AF5" w14:textId="77777777" w:rsidR="003F583F" w:rsidRPr="004516FA" w:rsidRDefault="003F583F" w:rsidP="00F4654B">
            <w:pPr>
              <w:pStyle w:val="BlockText"/>
              <w:ind w:left="0" w:right="-72"/>
              <w:jc w:val="center"/>
              <w:rPr>
                <w:rFonts w:ascii="Arial" w:hAnsi="Arial" w:cs="Arial"/>
                <w:spacing w:val="-4"/>
                <w:sz w:val="16"/>
                <w:szCs w:val="16"/>
                <w:lang w:val="en-GB"/>
              </w:rPr>
            </w:pPr>
          </w:p>
        </w:tc>
      </w:tr>
      <w:tr w:rsidR="00227FC5" w:rsidRPr="009B3FA4" w14:paraId="77F7D3F9" w14:textId="77777777" w:rsidTr="008E32C6">
        <w:tc>
          <w:tcPr>
            <w:tcW w:w="2486" w:type="dxa"/>
            <w:shd w:val="clear" w:color="auto" w:fill="auto"/>
          </w:tcPr>
          <w:p w14:paraId="0FD278A2" w14:textId="77777777" w:rsidR="00227FC5" w:rsidRDefault="00227FC5" w:rsidP="00227FC5">
            <w:pPr>
              <w:pStyle w:val="BlockText"/>
              <w:ind w:left="432" w:right="-15"/>
              <w:jc w:val="left"/>
              <w:rPr>
                <w:rFonts w:ascii="Arial" w:hAnsi="Arial" w:cs="Arial"/>
                <w:sz w:val="16"/>
                <w:szCs w:val="16"/>
                <w:lang w:val="en-GB"/>
              </w:rPr>
            </w:pPr>
            <w:r w:rsidRPr="00815844">
              <w:rPr>
                <w:rFonts w:ascii="Arial" w:hAnsi="Arial" w:cs="Arial"/>
                <w:sz w:val="16"/>
                <w:szCs w:val="16"/>
                <w:lang w:val="en-GB"/>
              </w:rPr>
              <w:t xml:space="preserve">Bank overdrafts and </w:t>
            </w:r>
          </w:p>
          <w:p w14:paraId="186AA0F1" w14:textId="77777777" w:rsidR="00227FC5" w:rsidRPr="009B3FA4" w:rsidRDefault="00227FC5" w:rsidP="00227FC5">
            <w:pPr>
              <w:pStyle w:val="BlockText"/>
              <w:ind w:left="432" w:right="-15"/>
              <w:jc w:val="left"/>
              <w:rPr>
                <w:rFonts w:ascii="Arial" w:hAnsi="Arial" w:cs="Arial"/>
                <w:sz w:val="16"/>
                <w:szCs w:val="16"/>
                <w:lang w:val="en-GB"/>
              </w:rPr>
            </w:pPr>
            <w:r>
              <w:rPr>
                <w:rFonts w:ascii="Arial" w:hAnsi="Arial" w:cs="Arial"/>
                <w:sz w:val="16"/>
                <w:szCs w:val="16"/>
                <w:lang w:val="en-GB"/>
              </w:rPr>
              <w:t xml:space="preserve">   </w:t>
            </w:r>
            <w:r w:rsidRPr="00815844">
              <w:rPr>
                <w:rFonts w:ascii="Arial" w:hAnsi="Arial" w:cs="Arial"/>
                <w:sz w:val="16"/>
                <w:szCs w:val="16"/>
                <w:lang w:val="en-GB"/>
              </w:rPr>
              <w:t>short-term loan</w:t>
            </w:r>
            <w:r>
              <w:rPr>
                <w:rFonts w:ascii="Arial" w:hAnsi="Arial" w:cs="Arial"/>
                <w:sz w:val="16"/>
                <w:szCs w:val="16"/>
                <w:lang w:val="en-GB"/>
              </w:rPr>
              <w:t xml:space="preserve">s </w:t>
            </w:r>
            <w:r w:rsidRPr="009B3FA4">
              <w:rPr>
                <w:rFonts w:ascii="Arial" w:hAnsi="Arial" w:cs="Arial"/>
                <w:sz w:val="16"/>
                <w:szCs w:val="16"/>
                <w:lang w:val="en-GB"/>
              </w:rPr>
              <w:t xml:space="preserve">from </w:t>
            </w:r>
          </w:p>
          <w:p w14:paraId="7FDC756C" w14:textId="4DACF8F8" w:rsidR="00227FC5" w:rsidRPr="009B3FA4" w:rsidRDefault="00227FC5" w:rsidP="00227FC5">
            <w:pPr>
              <w:pStyle w:val="BlockText"/>
              <w:ind w:left="432" w:right="-130"/>
              <w:jc w:val="left"/>
              <w:rPr>
                <w:rFonts w:ascii="Arial" w:hAnsi="Arial" w:cs="Arial"/>
                <w:b/>
                <w:bCs/>
                <w:sz w:val="16"/>
                <w:szCs w:val="16"/>
                <w:lang w:val="en-GB"/>
              </w:rPr>
            </w:pPr>
            <w:r w:rsidRPr="009B3FA4">
              <w:rPr>
                <w:rFonts w:ascii="Arial" w:hAnsi="Arial" w:cs="Arial"/>
                <w:sz w:val="16"/>
                <w:szCs w:val="16"/>
                <w:lang w:val="en-GB"/>
              </w:rPr>
              <w:t xml:space="preserve">  </w:t>
            </w:r>
            <w:r>
              <w:rPr>
                <w:rFonts w:ascii="Arial" w:hAnsi="Arial" w:cs="Arial"/>
                <w:sz w:val="16"/>
                <w:szCs w:val="16"/>
                <w:lang w:val="en-GB"/>
              </w:rPr>
              <w:t xml:space="preserve"> </w:t>
            </w:r>
            <w:r w:rsidRPr="009B3FA4">
              <w:rPr>
                <w:rFonts w:ascii="Arial" w:hAnsi="Arial" w:cs="Arial"/>
                <w:sz w:val="16"/>
                <w:szCs w:val="16"/>
                <w:lang w:val="en-GB"/>
              </w:rPr>
              <w:t>financial institution</w:t>
            </w:r>
            <w:r>
              <w:rPr>
                <w:rFonts w:ascii="Arial" w:hAnsi="Arial" w:cs="Arial"/>
                <w:sz w:val="16"/>
                <w:szCs w:val="16"/>
                <w:lang w:val="en-GB"/>
              </w:rPr>
              <w:t>s</w:t>
            </w:r>
          </w:p>
        </w:tc>
        <w:tc>
          <w:tcPr>
            <w:tcW w:w="1024" w:type="dxa"/>
            <w:shd w:val="clear" w:color="auto" w:fill="auto"/>
            <w:vAlign w:val="bottom"/>
          </w:tcPr>
          <w:p w14:paraId="4791AE90" w14:textId="2B548BAB" w:rsidR="00227FC5" w:rsidRPr="004516FA" w:rsidRDefault="00227FC5" w:rsidP="00F4654B">
            <w:pPr>
              <w:pStyle w:val="BlockText"/>
              <w:ind w:left="0" w:right="-72"/>
              <w:jc w:val="right"/>
              <w:rPr>
                <w:rFonts w:ascii="Arial" w:hAnsi="Arial" w:cs="Arial"/>
                <w:spacing w:val="-4"/>
                <w:sz w:val="16"/>
                <w:szCs w:val="16"/>
                <w:lang w:val="en-GB"/>
              </w:rPr>
            </w:pPr>
            <w:r w:rsidRPr="00227FC5">
              <w:rPr>
                <w:rFonts w:ascii="Arial" w:hAnsi="Arial" w:cs="Arial"/>
                <w:spacing w:val="-4"/>
                <w:sz w:val="16"/>
                <w:szCs w:val="16"/>
                <w:lang w:val="en-GB"/>
              </w:rPr>
              <w:t>10,000,000</w:t>
            </w:r>
          </w:p>
        </w:tc>
        <w:tc>
          <w:tcPr>
            <w:tcW w:w="884" w:type="dxa"/>
            <w:shd w:val="clear" w:color="auto" w:fill="auto"/>
            <w:vAlign w:val="bottom"/>
          </w:tcPr>
          <w:p w14:paraId="3AE2ADBE" w14:textId="07D542CC" w:rsidR="00227FC5" w:rsidRPr="004516FA" w:rsidRDefault="001B2FCF" w:rsidP="00F4654B">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auto"/>
            <w:vAlign w:val="bottom"/>
          </w:tcPr>
          <w:p w14:paraId="25302D4A" w14:textId="1B703180" w:rsidR="00227FC5" w:rsidRPr="004516FA" w:rsidRDefault="001B2FCF" w:rsidP="00F4654B">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auto"/>
            <w:vAlign w:val="bottom"/>
          </w:tcPr>
          <w:p w14:paraId="44462C80" w14:textId="3A27C77A" w:rsidR="00227FC5" w:rsidRPr="004516FA" w:rsidRDefault="001B2FCF" w:rsidP="00F4654B">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auto"/>
            <w:vAlign w:val="bottom"/>
          </w:tcPr>
          <w:p w14:paraId="53260251" w14:textId="231C7434" w:rsidR="00227FC5" w:rsidRPr="004516FA" w:rsidRDefault="001B2FCF" w:rsidP="00F4654B">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auto"/>
            <w:vAlign w:val="bottom"/>
          </w:tcPr>
          <w:p w14:paraId="7433B2C4" w14:textId="2354FCC3" w:rsidR="00227FC5" w:rsidRPr="004516FA" w:rsidRDefault="001B2FCF" w:rsidP="00F4654B">
            <w:pPr>
              <w:pStyle w:val="BlockText"/>
              <w:ind w:left="0" w:right="-72"/>
              <w:jc w:val="right"/>
              <w:rPr>
                <w:rFonts w:ascii="Arial" w:hAnsi="Arial" w:cs="Arial"/>
                <w:spacing w:val="-4"/>
                <w:sz w:val="16"/>
                <w:szCs w:val="16"/>
                <w:lang w:val="en-GB"/>
              </w:rPr>
            </w:pPr>
            <w:r w:rsidRPr="001B2FCF">
              <w:rPr>
                <w:rFonts w:ascii="Arial" w:hAnsi="Arial" w:cs="Arial"/>
                <w:spacing w:val="-4"/>
                <w:sz w:val="16"/>
                <w:szCs w:val="16"/>
                <w:lang w:val="en-GB"/>
              </w:rPr>
              <w:t>10,000,000</w:t>
            </w:r>
          </w:p>
        </w:tc>
        <w:tc>
          <w:tcPr>
            <w:tcW w:w="1008" w:type="dxa"/>
            <w:shd w:val="clear" w:color="auto" w:fill="auto"/>
            <w:vAlign w:val="bottom"/>
          </w:tcPr>
          <w:p w14:paraId="7E5E0522" w14:textId="3C674D00" w:rsidR="00227FC5" w:rsidRPr="004516FA" w:rsidRDefault="001B2FCF" w:rsidP="00F4654B">
            <w:pPr>
              <w:pStyle w:val="BlockText"/>
              <w:ind w:left="0" w:right="-72"/>
              <w:jc w:val="center"/>
              <w:rPr>
                <w:rFonts w:ascii="Arial" w:hAnsi="Arial" w:cs="Arial"/>
                <w:spacing w:val="-4"/>
                <w:sz w:val="16"/>
                <w:szCs w:val="16"/>
                <w:lang w:val="en-GB"/>
              </w:rPr>
            </w:pPr>
            <w:r>
              <w:rPr>
                <w:rFonts w:ascii="Arial" w:hAnsi="Arial" w:cs="Arial"/>
                <w:spacing w:val="-4"/>
                <w:sz w:val="16"/>
                <w:szCs w:val="16"/>
                <w:lang w:val="en-GB"/>
              </w:rPr>
              <w:t>2.00</w:t>
            </w:r>
          </w:p>
        </w:tc>
      </w:tr>
      <w:tr w:rsidR="00227FC5" w:rsidRPr="009B3FA4" w14:paraId="39359616" w14:textId="77777777" w:rsidTr="005C3ABB">
        <w:tc>
          <w:tcPr>
            <w:tcW w:w="2486" w:type="dxa"/>
            <w:shd w:val="clear" w:color="auto" w:fill="auto"/>
          </w:tcPr>
          <w:p w14:paraId="409D348F" w14:textId="77777777" w:rsidR="00227FC5" w:rsidRPr="009B3FA4" w:rsidRDefault="00227FC5" w:rsidP="00227FC5">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Long-term loans from </w:t>
            </w:r>
          </w:p>
          <w:p w14:paraId="69F63454" w14:textId="377C03F6" w:rsidR="00227FC5" w:rsidRPr="009B3FA4" w:rsidRDefault="00227FC5" w:rsidP="00227FC5">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 </w:t>
            </w:r>
            <w:r>
              <w:rPr>
                <w:rFonts w:ascii="Arial" w:hAnsi="Arial" w:cs="Arial"/>
                <w:sz w:val="16"/>
                <w:szCs w:val="16"/>
                <w:lang w:val="en-GB"/>
              </w:rPr>
              <w:t xml:space="preserve"> </w:t>
            </w:r>
            <w:r w:rsidRPr="009B3FA4">
              <w:rPr>
                <w:rFonts w:ascii="Arial" w:hAnsi="Arial" w:cs="Arial"/>
                <w:sz w:val="16"/>
                <w:szCs w:val="16"/>
                <w:lang w:val="en-GB"/>
              </w:rPr>
              <w:t xml:space="preserve"> </w:t>
            </w:r>
            <w:r>
              <w:rPr>
                <w:rFonts w:ascii="Arial" w:hAnsi="Arial" w:cs="Arial"/>
                <w:sz w:val="16"/>
                <w:szCs w:val="16"/>
                <w:lang w:val="en-GB"/>
              </w:rPr>
              <w:t xml:space="preserve">a </w:t>
            </w:r>
            <w:r w:rsidRPr="009B3FA4">
              <w:rPr>
                <w:rFonts w:ascii="Arial" w:hAnsi="Arial" w:cs="Arial"/>
                <w:sz w:val="16"/>
                <w:szCs w:val="16"/>
                <w:lang w:val="en-GB"/>
              </w:rPr>
              <w:t>financial institution</w:t>
            </w:r>
          </w:p>
        </w:tc>
        <w:tc>
          <w:tcPr>
            <w:tcW w:w="1024" w:type="dxa"/>
            <w:shd w:val="clear" w:color="auto" w:fill="auto"/>
            <w:vAlign w:val="bottom"/>
          </w:tcPr>
          <w:p w14:paraId="25426750" w14:textId="77777777" w:rsidR="00227FC5" w:rsidRPr="004516FA" w:rsidRDefault="00227FC5" w:rsidP="00227FC5">
            <w:pPr>
              <w:ind w:right="-74"/>
              <w:jc w:val="right"/>
              <w:rPr>
                <w:rFonts w:cs="Arial"/>
                <w:spacing w:val="-4"/>
                <w:sz w:val="16"/>
                <w:szCs w:val="16"/>
                <w:lang w:val="en-GB"/>
              </w:rPr>
            </w:pPr>
            <w:r w:rsidRPr="004516FA">
              <w:rPr>
                <w:rFonts w:cs="Arial"/>
                <w:spacing w:val="-4"/>
                <w:sz w:val="16"/>
                <w:szCs w:val="16"/>
                <w:lang w:val="en-GB"/>
              </w:rPr>
              <w:t>-</w:t>
            </w:r>
          </w:p>
        </w:tc>
        <w:tc>
          <w:tcPr>
            <w:tcW w:w="884" w:type="dxa"/>
            <w:shd w:val="clear" w:color="auto" w:fill="auto"/>
            <w:vAlign w:val="bottom"/>
          </w:tcPr>
          <w:p w14:paraId="7F823802" w14:textId="77777777" w:rsidR="00227FC5" w:rsidRPr="004516FA" w:rsidRDefault="00227FC5" w:rsidP="00227FC5">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41AB9DA9" w14:textId="7703F9A1" w:rsidR="00227FC5" w:rsidRPr="004516FA" w:rsidRDefault="00227FC5" w:rsidP="00227FC5">
            <w:pPr>
              <w:ind w:right="-74"/>
              <w:jc w:val="right"/>
              <w:rPr>
                <w:rFonts w:cs="Arial"/>
                <w:spacing w:val="-4"/>
                <w:sz w:val="16"/>
                <w:szCs w:val="16"/>
                <w:lang w:val="en-GB"/>
              </w:rPr>
            </w:pPr>
            <w:r w:rsidRPr="00227FC5">
              <w:rPr>
                <w:rFonts w:cs="Arial"/>
                <w:spacing w:val="-4"/>
                <w:sz w:val="16"/>
                <w:szCs w:val="16"/>
                <w:lang w:val="en-GB"/>
              </w:rPr>
              <w:t>9,780,000</w:t>
            </w:r>
          </w:p>
        </w:tc>
        <w:tc>
          <w:tcPr>
            <w:tcW w:w="1008" w:type="dxa"/>
            <w:shd w:val="clear" w:color="auto" w:fill="auto"/>
            <w:vAlign w:val="bottom"/>
          </w:tcPr>
          <w:p w14:paraId="6FCC3CD3" w14:textId="79BCFF10" w:rsidR="00227FC5" w:rsidRPr="004516FA" w:rsidRDefault="00227FC5" w:rsidP="00227FC5">
            <w:pPr>
              <w:ind w:right="-74"/>
              <w:jc w:val="right"/>
              <w:rPr>
                <w:rFonts w:cs="Arial"/>
                <w:spacing w:val="-4"/>
                <w:sz w:val="16"/>
                <w:szCs w:val="16"/>
                <w:lang w:val="en-GB"/>
              </w:rPr>
            </w:pPr>
            <w:r w:rsidRPr="00227FC5">
              <w:rPr>
                <w:rFonts w:cs="Arial"/>
                <w:spacing w:val="-4"/>
                <w:sz w:val="16"/>
                <w:szCs w:val="16"/>
                <w:lang w:val="en-GB"/>
              </w:rPr>
              <w:t>16,705,000</w:t>
            </w:r>
          </w:p>
        </w:tc>
        <w:tc>
          <w:tcPr>
            <w:tcW w:w="1008" w:type="dxa"/>
            <w:shd w:val="clear" w:color="auto" w:fill="auto"/>
            <w:vAlign w:val="bottom"/>
          </w:tcPr>
          <w:p w14:paraId="09466217" w14:textId="77777777" w:rsidR="00227FC5" w:rsidRPr="004516FA" w:rsidRDefault="00227FC5" w:rsidP="00227FC5">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6C2DD482" w14:textId="1EA03713" w:rsidR="00227FC5" w:rsidRPr="004516FA" w:rsidRDefault="00227FC5" w:rsidP="00227FC5">
            <w:pPr>
              <w:ind w:right="-74"/>
              <w:jc w:val="right"/>
              <w:rPr>
                <w:rFonts w:cs="Arial"/>
                <w:spacing w:val="-4"/>
                <w:sz w:val="16"/>
                <w:szCs w:val="16"/>
                <w:lang w:val="en-GB"/>
              </w:rPr>
            </w:pPr>
            <w:r w:rsidRPr="00781D04">
              <w:rPr>
                <w:rFonts w:cs="Arial"/>
                <w:spacing w:val="-4"/>
                <w:sz w:val="16"/>
                <w:szCs w:val="16"/>
                <w:lang w:val="en-GB"/>
              </w:rPr>
              <w:t>26,485,000</w:t>
            </w:r>
          </w:p>
        </w:tc>
        <w:tc>
          <w:tcPr>
            <w:tcW w:w="1008" w:type="dxa"/>
            <w:shd w:val="clear" w:color="auto" w:fill="auto"/>
            <w:vAlign w:val="bottom"/>
          </w:tcPr>
          <w:p w14:paraId="353E7C5C" w14:textId="77777777" w:rsidR="00227FC5" w:rsidRPr="004516FA" w:rsidRDefault="00227FC5" w:rsidP="00227FC5">
            <w:pPr>
              <w:ind w:right="-74"/>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227FC5" w:rsidRPr="009B3FA4" w14:paraId="520950BA" w14:textId="77777777" w:rsidTr="005C3ABB">
        <w:tc>
          <w:tcPr>
            <w:tcW w:w="2486" w:type="dxa"/>
            <w:shd w:val="clear" w:color="auto" w:fill="auto"/>
          </w:tcPr>
          <w:p w14:paraId="57CB9A77" w14:textId="77777777" w:rsidR="00227FC5" w:rsidRPr="009B3FA4" w:rsidRDefault="00227FC5" w:rsidP="00227FC5">
            <w:pPr>
              <w:pStyle w:val="BlockText"/>
              <w:ind w:left="432" w:right="-130"/>
              <w:jc w:val="left"/>
              <w:rPr>
                <w:rFonts w:ascii="Arial" w:hAnsi="Arial" w:cs="Arial"/>
                <w:sz w:val="16"/>
                <w:szCs w:val="16"/>
                <w:lang w:val="en-GB"/>
              </w:rPr>
            </w:pPr>
            <w:r w:rsidRPr="009B3FA4">
              <w:rPr>
                <w:rFonts w:ascii="Arial" w:hAnsi="Arial" w:cs="Arial"/>
                <w:sz w:val="16"/>
                <w:szCs w:val="16"/>
                <w:lang w:val="en-GB"/>
              </w:rPr>
              <w:t>Lease liabilities, net</w:t>
            </w:r>
          </w:p>
        </w:tc>
        <w:tc>
          <w:tcPr>
            <w:tcW w:w="1024" w:type="dxa"/>
            <w:tcBorders>
              <w:bottom w:val="single" w:sz="4" w:space="0" w:color="auto"/>
            </w:tcBorders>
            <w:shd w:val="clear" w:color="auto" w:fill="auto"/>
            <w:vAlign w:val="bottom"/>
          </w:tcPr>
          <w:p w14:paraId="38F1A438" w14:textId="10FF38BD" w:rsidR="00227FC5" w:rsidRPr="004516FA" w:rsidRDefault="00227FC5" w:rsidP="00227FC5">
            <w:pPr>
              <w:ind w:right="-74"/>
              <w:jc w:val="right"/>
              <w:rPr>
                <w:rFonts w:cs="Arial"/>
                <w:spacing w:val="-4"/>
                <w:sz w:val="16"/>
                <w:szCs w:val="16"/>
                <w:lang w:val="en-GB"/>
              </w:rPr>
            </w:pPr>
            <w:r w:rsidRPr="00227FC5">
              <w:rPr>
                <w:rFonts w:cs="Arial"/>
                <w:spacing w:val="-4"/>
                <w:sz w:val="16"/>
                <w:szCs w:val="16"/>
                <w:lang w:val="en-GB"/>
              </w:rPr>
              <w:t>5,604,503</w:t>
            </w:r>
          </w:p>
        </w:tc>
        <w:tc>
          <w:tcPr>
            <w:tcW w:w="884" w:type="dxa"/>
            <w:tcBorders>
              <w:bottom w:val="single" w:sz="4" w:space="0" w:color="auto"/>
            </w:tcBorders>
            <w:shd w:val="clear" w:color="auto" w:fill="auto"/>
            <w:vAlign w:val="bottom"/>
          </w:tcPr>
          <w:p w14:paraId="2935BBC8" w14:textId="5669C72F" w:rsidR="00227FC5" w:rsidRPr="004516FA" w:rsidRDefault="00227FC5" w:rsidP="00227FC5">
            <w:pPr>
              <w:ind w:right="-74"/>
              <w:jc w:val="right"/>
              <w:rPr>
                <w:rFonts w:cs="Arial"/>
                <w:spacing w:val="-4"/>
                <w:sz w:val="16"/>
                <w:szCs w:val="16"/>
                <w:lang w:val="en-GB"/>
              </w:rPr>
            </w:pPr>
            <w:r w:rsidRPr="00227FC5">
              <w:rPr>
                <w:rFonts w:cs="Arial"/>
                <w:spacing w:val="-4"/>
                <w:sz w:val="16"/>
                <w:szCs w:val="16"/>
                <w:lang w:val="en-GB"/>
              </w:rPr>
              <w:t>8,282,274</w:t>
            </w:r>
          </w:p>
        </w:tc>
        <w:tc>
          <w:tcPr>
            <w:tcW w:w="1008" w:type="dxa"/>
            <w:tcBorders>
              <w:bottom w:val="single" w:sz="4" w:space="0" w:color="auto"/>
            </w:tcBorders>
            <w:shd w:val="clear" w:color="auto" w:fill="auto"/>
            <w:vAlign w:val="bottom"/>
          </w:tcPr>
          <w:p w14:paraId="0D71AD6B" w14:textId="77777777" w:rsidR="00227FC5" w:rsidRPr="004516FA" w:rsidRDefault="00227FC5" w:rsidP="00227FC5">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auto"/>
            <w:vAlign w:val="bottom"/>
          </w:tcPr>
          <w:p w14:paraId="5D169977" w14:textId="77777777" w:rsidR="00227FC5" w:rsidRPr="004516FA" w:rsidRDefault="00227FC5" w:rsidP="00227FC5">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auto"/>
            <w:vAlign w:val="bottom"/>
          </w:tcPr>
          <w:p w14:paraId="470A61E4" w14:textId="77777777" w:rsidR="00227FC5" w:rsidRPr="004516FA" w:rsidRDefault="00227FC5" w:rsidP="00227FC5">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auto"/>
            <w:vAlign w:val="bottom"/>
          </w:tcPr>
          <w:p w14:paraId="745A44BD" w14:textId="1E312BEB" w:rsidR="00227FC5" w:rsidRPr="004516FA" w:rsidRDefault="00227FC5" w:rsidP="00227FC5">
            <w:pPr>
              <w:ind w:right="-74"/>
              <w:jc w:val="right"/>
              <w:rPr>
                <w:rFonts w:cs="Arial"/>
                <w:spacing w:val="-4"/>
                <w:sz w:val="16"/>
                <w:szCs w:val="16"/>
                <w:lang w:val="en-GB"/>
              </w:rPr>
            </w:pPr>
            <w:r w:rsidRPr="00781D04">
              <w:rPr>
                <w:rFonts w:cs="Arial"/>
                <w:spacing w:val="-4"/>
                <w:sz w:val="16"/>
                <w:szCs w:val="16"/>
                <w:lang w:val="en-GB"/>
              </w:rPr>
              <w:t>13,886,777</w:t>
            </w:r>
          </w:p>
        </w:tc>
        <w:tc>
          <w:tcPr>
            <w:tcW w:w="1008" w:type="dxa"/>
            <w:shd w:val="clear" w:color="auto" w:fill="auto"/>
            <w:vAlign w:val="bottom"/>
          </w:tcPr>
          <w:p w14:paraId="460BE97E" w14:textId="7B74F9AF" w:rsidR="00227FC5" w:rsidRPr="004516FA" w:rsidRDefault="00227FC5" w:rsidP="00227FC5">
            <w:pPr>
              <w:ind w:right="-74"/>
              <w:jc w:val="center"/>
              <w:rPr>
                <w:rFonts w:cs="Arial"/>
                <w:spacing w:val="-4"/>
                <w:sz w:val="16"/>
                <w:szCs w:val="16"/>
                <w:lang w:val="en-GB"/>
              </w:rPr>
            </w:pPr>
            <w:r>
              <w:rPr>
                <w:rFonts w:cs="Arial"/>
                <w:spacing w:val="-4"/>
                <w:sz w:val="16"/>
                <w:szCs w:val="16"/>
                <w:lang w:val="en-GB"/>
              </w:rPr>
              <w:t>4</w:t>
            </w:r>
            <w:r w:rsidRPr="003B0267">
              <w:rPr>
                <w:rFonts w:cs="Arial"/>
                <w:spacing w:val="-4"/>
                <w:sz w:val="16"/>
                <w:szCs w:val="16"/>
                <w:lang w:val="en-GB"/>
              </w:rPr>
              <w:t>.1</w:t>
            </w:r>
            <w:r>
              <w:rPr>
                <w:rFonts w:cs="Arial"/>
                <w:spacing w:val="-4"/>
                <w:sz w:val="16"/>
                <w:szCs w:val="16"/>
                <w:lang w:val="en-GB"/>
              </w:rPr>
              <w:t>4</w:t>
            </w:r>
            <w:r w:rsidRPr="003B0267">
              <w:rPr>
                <w:rFonts w:cs="Arial"/>
                <w:spacing w:val="-4"/>
                <w:sz w:val="16"/>
                <w:szCs w:val="16"/>
                <w:lang w:val="en-GB"/>
              </w:rPr>
              <w:t xml:space="preserve"> - 7.42</w:t>
            </w:r>
          </w:p>
        </w:tc>
      </w:tr>
    </w:tbl>
    <w:p w14:paraId="257343F7" w14:textId="28020969" w:rsidR="009A7FC2" w:rsidRDefault="009A7FC2" w:rsidP="006206EE">
      <w:pPr>
        <w:pStyle w:val="BlockText"/>
        <w:ind w:left="540" w:right="0"/>
        <w:rPr>
          <w:rFonts w:ascii="Arial" w:hAnsi="Arial" w:cs="Arial"/>
          <w:i/>
          <w:iCs/>
          <w:color w:val="C45911"/>
          <w:spacing w:val="-4"/>
          <w:sz w:val="18"/>
          <w:szCs w:val="18"/>
          <w:lang w:val="en-GB"/>
        </w:rPr>
      </w:pPr>
    </w:p>
    <w:p w14:paraId="4A6AD420" w14:textId="7A44335C" w:rsidR="00C66361" w:rsidRPr="00A77414" w:rsidRDefault="00C66361" w:rsidP="006206EE">
      <w:pPr>
        <w:pStyle w:val="BlockText"/>
        <w:ind w:left="540" w:right="0"/>
        <w:rPr>
          <w:rFonts w:ascii="Arial" w:hAnsi="Arial" w:cs="Arial"/>
          <w:i/>
          <w:iCs/>
          <w:color w:val="C45911"/>
          <w:spacing w:val="-4"/>
          <w:sz w:val="18"/>
          <w:szCs w:val="18"/>
          <w:lang w:val="en-GB"/>
        </w:rPr>
      </w:pPr>
      <w:r w:rsidRPr="00A77414">
        <w:rPr>
          <w:rFonts w:ascii="Arial" w:hAnsi="Arial" w:cs="Arial"/>
          <w:i/>
          <w:iCs/>
          <w:color w:val="C45911"/>
          <w:spacing w:val="-4"/>
          <w:sz w:val="18"/>
          <w:szCs w:val="18"/>
          <w:lang w:val="en-GB"/>
        </w:rPr>
        <w:t>Sensitivity</w:t>
      </w:r>
    </w:p>
    <w:p w14:paraId="7F58A052" w14:textId="77777777" w:rsidR="00C66361" w:rsidRPr="0063223C" w:rsidRDefault="00C66361" w:rsidP="006206EE">
      <w:pPr>
        <w:pStyle w:val="BlockText"/>
        <w:ind w:left="540" w:right="0"/>
        <w:rPr>
          <w:rFonts w:ascii="Arial" w:hAnsi="Arial" w:cs="Arial"/>
          <w:spacing w:val="-4"/>
          <w:sz w:val="18"/>
          <w:szCs w:val="18"/>
          <w:lang w:val="en-GB"/>
        </w:rPr>
      </w:pPr>
    </w:p>
    <w:p w14:paraId="060B5BAF" w14:textId="4F515025" w:rsidR="00C66361" w:rsidRDefault="00C66361" w:rsidP="006206EE">
      <w:pPr>
        <w:ind w:left="540"/>
        <w:rPr>
          <w:spacing w:val="-4"/>
          <w:sz w:val="18"/>
          <w:szCs w:val="18"/>
        </w:rPr>
      </w:pPr>
      <w:r w:rsidRPr="0063223C">
        <w:rPr>
          <w:spacing w:val="-4"/>
          <w:sz w:val="18"/>
          <w:szCs w:val="18"/>
        </w:rPr>
        <w:t xml:space="preserve">Profit or loss is sensitive to higher or lower interest income from cash and cash equivalents, and interest expenses from borrowings </w:t>
      </w:r>
      <w:proofErr w:type="gramStart"/>
      <w:r w:rsidRPr="0063223C">
        <w:rPr>
          <w:spacing w:val="-4"/>
          <w:sz w:val="18"/>
          <w:szCs w:val="18"/>
        </w:rPr>
        <w:t>as a result of</w:t>
      </w:r>
      <w:proofErr w:type="gramEnd"/>
      <w:r w:rsidRPr="0063223C">
        <w:rPr>
          <w:spacing w:val="-4"/>
          <w:sz w:val="18"/>
          <w:szCs w:val="18"/>
        </w:rPr>
        <w:t xml:space="preserve"> changes in interest rates. </w:t>
      </w:r>
    </w:p>
    <w:p w14:paraId="7D7C72A8" w14:textId="77777777" w:rsidR="00CB2CF0" w:rsidRPr="0063223C" w:rsidRDefault="00CB2CF0" w:rsidP="006206EE">
      <w:pPr>
        <w:ind w:left="540"/>
        <w:rPr>
          <w:spacing w:val="-4"/>
          <w:sz w:val="18"/>
          <w:szCs w:val="18"/>
        </w:rPr>
      </w:pPr>
    </w:p>
    <w:tbl>
      <w:tblPr>
        <w:tblW w:w="9027" w:type="dxa"/>
        <w:tblInd w:w="562" w:type="dxa"/>
        <w:tblLook w:val="04A0" w:firstRow="1" w:lastRow="0" w:firstColumn="1" w:lastColumn="0" w:noHBand="0" w:noVBand="1"/>
      </w:tblPr>
      <w:tblGrid>
        <w:gridCol w:w="5216"/>
        <w:gridCol w:w="1979"/>
        <w:gridCol w:w="1832"/>
      </w:tblGrid>
      <w:tr w:rsidR="007B1AB1" w:rsidRPr="00A01789" w14:paraId="38A885CE" w14:textId="77777777" w:rsidTr="00A01789">
        <w:tc>
          <w:tcPr>
            <w:tcW w:w="5216" w:type="dxa"/>
            <w:shd w:val="clear" w:color="auto" w:fill="auto"/>
          </w:tcPr>
          <w:p w14:paraId="46044A30" w14:textId="77777777" w:rsidR="002746E5" w:rsidRPr="00A01789" w:rsidRDefault="002746E5" w:rsidP="006206EE">
            <w:pPr>
              <w:pStyle w:val="BlockText"/>
              <w:tabs>
                <w:tab w:val="clear" w:pos="1080"/>
              </w:tabs>
              <w:ind w:left="0" w:right="0"/>
              <w:rPr>
                <w:rFonts w:ascii="Arial" w:eastAsia="Cambria" w:hAnsi="Arial" w:cs="Arial"/>
                <w:sz w:val="18"/>
                <w:szCs w:val="18"/>
                <w:lang w:val="en-GB"/>
              </w:rPr>
            </w:pPr>
          </w:p>
        </w:tc>
        <w:tc>
          <w:tcPr>
            <w:tcW w:w="3811" w:type="dxa"/>
            <w:gridSpan w:val="2"/>
            <w:tcBorders>
              <w:top w:val="single" w:sz="4" w:space="0" w:color="auto"/>
              <w:bottom w:val="single" w:sz="4" w:space="0" w:color="auto"/>
            </w:tcBorders>
            <w:shd w:val="clear" w:color="auto" w:fill="auto"/>
          </w:tcPr>
          <w:p w14:paraId="2D9EE6FC" w14:textId="77777777" w:rsidR="002746E5" w:rsidRPr="00A01789" w:rsidRDefault="002746E5" w:rsidP="00A01789">
            <w:pPr>
              <w:pStyle w:val="BlockText"/>
              <w:ind w:left="0" w:right="-72"/>
              <w:jc w:val="center"/>
              <w:rPr>
                <w:rFonts w:ascii="Arial" w:eastAsia="Cambria" w:hAnsi="Arial" w:cs="Arial"/>
                <w:b/>
                <w:bCs/>
                <w:sz w:val="18"/>
                <w:szCs w:val="18"/>
                <w:lang w:val="en-GB"/>
              </w:rPr>
            </w:pPr>
            <w:r w:rsidRPr="00A01789">
              <w:rPr>
                <w:rFonts w:ascii="Arial" w:eastAsia="Cambria" w:hAnsi="Arial" w:cs="Arial"/>
                <w:b/>
                <w:bCs/>
                <w:sz w:val="18"/>
                <w:szCs w:val="18"/>
                <w:lang w:val="en-GB"/>
              </w:rPr>
              <w:t>Consolidated</w:t>
            </w:r>
            <w:r w:rsidRPr="00A01789">
              <w:rPr>
                <w:rFonts w:ascii="Arial" w:eastAsia="Cambria" w:hAnsi="Arial" w:cs="Arial"/>
                <w:b/>
                <w:bCs/>
                <w:sz w:val="18"/>
                <w:szCs w:val="18"/>
                <w:cs/>
                <w:lang w:val="en-GB"/>
              </w:rPr>
              <w:t xml:space="preserve"> and separate</w:t>
            </w:r>
            <w:r w:rsidRPr="00A01789">
              <w:rPr>
                <w:rFonts w:ascii="Arial" w:eastAsia="Cambria" w:hAnsi="Arial" w:cs="Arial"/>
                <w:b/>
                <w:bCs/>
                <w:sz w:val="18"/>
                <w:szCs w:val="18"/>
                <w:lang w:val="en-GB"/>
              </w:rPr>
              <w:t xml:space="preserve"> </w:t>
            </w:r>
          </w:p>
          <w:p w14:paraId="44101954" w14:textId="77777777" w:rsidR="002746E5" w:rsidRPr="00A01789" w:rsidRDefault="002746E5" w:rsidP="00A01789">
            <w:pPr>
              <w:pStyle w:val="BlockText"/>
              <w:ind w:left="0" w:right="-72"/>
              <w:jc w:val="center"/>
              <w:rPr>
                <w:rFonts w:ascii="Arial" w:eastAsia="Cambria" w:hAnsi="Arial" w:cs="Arial"/>
                <w:b/>
                <w:bCs/>
                <w:color w:val="0070C0"/>
                <w:sz w:val="18"/>
                <w:szCs w:val="18"/>
                <w:cs/>
              </w:rPr>
            </w:pPr>
            <w:r w:rsidRPr="00A01789">
              <w:rPr>
                <w:rFonts w:ascii="Arial" w:eastAsia="Cambria" w:hAnsi="Arial" w:cs="Arial"/>
                <w:b/>
                <w:bCs/>
                <w:sz w:val="18"/>
                <w:szCs w:val="18"/>
                <w:lang w:val="en-GB"/>
              </w:rPr>
              <w:t>financial statements</w:t>
            </w:r>
          </w:p>
        </w:tc>
      </w:tr>
      <w:tr w:rsidR="007B1AB1" w:rsidRPr="00A01789" w14:paraId="5B71CF98" w14:textId="77777777" w:rsidTr="00A01789">
        <w:tc>
          <w:tcPr>
            <w:tcW w:w="5216" w:type="dxa"/>
            <w:shd w:val="clear" w:color="auto" w:fill="auto"/>
          </w:tcPr>
          <w:p w14:paraId="342204F5" w14:textId="77777777" w:rsidR="002746E5" w:rsidRPr="00A01789" w:rsidRDefault="002746E5" w:rsidP="006206EE">
            <w:pPr>
              <w:pStyle w:val="BlockText"/>
              <w:tabs>
                <w:tab w:val="clear" w:pos="1080"/>
              </w:tabs>
              <w:ind w:left="0" w:right="0"/>
              <w:rPr>
                <w:rFonts w:ascii="Arial" w:eastAsia="Cambria" w:hAnsi="Arial" w:cs="Arial"/>
                <w:sz w:val="18"/>
                <w:szCs w:val="18"/>
                <w:lang w:val="en-GB"/>
              </w:rPr>
            </w:pPr>
          </w:p>
        </w:tc>
        <w:tc>
          <w:tcPr>
            <w:tcW w:w="3811" w:type="dxa"/>
            <w:gridSpan w:val="2"/>
            <w:tcBorders>
              <w:top w:val="single" w:sz="4" w:space="0" w:color="auto"/>
              <w:bottom w:val="single" w:sz="4" w:space="0" w:color="auto"/>
            </w:tcBorders>
            <w:shd w:val="clear" w:color="auto" w:fill="auto"/>
          </w:tcPr>
          <w:p w14:paraId="1824EBAB" w14:textId="77777777" w:rsidR="002746E5" w:rsidRPr="00A01789" w:rsidRDefault="002746E5" w:rsidP="00A01789">
            <w:pPr>
              <w:pStyle w:val="BlockText"/>
              <w:ind w:left="0" w:right="-72"/>
              <w:jc w:val="center"/>
              <w:rPr>
                <w:rFonts w:ascii="Arial" w:eastAsia="Cambria" w:hAnsi="Arial" w:cs="Arial"/>
                <w:b/>
                <w:bCs/>
                <w:sz w:val="18"/>
                <w:szCs w:val="18"/>
              </w:rPr>
            </w:pPr>
            <w:r w:rsidRPr="00A01789">
              <w:rPr>
                <w:rFonts w:ascii="Arial" w:eastAsia="Cambria" w:hAnsi="Arial" w:cs="Arial"/>
                <w:b/>
                <w:bCs/>
                <w:sz w:val="18"/>
                <w:szCs w:val="18"/>
              </w:rPr>
              <w:t>Impact to net profit</w:t>
            </w:r>
          </w:p>
        </w:tc>
      </w:tr>
      <w:tr w:rsidR="007B1AB1" w:rsidRPr="00A01789" w14:paraId="40E544F6" w14:textId="77777777" w:rsidTr="00A01789">
        <w:tc>
          <w:tcPr>
            <w:tcW w:w="5216" w:type="dxa"/>
            <w:shd w:val="clear" w:color="auto" w:fill="auto"/>
          </w:tcPr>
          <w:p w14:paraId="3835D735" w14:textId="77777777" w:rsidR="002746E5" w:rsidRPr="00A01789" w:rsidRDefault="002746E5" w:rsidP="006206EE">
            <w:pPr>
              <w:pStyle w:val="BlockText"/>
              <w:tabs>
                <w:tab w:val="clear" w:pos="1080"/>
              </w:tabs>
              <w:ind w:left="0" w:right="0"/>
              <w:rPr>
                <w:rFonts w:ascii="Arial" w:eastAsia="Cambria" w:hAnsi="Arial" w:cs="Arial"/>
                <w:sz w:val="18"/>
                <w:szCs w:val="18"/>
                <w:lang w:val="en-GB"/>
              </w:rPr>
            </w:pPr>
          </w:p>
        </w:tc>
        <w:tc>
          <w:tcPr>
            <w:tcW w:w="1979" w:type="dxa"/>
            <w:tcBorders>
              <w:top w:val="single" w:sz="4" w:space="0" w:color="auto"/>
              <w:bottom w:val="single" w:sz="4" w:space="0" w:color="auto"/>
            </w:tcBorders>
            <w:shd w:val="clear" w:color="auto" w:fill="auto"/>
          </w:tcPr>
          <w:p w14:paraId="048DCFB1" w14:textId="0065C0E2" w:rsidR="002746E5" w:rsidRPr="003F583F" w:rsidRDefault="002746E5" w:rsidP="00A01789">
            <w:pPr>
              <w:pStyle w:val="BlockText"/>
              <w:ind w:left="0" w:right="-72"/>
              <w:jc w:val="right"/>
              <w:rPr>
                <w:rFonts w:ascii="Arial" w:eastAsia="Cambria" w:hAnsi="Arial" w:cs="Arial"/>
                <w:b/>
                <w:bCs/>
                <w:sz w:val="18"/>
                <w:szCs w:val="18"/>
                <w:cs/>
              </w:rPr>
            </w:pPr>
            <w:r w:rsidRPr="003F583F">
              <w:rPr>
                <w:rFonts w:ascii="Arial" w:eastAsia="Cambria" w:hAnsi="Arial" w:cs="Arial"/>
                <w:b/>
                <w:bCs/>
                <w:sz w:val="18"/>
                <w:szCs w:val="18"/>
                <w:lang w:val="en-GB"/>
              </w:rPr>
              <w:t xml:space="preserve">  </w:t>
            </w:r>
            <w:r w:rsidR="00395CA0" w:rsidRPr="00395CA0">
              <w:rPr>
                <w:rFonts w:ascii="Arial" w:eastAsia="Cambria" w:hAnsi="Arial" w:cs="Arial"/>
                <w:b/>
                <w:bCs/>
                <w:sz w:val="18"/>
                <w:szCs w:val="18"/>
                <w:lang w:val="en-GB"/>
              </w:rPr>
              <w:t>2022</w:t>
            </w:r>
          </w:p>
          <w:p w14:paraId="4F657F0F" w14:textId="77777777" w:rsidR="002746E5" w:rsidRPr="003F583F" w:rsidRDefault="002746E5" w:rsidP="00A01789">
            <w:pPr>
              <w:pStyle w:val="BlockText"/>
              <w:ind w:left="0" w:right="-72"/>
              <w:jc w:val="right"/>
              <w:rPr>
                <w:rFonts w:ascii="Arial" w:eastAsia="Cambria" w:hAnsi="Arial" w:cs="Arial"/>
                <w:b/>
                <w:bCs/>
                <w:sz w:val="18"/>
                <w:szCs w:val="18"/>
              </w:rPr>
            </w:pPr>
            <w:r w:rsidRPr="003F583F">
              <w:rPr>
                <w:rFonts w:ascii="Arial" w:eastAsia="Cambria" w:hAnsi="Arial" w:cs="Arial"/>
                <w:b/>
                <w:bCs/>
                <w:sz w:val="18"/>
                <w:szCs w:val="18"/>
              </w:rPr>
              <w:t xml:space="preserve"> Baht</w:t>
            </w:r>
          </w:p>
        </w:tc>
        <w:tc>
          <w:tcPr>
            <w:tcW w:w="1832" w:type="dxa"/>
            <w:tcBorders>
              <w:top w:val="single" w:sz="4" w:space="0" w:color="auto"/>
              <w:bottom w:val="single" w:sz="4" w:space="0" w:color="auto"/>
            </w:tcBorders>
            <w:shd w:val="clear" w:color="auto" w:fill="auto"/>
          </w:tcPr>
          <w:p w14:paraId="03C8406A" w14:textId="3DC7EB53" w:rsidR="002746E5" w:rsidRPr="003F583F" w:rsidRDefault="00395CA0" w:rsidP="00A01789">
            <w:pPr>
              <w:pStyle w:val="BlockText"/>
              <w:ind w:left="0" w:right="-72"/>
              <w:jc w:val="right"/>
              <w:rPr>
                <w:rFonts w:ascii="Arial" w:eastAsia="Cambria" w:hAnsi="Arial" w:cs="Arial"/>
                <w:b/>
                <w:bCs/>
                <w:sz w:val="18"/>
                <w:szCs w:val="18"/>
                <w:cs/>
              </w:rPr>
            </w:pPr>
            <w:r w:rsidRPr="00395CA0">
              <w:rPr>
                <w:rFonts w:ascii="Arial" w:eastAsia="Cambria" w:hAnsi="Arial" w:cs="Arial"/>
                <w:b/>
                <w:bCs/>
                <w:sz w:val="18"/>
                <w:szCs w:val="18"/>
                <w:lang w:val="en-GB"/>
              </w:rPr>
              <w:t>2021</w:t>
            </w:r>
          </w:p>
          <w:p w14:paraId="345BCD71" w14:textId="77777777" w:rsidR="002746E5" w:rsidRPr="003F583F" w:rsidRDefault="002746E5" w:rsidP="00A01789">
            <w:pPr>
              <w:pStyle w:val="BlockText"/>
              <w:ind w:left="0" w:right="-72"/>
              <w:jc w:val="right"/>
              <w:rPr>
                <w:rFonts w:ascii="Arial" w:eastAsia="Cambria" w:hAnsi="Arial" w:cs="Arial"/>
                <w:b/>
                <w:bCs/>
                <w:sz w:val="18"/>
                <w:szCs w:val="18"/>
              </w:rPr>
            </w:pPr>
            <w:r w:rsidRPr="003F583F">
              <w:rPr>
                <w:rFonts w:ascii="Arial" w:eastAsia="Cambria" w:hAnsi="Arial" w:cs="Arial"/>
                <w:b/>
                <w:bCs/>
                <w:sz w:val="18"/>
                <w:szCs w:val="18"/>
              </w:rPr>
              <w:t>Baht</w:t>
            </w:r>
          </w:p>
        </w:tc>
      </w:tr>
      <w:tr w:rsidR="00A01789" w:rsidRPr="00A01789" w14:paraId="774453F7" w14:textId="77777777" w:rsidTr="00A01789">
        <w:tc>
          <w:tcPr>
            <w:tcW w:w="5216" w:type="dxa"/>
            <w:shd w:val="clear" w:color="auto" w:fill="auto"/>
          </w:tcPr>
          <w:p w14:paraId="36937433" w14:textId="77777777" w:rsidR="00A01789" w:rsidRPr="00A01789" w:rsidRDefault="00A01789" w:rsidP="006206EE">
            <w:pPr>
              <w:pStyle w:val="BlockText"/>
              <w:tabs>
                <w:tab w:val="clear" w:pos="1080"/>
              </w:tabs>
              <w:ind w:left="0" w:right="0"/>
              <w:rPr>
                <w:rFonts w:ascii="Arial" w:eastAsia="Cambria" w:hAnsi="Arial" w:cs="Arial"/>
                <w:sz w:val="18"/>
                <w:szCs w:val="18"/>
                <w:lang w:val="en-GB"/>
              </w:rPr>
            </w:pPr>
          </w:p>
        </w:tc>
        <w:tc>
          <w:tcPr>
            <w:tcW w:w="1979" w:type="dxa"/>
            <w:tcBorders>
              <w:top w:val="single" w:sz="4" w:space="0" w:color="auto"/>
              <w:left w:val="nil"/>
              <w:bottom w:val="nil"/>
              <w:right w:val="nil"/>
            </w:tcBorders>
            <w:shd w:val="clear" w:color="auto" w:fill="FAFAFA"/>
          </w:tcPr>
          <w:p w14:paraId="51DD9268" w14:textId="77777777" w:rsidR="00A01789" w:rsidRPr="00A01789" w:rsidRDefault="00A01789" w:rsidP="00A01789">
            <w:pPr>
              <w:ind w:right="-72"/>
              <w:jc w:val="right"/>
              <w:rPr>
                <w:rFonts w:eastAsia="Arial" w:cs="Arial"/>
                <w:sz w:val="18"/>
                <w:szCs w:val="18"/>
                <w:lang w:val="en-GB"/>
              </w:rPr>
            </w:pPr>
          </w:p>
        </w:tc>
        <w:tc>
          <w:tcPr>
            <w:tcW w:w="1832" w:type="dxa"/>
            <w:tcBorders>
              <w:top w:val="single" w:sz="4" w:space="0" w:color="auto"/>
              <w:left w:val="nil"/>
              <w:bottom w:val="nil"/>
              <w:right w:val="nil"/>
            </w:tcBorders>
            <w:shd w:val="clear" w:color="auto" w:fill="auto"/>
          </w:tcPr>
          <w:p w14:paraId="3C467D5E" w14:textId="77777777" w:rsidR="00A01789" w:rsidRPr="00A01789" w:rsidRDefault="00A01789" w:rsidP="00A01789">
            <w:pPr>
              <w:ind w:right="-72"/>
              <w:jc w:val="right"/>
              <w:rPr>
                <w:rFonts w:eastAsia="Arial" w:cs="Arial"/>
                <w:sz w:val="18"/>
                <w:szCs w:val="18"/>
                <w:lang w:val="en-GB"/>
              </w:rPr>
            </w:pPr>
          </w:p>
        </w:tc>
      </w:tr>
      <w:tr w:rsidR="003F583F" w:rsidRPr="00A01789" w14:paraId="073CCC6C" w14:textId="77777777" w:rsidTr="00A01789">
        <w:tc>
          <w:tcPr>
            <w:tcW w:w="5216" w:type="dxa"/>
            <w:shd w:val="clear" w:color="auto" w:fill="auto"/>
          </w:tcPr>
          <w:p w14:paraId="13561C40" w14:textId="258C147B" w:rsidR="003F583F" w:rsidRPr="00A01789" w:rsidRDefault="003F583F" w:rsidP="006206EE">
            <w:pPr>
              <w:pStyle w:val="BlockText"/>
              <w:tabs>
                <w:tab w:val="clear" w:pos="1080"/>
              </w:tabs>
              <w:ind w:left="0" w:right="0"/>
              <w:rPr>
                <w:rFonts w:ascii="Arial" w:eastAsia="Cambria" w:hAnsi="Arial" w:cs="Arial"/>
                <w:sz w:val="18"/>
                <w:szCs w:val="18"/>
                <w:lang w:val="en-GB"/>
              </w:rPr>
            </w:pPr>
            <w:r w:rsidRPr="00A01789">
              <w:rPr>
                <w:rFonts w:ascii="Arial" w:eastAsia="Cambria" w:hAnsi="Arial" w:cs="Arial"/>
                <w:sz w:val="18"/>
                <w:szCs w:val="18"/>
                <w:lang w:val="en-GB"/>
              </w:rPr>
              <w:t xml:space="preserve">Interest rate </w:t>
            </w:r>
            <w:r>
              <w:rPr>
                <w:rFonts w:ascii="Arial" w:eastAsia="Cambria" w:hAnsi="Arial" w:cs="Arial"/>
                <w:sz w:val="18"/>
                <w:szCs w:val="18"/>
                <w:lang w:val="en-GB"/>
              </w:rPr>
              <w:t>-</w:t>
            </w:r>
            <w:r w:rsidRPr="00A01789">
              <w:rPr>
                <w:rFonts w:ascii="Arial" w:eastAsia="Cambria" w:hAnsi="Arial" w:cs="Arial"/>
                <w:sz w:val="18"/>
                <w:szCs w:val="18"/>
                <w:lang w:val="en-GB"/>
              </w:rPr>
              <w:t xml:space="preserve"> increase </w:t>
            </w:r>
            <w:r w:rsidR="0065160F">
              <w:rPr>
                <w:rFonts w:ascii="Arial" w:eastAsia="Cambria" w:hAnsi="Arial" w:cs="Arial"/>
                <w:sz w:val="18"/>
                <w:szCs w:val="18"/>
                <w:lang w:val="en-GB"/>
              </w:rPr>
              <w:t>0.50</w:t>
            </w:r>
            <w:r w:rsidRPr="00A01789">
              <w:rPr>
                <w:rFonts w:ascii="Arial" w:eastAsia="Cambria" w:hAnsi="Arial" w:cs="Arial"/>
                <w:sz w:val="18"/>
                <w:szCs w:val="18"/>
                <w:lang w:val="en-GB"/>
              </w:rPr>
              <w:t>% (</w:t>
            </w:r>
            <w:r w:rsidR="00395CA0" w:rsidRPr="00395CA0">
              <w:rPr>
                <w:rFonts w:ascii="Arial" w:eastAsia="Cambria" w:hAnsi="Arial" w:cs="Arial"/>
                <w:sz w:val="18"/>
                <w:szCs w:val="18"/>
                <w:lang w:val="en-GB"/>
              </w:rPr>
              <w:t>2021</w:t>
            </w:r>
            <w:r w:rsidRPr="00A01789">
              <w:rPr>
                <w:rFonts w:ascii="Arial" w:eastAsia="Cambria" w:hAnsi="Arial" w:cs="Arial"/>
                <w:sz w:val="18"/>
                <w:szCs w:val="18"/>
                <w:lang w:val="en-GB"/>
              </w:rPr>
              <w:t>: 0.</w:t>
            </w:r>
            <w:r w:rsidR="001F0BE2">
              <w:rPr>
                <w:rFonts w:ascii="Arial" w:eastAsia="Cambria" w:hAnsi="Arial" w:cs="Arial"/>
                <w:sz w:val="18"/>
                <w:szCs w:val="18"/>
                <w:lang w:val="en-GB"/>
              </w:rPr>
              <w:t>50</w:t>
            </w:r>
            <w:r w:rsidRPr="00A01789">
              <w:rPr>
                <w:rFonts w:ascii="Arial" w:eastAsia="Cambria" w:hAnsi="Arial" w:cs="Arial"/>
                <w:sz w:val="18"/>
                <w:szCs w:val="18"/>
                <w:lang w:val="en-GB"/>
              </w:rPr>
              <w:t>%) *</w:t>
            </w:r>
          </w:p>
        </w:tc>
        <w:tc>
          <w:tcPr>
            <w:tcW w:w="1979" w:type="dxa"/>
            <w:tcBorders>
              <w:left w:val="nil"/>
              <w:bottom w:val="nil"/>
              <w:right w:val="nil"/>
            </w:tcBorders>
            <w:shd w:val="clear" w:color="auto" w:fill="FAFAFA"/>
          </w:tcPr>
          <w:p w14:paraId="69867DEB" w14:textId="791A9A32" w:rsidR="003F583F" w:rsidRPr="00A01789" w:rsidRDefault="008E32C6" w:rsidP="003F583F">
            <w:pPr>
              <w:ind w:right="-72"/>
              <w:jc w:val="right"/>
              <w:rPr>
                <w:rFonts w:eastAsia="Arial" w:cs="Arial"/>
                <w:sz w:val="18"/>
                <w:szCs w:val="18"/>
                <w:lang w:val="en-GB"/>
              </w:rPr>
            </w:pPr>
            <w:r w:rsidRPr="008E32C6">
              <w:rPr>
                <w:rFonts w:eastAsia="Arial" w:cs="Arial"/>
                <w:sz w:val="18"/>
                <w:szCs w:val="18"/>
                <w:lang w:val="en-GB"/>
              </w:rPr>
              <w:t>(663,984)</w:t>
            </w:r>
          </w:p>
        </w:tc>
        <w:tc>
          <w:tcPr>
            <w:tcW w:w="1832" w:type="dxa"/>
            <w:tcBorders>
              <w:left w:val="nil"/>
              <w:bottom w:val="nil"/>
              <w:right w:val="nil"/>
            </w:tcBorders>
            <w:shd w:val="clear" w:color="auto" w:fill="auto"/>
          </w:tcPr>
          <w:p w14:paraId="679982D3" w14:textId="3ABD0372" w:rsidR="003F583F" w:rsidRPr="00A01789" w:rsidRDefault="008E32C6" w:rsidP="003F583F">
            <w:pPr>
              <w:ind w:right="-72"/>
              <w:jc w:val="right"/>
              <w:rPr>
                <w:rFonts w:eastAsia="Arial" w:cs="Arial"/>
                <w:sz w:val="18"/>
                <w:szCs w:val="18"/>
                <w:lang w:val="en-GB"/>
              </w:rPr>
            </w:pPr>
            <w:r w:rsidRPr="008E32C6">
              <w:rPr>
                <w:rFonts w:eastAsia="Arial" w:cs="Arial"/>
                <w:sz w:val="18"/>
                <w:szCs w:val="18"/>
                <w:lang w:val="en-GB"/>
              </w:rPr>
              <w:t>(263,590)</w:t>
            </w:r>
          </w:p>
        </w:tc>
      </w:tr>
      <w:tr w:rsidR="003F583F" w:rsidRPr="00A01789" w14:paraId="48D5CF3D" w14:textId="77777777" w:rsidTr="00A01789">
        <w:tc>
          <w:tcPr>
            <w:tcW w:w="5216" w:type="dxa"/>
            <w:shd w:val="clear" w:color="auto" w:fill="auto"/>
          </w:tcPr>
          <w:p w14:paraId="427AF0B3" w14:textId="06F28850" w:rsidR="003F583F" w:rsidRPr="00A01789" w:rsidRDefault="003F583F" w:rsidP="006206EE">
            <w:pPr>
              <w:pStyle w:val="BlockText"/>
              <w:tabs>
                <w:tab w:val="clear" w:pos="1080"/>
              </w:tabs>
              <w:ind w:left="0" w:right="0"/>
              <w:rPr>
                <w:rFonts w:ascii="Arial" w:eastAsia="Cambria" w:hAnsi="Arial" w:cs="Arial"/>
                <w:sz w:val="18"/>
                <w:szCs w:val="18"/>
                <w:lang w:val="en-GB"/>
              </w:rPr>
            </w:pPr>
            <w:r w:rsidRPr="00A01789">
              <w:rPr>
                <w:rFonts w:ascii="Arial" w:eastAsia="Cambria" w:hAnsi="Arial" w:cs="Arial"/>
                <w:sz w:val="18"/>
                <w:szCs w:val="18"/>
                <w:lang w:val="en-GB"/>
              </w:rPr>
              <w:t xml:space="preserve">Interest rate </w:t>
            </w:r>
            <w:r>
              <w:rPr>
                <w:rFonts w:ascii="Arial" w:eastAsia="Cambria" w:hAnsi="Arial" w:cs="Arial"/>
                <w:sz w:val="18"/>
                <w:szCs w:val="18"/>
                <w:lang w:val="en-GB"/>
              </w:rPr>
              <w:t>-</w:t>
            </w:r>
            <w:r w:rsidRPr="00A01789">
              <w:rPr>
                <w:rFonts w:ascii="Arial" w:eastAsia="Cambria" w:hAnsi="Arial" w:cs="Arial"/>
                <w:sz w:val="18"/>
                <w:szCs w:val="18"/>
                <w:lang w:val="en-GB"/>
              </w:rPr>
              <w:t xml:space="preserve"> decrease </w:t>
            </w:r>
            <w:r w:rsidR="0065160F">
              <w:rPr>
                <w:rFonts w:ascii="Arial" w:eastAsia="Cambria" w:hAnsi="Arial" w:cs="Arial"/>
                <w:sz w:val="18"/>
                <w:szCs w:val="18"/>
                <w:lang w:val="en-GB"/>
              </w:rPr>
              <w:t>0.50</w:t>
            </w:r>
            <w:r w:rsidRPr="00A01789">
              <w:rPr>
                <w:rFonts w:ascii="Arial" w:eastAsia="Cambria" w:hAnsi="Arial" w:cs="Arial"/>
                <w:sz w:val="18"/>
                <w:szCs w:val="18"/>
                <w:lang w:val="en-GB"/>
              </w:rPr>
              <w:t>% (</w:t>
            </w:r>
            <w:r w:rsidR="00395CA0" w:rsidRPr="00395CA0">
              <w:rPr>
                <w:rFonts w:ascii="Arial" w:eastAsia="Cambria" w:hAnsi="Arial" w:cs="Arial"/>
                <w:sz w:val="18"/>
                <w:szCs w:val="18"/>
                <w:lang w:val="en-GB"/>
              </w:rPr>
              <w:t>2021</w:t>
            </w:r>
            <w:r w:rsidRPr="00A01789">
              <w:rPr>
                <w:rFonts w:ascii="Arial" w:eastAsia="Cambria" w:hAnsi="Arial" w:cs="Arial"/>
                <w:sz w:val="18"/>
                <w:szCs w:val="18"/>
                <w:lang w:val="en-GB"/>
              </w:rPr>
              <w:t>: 0.</w:t>
            </w:r>
            <w:r w:rsidR="001F0BE2">
              <w:rPr>
                <w:rFonts w:ascii="Arial" w:eastAsia="Cambria" w:hAnsi="Arial" w:cs="Arial"/>
                <w:sz w:val="18"/>
                <w:szCs w:val="18"/>
                <w:lang w:val="en-GB"/>
              </w:rPr>
              <w:t>5</w:t>
            </w:r>
            <w:r w:rsidR="008E32C6">
              <w:rPr>
                <w:rFonts w:ascii="Arial" w:eastAsia="Cambria" w:hAnsi="Arial" w:cs="Arial"/>
                <w:sz w:val="18"/>
                <w:szCs w:val="18"/>
                <w:lang w:val="en-GB"/>
              </w:rPr>
              <w:t>0</w:t>
            </w:r>
            <w:proofErr w:type="gramStart"/>
            <w:r w:rsidRPr="00A01789">
              <w:rPr>
                <w:rFonts w:ascii="Arial" w:eastAsia="Cambria" w:hAnsi="Arial" w:cs="Arial"/>
                <w:sz w:val="18"/>
                <w:szCs w:val="18"/>
                <w:lang w:val="en-GB"/>
              </w:rPr>
              <w:t>%)*</w:t>
            </w:r>
            <w:proofErr w:type="gramEnd"/>
          </w:p>
        </w:tc>
        <w:tc>
          <w:tcPr>
            <w:tcW w:w="1979" w:type="dxa"/>
            <w:tcBorders>
              <w:top w:val="nil"/>
              <w:left w:val="nil"/>
              <w:bottom w:val="nil"/>
              <w:right w:val="nil"/>
            </w:tcBorders>
            <w:shd w:val="clear" w:color="auto" w:fill="FAFAFA"/>
          </w:tcPr>
          <w:p w14:paraId="0170D5FA" w14:textId="7966F4BF" w:rsidR="003F583F" w:rsidRPr="00A01789" w:rsidRDefault="008E32C6" w:rsidP="003F583F">
            <w:pPr>
              <w:ind w:right="-72"/>
              <w:jc w:val="right"/>
              <w:rPr>
                <w:rFonts w:eastAsia="Arial" w:cs="Arial"/>
                <w:sz w:val="18"/>
                <w:szCs w:val="18"/>
                <w:lang w:val="en-GB"/>
              </w:rPr>
            </w:pPr>
            <w:r w:rsidRPr="008E32C6">
              <w:rPr>
                <w:rFonts w:eastAsia="Arial" w:cs="Arial"/>
                <w:sz w:val="18"/>
                <w:szCs w:val="18"/>
                <w:lang w:val="en-GB"/>
              </w:rPr>
              <w:t>680,298</w:t>
            </w:r>
          </w:p>
        </w:tc>
        <w:tc>
          <w:tcPr>
            <w:tcW w:w="1832" w:type="dxa"/>
            <w:tcBorders>
              <w:top w:val="nil"/>
              <w:left w:val="nil"/>
              <w:bottom w:val="nil"/>
              <w:right w:val="nil"/>
            </w:tcBorders>
            <w:shd w:val="clear" w:color="auto" w:fill="auto"/>
          </w:tcPr>
          <w:p w14:paraId="60CD8E37" w14:textId="1AD92721" w:rsidR="003F583F" w:rsidRPr="00A01789" w:rsidRDefault="008E32C6" w:rsidP="003F583F">
            <w:pPr>
              <w:ind w:right="-72"/>
              <w:jc w:val="right"/>
              <w:rPr>
                <w:rFonts w:eastAsia="Arial" w:cs="Arial"/>
                <w:sz w:val="18"/>
                <w:szCs w:val="18"/>
                <w:lang w:val="en-GB"/>
              </w:rPr>
            </w:pPr>
            <w:r w:rsidRPr="008E32C6">
              <w:rPr>
                <w:rFonts w:eastAsia="Arial" w:cs="Arial"/>
                <w:sz w:val="18"/>
                <w:szCs w:val="18"/>
                <w:lang w:val="en-GB"/>
              </w:rPr>
              <w:t>185,010</w:t>
            </w:r>
          </w:p>
        </w:tc>
      </w:tr>
    </w:tbl>
    <w:p w14:paraId="4D7C34BF" w14:textId="77777777" w:rsidR="002746E5" w:rsidRPr="00C66361" w:rsidRDefault="002746E5" w:rsidP="006206EE">
      <w:pPr>
        <w:ind w:left="540"/>
        <w:rPr>
          <w:rFonts w:cs="Arial"/>
          <w:sz w:val="18"/>
          <w:szCs w:val="18"/>
        </w:rPr>
      </w:pPr>
      <w:r w:rsidRPr="00C66361">
        <w:rPr>
          <w:rFonts w:cs="Arial"/>
          <w:sz w:val="18"/>
          <w:szCs w:val="18"/>
        </w:rPr>
        <w:t>* Holding all other variables constant</w:t>
      </w:r>
    </w:p>
    <w:p w14:paraId="31005835" w14:textId="70F81F32" w:rsidR="0059588A" w:rsidRDefault="0059588A" w:rsidP="006206EE">
      <w:pPr>
        <w:suppressAutoHyphens/>
        <w:ind w:left="540"/>
        <w:rPr>
          <w:rFonts w:cs="Arial"/>
          <w:spacing w:val="-2"/>
          <w:sz w:val="18"/>
          <w:szCs w:val="18"/>
        </w:rPr>
      </w:pPr>
    </w:p>
    <w:p w14:paraId="3F249CF2" w14:textId="23D12E6A" w:rsidR="001B2FCF" w:rsidRPr="00CA3C21" w:rsidRDefault="00CB2CF0" w:rsidP="006206EE">
      <w:pPr>
        <w:suppressAutoHyphens/>
        <w:ind w:left="540"/>
        <w:rPr>
          <w:rFonts w:cs="Arial"/>
          <w:spacing w:val="-2"/>
          <w:sz w:val="18"/>
          <w:szCs w:val="18"/>
        </w:rPr>
      </w:pPr>
      <w:r>
        <w:rPr>
          <w:rFonts w:cs="Arial"/>
          <w:spacing w:val="-2"/>
          <w:sz w:val="18"/>
          <w:szCs w:val="18"/>
        </w:rPr>
        <w:br w:type="page"/>
      </w:r>
    </w:p>
    <w:p w14:paraId="7544B467" w14:textId="0EA423B6" w:rsidR="00067281" w:rsidRPr="00CA3C21" w:rsidRDefault="00E133C9" w:rsidP="00486F5F">
      <w:pPr>
        <w:ind w:left="1080" w:hanging="540"/>
        <w:rPr>
          <w:rFonts w:cs="Arial"/>
          <w:b/>
          <w:bCs/>
          <w:color w:val="CF4A02"/>
          <w:sz w:val="18"/>
          <w:szCs w:val="18"/>
          <w:lang w:val="en-GB"/>
        </w:rPr>
      </w:pPr>
      <w:r>
        <w:rPr>
          <w:rFonts w:cs="Arial"/>
          <w:b/>
          <w:bCs/>
          <w:color w:val="CF4A02"/>
          <w:sz w:val="18"/>
          <w:szCs w:val="18"/>
          <w:lang w:val="en-GB"/>
        </w:rPr>
        <w:t>5</w:t>
      </w:r>
      <w:r w:rsidR="00067281" w:rsidRPr="00CA3C21">
        <w:rPr>
          <w:rFonts w:cs="Arial"/>
          <w:b/>
          <w:bCs/>
          <w:color w:val="CF4A02"/>
          <w:sz w:val="18"/>
          <w:szCs w:val="18"/>
          <w:lang w:val="en-GB"/>
        </w:rPr>
        <w:t>.1.</w:t>
      </w:r>
      <w:r w:rsidR="0030133B" w:rsidRPr="00CA3C21">
        <w:rPr>
          <w:rFonts w:cs="Arial"/>
          <w:b/>
          <w:bCs/>
          <w:color w:val="CF4A02"/>
          <w:sz w:val="18"/>
          <w:szCs w:val="18"/>
          <w:lang w:val="en-GB"/>
        </w:rPr>
        <w:t>2</w:t>
      </w:r>
      <w:r w:rsidR="00067281" w:rsidRPr="00CA3C21">
        <w:rPr>
          <w:rFonts w:cs="Arial"/>
          <w:b/>
          <w:bCs/>
          <w:color w:val="CF4A02"/>
          <w:sz w:val="18"/>
          <w:szCs w:val="18"/>
          <w:lang w:val="en-GB"/>
        </w:rPr>
        <w:tab/>
        <w:t>Credit risk</w:t>
      </w:r>
    </w:p>
    <w:p w14:paraId="67C9DABD" w14:textId="77777777" w:rsidR="00067281" w:rsidRPr="00CA3C21" w:rsidRDefault="00067281" w:rsidP="00067281">
      <w:pPr>
        <w:ind w:left="1080"/>
        <w:rPr>
          <w:rFonts w:eastAsia="Arial Unicode MS" w:cs="Arial"/>
          <w:sz w:val="18"/>
          <w:szCs w:val="18"/>
          <w:lang w:val="en-GB"/>
        </w:rPr>
      </w:pPr>
    </w:p>
    <w:p w14:paraId="45D9604C" w14:textId="746F03B4" w:rsidR="00C22FFC" w:rsidRDefault="00C22FFC" w:rsidP="00067281">
      <w:pPr>
        <w:pStyle w:val="ListParagraph"/>
        <w:ind w:left="108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Credit risk arises from cash and cash equivalents</w:t>
      </w:r>
      <w:r w:rsidR="005608D1" w:rsidRPr="00CA3C21">
        <w:rPr>
          <w:rFonts w:ascii="Arial" w:eastAsia="Arial Unicode MS" w:hAnsi="Arial" w:cs="Arial"/>
          <w:spacing w:val="-4"/>
          <w:sz w:val="18"/>
          <w:szCs w:val="18"/>
          <w:lang w:val="en-GB"/>
        </w:rPr>
        <w:t xml:space="preserve"> and </w:t>
      </w:r>
      <w:r w:rsidRPr="00CA3C21">
        <w:rPr>
          <w:rFonts w:ascii="Arial" w:eastAsia="Arial Unicode MS" w:hAnsi="Arial" w:cs="Arial"/>
          <w:spacing w:val="-4"/>
          <w:sz w:val="18"/>
          <w:szCs w:val="18"/>
          <w:lang w:val="en-GB"/>
        </w:rPr>
        <w:t>credit exposures</w:t>
      </w:r>
      <w:r w:rsidRPr="00CA3C21">
        <w:rPr>
          <w:rFonts w:ascii="Arial" w:eastAsia="Arial Unicode MS" w:hAnsi="Arial" w:cs="Arial"/>
          <w:sz w:val="18"/>
          <w:szCs w:val="18"/>
          <w:lang w:val="en-GB"/>
        </w:rPr>
        <w:t xml:space="preserve"> to customers, including outstanding receivables.</w:t>
      </w:r>
    </w:p>
    <w:p w14:paraId="3F502312" w14:textId="77777777" w:rsidR="00A01789" w:rsidRPr="00CA3C21" w:rsidRDefault="00A01789" w:rsidP="00067281">
      <w:pPr>
        <w:pStyle w:val="ListParagraph"/>
        <w:ind w:left="1080"/>
        <w:jc w:val="both"/>
        <w:rPr>
          <w:rFonts w:ascii="Arial" w:eastAsia="Arial Unicode MS" w:hAnsi="Arial" w:cs="Arial"/>
          <w:sz w:val="18"/>
          <w:szCs w:val="18"/>
          <w:lang w:val="en-GB"/>
        </w:rPr>
      </w:pPr>
    </w:p>
    <w:p w14:paraId="005E2CC1" w14:textId="77777777" w:rsidR="005608D1" w:rsidRPr="00CA3C21" w:rsidRDefault="005608D1" w:rsidP="005608D1">
      <w:pPr>
        <w:keepNext/>
        <w:keepLines/>
        <w:ind w:left="1620" w:hanging="540"/>
        <w:outlineLvl w:val="3"/>
        <w:rPr>
          <w:rFonts w:eastAsia="Arial" w:cs="Arial"/>
          <w:bCs/>
          <w:color w:val="CF4A02"/>
          <w:sz w:val="18"/>
          <w:szCs w:val="18"/>
          <w:lang w:eastAsia="en-GB"/>
        </w:rPr>
      </w:pPr>
      <w:r w:rsidRPr="00CA3C21">
        <w:rPr>
          <w:rFonts w:eastAsia="Arial" w:cs="Arial"/>
          <w:bCs/>
          <w:color w:val="CF4A02"/>
          <w:sz w:val="18"/>
          <w:szCs w:val="18"/>
          <w:lang w:eastAsia="en-GB"/>
        </w:rPr>
        <w:t>a)</w:t>
      </w:r>
      <w:r w:rsidRPr="00CA3C21">
        <w:rPr>
          <w:rFonts w:eastAsia="Arial" w:cs="Arial"/>
          <w:bCs/>
          <w:color w:val="CF4A02"/>
          <w:sz w:val="18"/>
          <w:szCs w:val="18"/>
          <w:lang w:eastAsia="en-GB"/>
        </w:rPr>
        <w:tab/>
        <w:t>Risk management</w:t>
      </w:r>
    </w:p>
    <w:p w14:paraId="37E798F8" w14:textId="77777777" w:rsidR="00A01789" w:rsidRDefault="00A01789" w:rsidP="005608D1">
      <w:pPr>
        <w:ind w:left="1620"/>
        <w:jc w:val="thaiDistribute"/>
        <w:rPr>
          <w:rFonts w:cs="Arial"/>
          <w:sz w:val="18"/>
          <w:szCs w:val="18"/>
        </w:rPr>
      </w:pPr>
    </w:p>
    <w:p w14:paraId="4AE4260E" w14:textId="77777777" w:rsidR="005608D1" w:rsidRPr="00CA3C21" w:rsidRDefault="005608D1" w:rsidP="005608D1">
      <w:pPr>
        <w:ind w:left="1620"/>
        <w:jc w:val="thaiDistribute"/>
        <w:rPr>
          <w:rFonts w:cs="Arial"/>
          <w:sz w:val="18"/>
          <w:szCs w:val="18"/>
        </w:rPr>
      </w:pPr>
      <w:r w:rsidRPr="00CA3C21">
        <w:rPr>
          <w:rFonts w:cs="Arial"/>
          <w:sz w:val="18"/>
          <w:szCs w:val="18"/>
        </w:rPr>
        <w:t>Credit risk is managed on a group basis. For banks and financial institutions, only independently rated parties are accepted.</w:t>
      </w:r>
    </w:p>
    <w:p w14:paraId="2D94C5A6" w14:textId="77777777" w:rsidR="005608D1" w:rsidRPr="00CA3C21" w:rsidRDefault="005608D1" w:rsidP="005608D1">
      <w:pPr>
        <w:ind w:left="1620"/>
        <w:jc w:val="thaiDistribute"/>
        <w:rPr>
          <w:rFonts w:cs="Arial"/>
          <w:sz w:val="18"/>
          <w:szCs w:val="18"/>
        </w:rPr>
      </w:pPr>
    </w:p>
    <w:p w14:paraId="3F6F2D9F" w14:textId="77777777" w:rsidR="005608D1" w:rsidRPr="00CA3C21" w:rsidRDefault="005608D1" w:rsidP="005608D1">
      <w:pPr>
        <w:ind w:left="1620"/>
        <w:jc w:val="thaiDistribute"/>
        <w:rPr>
          <w:rFonts w:cs="Arial"/>
          <w:sz w:val="18"/>
          <w:szCs w:val="18"/>
        </w:rPr>
      </w:pPr>
      <w:r w:rsidRPr="00CA3C21">
        <w:rPr>
          <w:rFonts w:cs="Arial"/>
          <w:sz w:val="18"/>
          <w:szCs w:val="18"/>
        </w:rPr>
        <w:t xml:space="preserve">If customers are independently rated, these ratings are used. Otherwise, if there is no independent </w:t>
      </w:r>
      <w:r w:rsidRPr="009D2425">
        <w:rPr>
          <w:rFonts w:cs="Arial"/>
          <w:spacing w:val="-4"/>
          <w:sz w:val="18"/>
          <w:szCs w:val="18"/>
        </w:rPr>
        <w:t xml:space="preserve">rating, risk control assesses the credit quality of the customer, </w:t>
      </w:r>
      <w:proofErr w:type="gramStart"/>
      <w:r w:rsidRPr="009D2425">
        <w:rPr>
          <w:rFonts w:cs="Arial"/>
          <w:spacing w:val="-4"/>
          <w:sz w:val="18"/>
          <w:szCs w:val="18"/>
        </w:rPr>
        <w:t>taking into account</w:t>
      </w:r>
      <w:proofErr w:type="gramEnd"/>
      <w:r w:rsidRPr="009D2425">
        <w:rPr>
          <w:rFonts w:cs="Arial"/>
          <w:spacing w:val="-4"/>
          <w:sz w:val="18"/>
          <w:szCs w:val="18"/>
        </w:rPr>
        <w:t xml:space="preserve"> its financial position,</w:t>
      </w:r>
      <w:r w:rsidRPr="00CA3C21">
        <w:rPr>
          <w:rFonts w:cs="Arial"/>
          <w:sz w:val="18"/>
          <w:szCs w:val="18"/>
        </w:rPr>
        <w:t xml:space="preserve"> past experience and other factors. Individual risk limits are set based on </w:t>
      </w:r>
      <w:proofErr w:type="spellStart"/>
      <w:r w:rsidRPr="00CA3C21">
        <w:rPr>
          <w:rFonts w:cs="Arial"/>
          <w:sz w:val="18"/>
          <w:szCs w:val="18"/>
        </w:rPr>
        <w:t>tjps</w:t>
      </w:r>
      <w:proofErr w:type="spellEnd"/>
      <w:r w:rsidRPr="00CA3C21">
        <w:rPr>
          <w:rFonts w:cs="Arial"/>
          <w:sz w:val="18"/>
          <w:szCs w:val="18"/>
        </w:rPr>
        <w:t xml:space="preserve"> assessments in accordance with limits set by the board. The compliance with credit limits by customers is regularly monitored by line management.</w:t>
      </w:r>
    </w:p>
    <w:p w14:paraId="27360F12" w14:textId="77777777" w:rsidR="005608D1" w:rsidRPr="00CA3C21" w:rsidRDefault="005608D1" w:rsidP="005608D1">
      <w:pPr>
        <w:ind w:left="1620"/>
        <w:jc w:val="thaiDistribute"/>
        <w:rPr>
          <w:rFonts w:cs="Arial"/>
          <w:sz w:val="18"/>
          <w:szCs w:val="18"/>
        </w:rPr>
      </w:pPr>
    </w:p>
    <w:p w14:paraId="5FECE500" w14:textId="77777777" w:rsidR="005608D1" w:rsidRPr="00CA3C21" w:rsidRDefault="005608D1" w:rsidP="005608D1">
      <w:pPr>
        <w:ind w:left="1620"/>
        <w:jc w:val="thaiDistribute"/>
        <w:rPr>
          <w:rFonts w:cs="Arial"/>
          <w:sz w:val="18"/>
          <w:szCs w:val="18"/>
        </w:rPr>
      </w:pPr>
      <w:r w:rsidRPr="00CA3C21">
        <w:rPr>
          <w:rFonts w:cs="Arial"/>
          <w:sz w:val="18"/>
          <w:szCs w:val="18"/>
        </w:rPr>
        <w:t>Sales to retail customers are required to be settled in cash to mitigate credit risk. There are no significant concentrations of credit risk, whether through exposure to individual customers or specific industry sectors.</w:t>
      </w:r>
    </w:p>
    <w:p w14:paraId="1E1A2B6F" w14:textId="7AA5D7D6" w:rsidR="005608D1" w:rsidRPr="00CA3C21" w:rsidRDefault="005608D1" w:rsidP="00CB2CF0">
      <w:pPr>
        <w:ind w:left="1620"/>
        <w:jc w:val="thaiDistribute"/>
        <w:rPr>
          <w:rFonts w:cs="Arial"/>
          <w:sz w:val="18"/>
          <w:szCs w:val="18"/>
        </w:rPr>
      </w:pPr>
    </w:p>
    <w:p w14:paraId="6D011385" w14:textId="77777777" w:rsidR="005608D1" w:rsidRPr="00CA3C21" w:rsidRDefault="005608D1" w:rsidP="005608D1">
      <w:pPr>
        <w:keepNext/>
        <w:keepLines/>
        <w:ind w:left="1620" w:hanging="540"/>
        <w:outlineLvl w:val="3"/>
        <w:rPr>
          <w:rFonts w:eastAsia="Arial" w:cs="Arial"/>
          <w:bCs/>
          <w:color w:val="CF4A02"/>
          <w:sz w:val="18"/>
          <w:szCs w:val="18"/>
          <w:lang w:eastAsia="en-GB"/>
        </w:rPr>
      </w:pPr>
      <w:r w:rsidRPr="00CA3C21">
        <w:rPr>
          <w:rFonts w:eastAsia="Arial" w:cs="Arial"/>
          <w:bCs/>
          <w:color w:val="CF4A02"/>
          <w:sz w:val="18"/>
          <w:szCs w:val="18"/>
          <w:lang w:eastAsia="en-GB"/>
        </w:rPr>
        <w:t>b)</w:t>
      </w:r>
      <w:r w:rsidRPr="00CA3C21">
        <w:rPr>
          <w:rFonts w:eastAsia="Arial" w:cs="Arial"/>
          <w:bCs/>
          <w:color w:val="CF4A02"/>
          <w:sz w:val="18"/>
          <w:szCs w:val="18"/>
          <w:lang w:eastAsia="en-GB"/>
        </w:rPr>
        <w:tab/>
        <w:t>Security</w:t>
      </w:r>
    </w:p>
    <w:p w14:paraId="5D56B91F" w14:textId="77777777" w:rsidR="00A01789" w:rsidRDefault="00A01789" w:rsidP="005608D1">
      <w:pPr>
        <w:ind w:left="1620"/>
        <w:jc w:val="thaiDistribute"/>
        <w:rPr>
          <w:rFonts w:cs="Arial"/>
          <w:sz w:val="18"/>
          <w:szCs w:val="18"/>
        </w:rPr>
      </w:pPr>
    </w:p>
    <w:p w14:paraId="6308B200" w14:textId="77777777" w:rsidR="005608D1" w:rsidRDefault="005608D1" w:rsidP="005608D1">
      <w:pPr>
        <w:ind w:left="1620"/>
        <w:jc w:val="thaiDistribute"/>
        <w:rPr>
          <w:rFonts w:cs="Arial"/>
          <w:sz w:val="18"/>
          <w:szCs w:val="18"/>
        </w:rPr>
      </w:pPr>
      <w:r w:rsidRPr="00CA3C21">
        <w:rPr>
          <w:rFonts w:cs="Arial"/>
          <w:sz w:val="18"/>
          <w:szCs w:val="18"/>
        </w:rPr>
        <w:t>For some trade receivables the Group may obtain security in the form of guarantees or letters of credit which can be called upon if the counterparty is in default under the terms of the agreement.</w:t>
      </w:r>
    </w:p>
    <w:p w14:paraId="5FA19EBD" w14:textId="77777777" w:rsidR="00A01789" w:rsidRDefault="00A01789" w:rsidP="005608D1">
      <w:pPr>
        <w:ind w:left="1620"/>
        <w:jc w:val="thaiDistribute"/>
        <w:rPr>
          <w:rFonts w:cs="Arial"/>
          <w:sz w:val="18"/>
          <w:szCs w:val="18"/>
        </w:rPr>
      </w:pPr>
    </w:p>
    <w:p w14:paraId="56539259" w14:textId="77777777" w:rsidR="005608D1" w:rsidRPr="00CA3C21" w:rsidRDefault="005608D1" w:rsidP="005608D1">
      <w:pPr>
        <w:keepNext/>
        <w:keepLines/>
        <w:ind w:left="1620" w:hanging="540"/>
        <w:outlineLvl w:val="3"/>
        <w:rPr>
          <w:rFonts w:eastAsia="Arial" w:cs="Arial"/>
          <w:bCs/>
          <w:color w:val="CF4A02"/>
          <w:sz w:val="18"/>
          <w:szCs w:val="18"/>
          <w:lang w:eastAsia="en-GB"/>
        </w:rPr>
      </w:pPr>
      <w:r w:rsidRPr="00CA3C21">
        <w:rPr>
          <w:rFonts w:eastAsia="Arial" w:cs="Arial"/>
          <w:bCs/>
          <w:color w:val="CF4A02"/>
          <w:sz w:val="18"/>
          <w:szCs w:val="18"/>
          <w:lang w:eastAsia="en-GB"/>
        </w:rPr>
        <w:t>c)</w:t>
      </w:r>
      <w:r w:rsidRPr="00CA3C21">
        <w:rPr>
          <w:rFonts w:eastAsia="Arial" w:cs="Arial"/>
          <w:bCs/>
          <w:color w:val="CF4A02"/>
          <w:sz w:val="18"/>
          <w:szCs w:val="18"/>
          <w:lang w:eastAsia="en-GB"/>
        </w:rPr>
        <w:tab/>
        <w:t xml:space="preserve">Impairment of financial assets </w:t>
      </w:r>
    </w:p>
    <w:p w14:paraId="5F224A6E" w14:textId="77777777" w:rsidR="005608D1" w:rsidRPr="00CA3C21" w:rsidRDefault="005608D1" w:rsidP="00AA6016">
      <w:pPr>
        <w:ind w:left="1620"/>
        <w:jc w:val="thaiDistribute"/>
        <w:rPr>
          <w:rFonts w:cs="Arial"/>
          <w:sz w:val="18"/>
          <w:szCs w:val="18"/>
        </w:rPr>
      </w:pPr>
    </w:p>
    <w:p w14:paraId="418E3F98" w14:textId="7F2C3C91" w:rsidR="005608D1" w:rsidRPr="00CA3C21" w:rsidRDefault="005608D1" w:rsidP="005608D1">
      <w:pPr>
        <w:ind w:left="1620"/>
        <w:jc w:val="thaiDistribute"/>
        <w:rPr>
          <w:rFonts w:cs="Arial"/>
          <w:sz w:val="18"/>
          <w:szCs w:val="18"/>
        </w:rPr>
      </w:pPr>
      <w:r w:rsidRPr="00CA3C21">
        <w:rPr>
          <w:rFonts w:cs="Arial"/>
          <w:sz w:val="18"/>
          <w:szCs w:val="18"/>
        </w:rPr>
        <w:t>The Group and the Company’s financial asset that are subject to the expected credit loss model is trade</w:t>
      </w:r>
      <w:r w:rsidR="009F0930">
        <w:rPr>
          <w:rFonts w:cs="Arial"/>
          <w:sz w:val="18"/>
          <w:szCs w:val="18"/>
        </w:rPr>
        <w:t xml:space="preserve">, </w:t>
      </w:r>
      <w:r w:rsidRPr="00CA3C21">
        <w:rPr>
          <w:rFonts w:cs="Arial"/>
          <w:sz w:val="18"/>
          <w:szCs w:val="18"/>
        </w:rPr>
        <w:t>other receivables</w:t>
      </w:r>
      <w:r w:rsidR="009F0930">
        <w:rPr>
          <w:rFonts w:cs="Arial"/>
          <w:sz w:val="18"/>
          <w:szCs w:val="18"/>
        </w:rPr>
        <w:t>, and short-term loans to subsidiary.</w:t>
      </w:r>
    </w:p>
    <w:p w14:paraId="092A77B3" w14:textId="77777777" w:rsidR="005608D1" w:rsidRPr="00CA3C21" w:rsidRDefault="005608D1" w:rsidP="005608D1">
      <w:pPr>
        <w:ind w:left="1620"/>
        <w:jc w:val="thaiDistribute"/>
        <w:rPr>
          <w:rFonts w:cs="Arial"/>
          <w:sz w:val="18"/>
          <w:szCs w:val="18"/>
        </w:rPr>
      </w:pPr>
    </w:p>
    <w:p w14:paraId="3D3EBA76" w14:textId="44954E2C" w:rsidR="005608D1" w:rsidRPr="00CA3C21" w:rsidRDefault="005608D1" w:rsidP="005608D1">
      <w:pPr>
        <w:ind w:left="1620"/>
        <w:jc w:val="thaiDistribute"/>
        <w:rPr>
          <w:rFonts w:cs="Arial"/>
          <w:sz w:val="18"/>
          <w:szCs w:val="18"/>
        </w:rPr>
      </w:pPr>
      <w:r w:rsidRPr="00CA3C21">
        <w:rPr>
          <w:rFonts w:cs="Arial"/>
          <w:sz w:val="18"/>
          <w:szCs w:val="18"/>
        </w:rPr>
        <w:t xml:space="preserve">While cash and cash equivalents are also subject to the impairment requirements of TFRS 9, </w:t>
      </w:r>
      <w:r w:rsidR="005167CB" w:rsidRPr="005167CB">
        <w:rPr>
          <w:rFonts w:cs="Arial"/>
          <w:sz w:val="18"/>
          <w:szCs w:val="18"/>
        </w:rPr>
        <w:t>Management asses</w:t>
      </w:r>
      <w:r w:rsidR="005167CB">
        <w:rPr>
          <w:rFonts w:cs="Arial"/>
          <w:sz w:val="18"/>
          <w:szCs w:val="18"/>
          <w:lang w:val="en-GB"/>
        </w:rPr>
        <w:t>s</w:t>
      </w:r>
      <w:r w:rsidR="005167CB" w:rsidRPr="005167CB">
        <w:rPr>
          <w:rFonts w:cs="Arial"/>
          <w:sz w:val="18"/>
          <w:szCs w:val="18"/>
        </w:rPr>
        <w:t xml:space="preserve"> that cash and cash equivalent has no significant credit risk.</w:t>
      </w:r>
    </w:p>
    <w:p w14:paraId="2A840FB2" w14:textId="731472D7" w:rsidR="005608D1" w:rsidRPr="00CA3C21" w:rsidRDefault="005608D1" w:rsidP="00AA6016">
      <w:pPr>
        <w:ind w:left="1620"/>
        <w:jc w:val="thaiDistribute"/>
        <w:rPr>
          <w:rFonts w:cs="Arial"/>
          <w:sz w:val="18"/>
          <w:szCs w:val="18"/>
        </w:rPr>
      </w:pPr>
    </w:p>
    <w:p w14:paraId="275AD670" w14:textId="77777777" w:rsidR="00C22FFC" w:rsidRPr="00CA3C21" w:rsidRDefault="00DE32C7" w:rsidP="00AA6016">
      <w:pPr>
        <w:ind w:left="1620"/>
        <w:jc w:val="thaiDistribute"/>
        <w:rPr>
          <w:rFonts w:cs="Arial"/>
          <w:i/>
          <w:iCs/>
          <w:color w:val="CF4A02"/>
          <w:sz w:val="18"/>
          <w:szCs w:val="18"/>
        </w:rPr>
      </w:pPr>
      <w:r>
        <w:rPr>
          <w:rFonts w:cs="Arial"/>
          <w:i/>
          <w:iCs/>
          <w:color w:val="CF4A02"/>
          <w:sz w:val="18"/>
          <w:szCs w:val="18"/>
        </w:rPr>
        <w:t>T</w:t>
      </w:r>
      <w:r w:rsidR="00C22FFC" w:rsidRPr="00CA3C21">
        <w:rPr>
          <w:rFonts w:cs="Arial"/>
          <w:i/>
          <w:iCs/>
          <w:color w:val="CF4A02"/>
          <w:sz w:val="18"/>
          <w:szCs w:val="18"/>
        </w:rPr>
        <w:t xml:space="preserve">rade </w:t>
      </w:r>
      <w:r w:rsidR="001D317B" w:rsidRPr="00CA3C21">
        <w:rPr>
          <w:rFonts w:cs="Arial"/>
          <w:i/>
          <w:iCs/>
          <w:color w:val="CF4A02"/>
          <w:sz w:val="18"/>
          <w:szCs w:val="18"/>
        </w:rPr>
        <w:t xml:space="preserve">and other </w:t>
      </w:r>
      <w:r w:rsidR="00C22FFC" w:rsidRPr="00CA3C21">
        <w:rPr>
          <w:rFonts w:cs="Arial"/>
          <w:i/>
          <w:iCs/>
          <w:color w:val="CF4A02"/>
          <w:sz w:val="18"/>
          <w:szCs w:val="18"/>
        </w:rPr>
        <w:t>receivables</w:t>
      </w:r>
    </w:p>
    <w:p w14:paraId="62E1580F" w14:textId="77777777" w:rsidR="00C22FFC" w:rsidRPr="00CA3C21" w:rsidRDefault="00C22FFC" w:rsidP="00AA6016">
      <w:pPr>
        <w:ind w:left="1620"/>
        <w:jc w:val="thaiDistribute"/>
        <w:rPr>
          <w:rFonts w:cs="Arial"/>
          <w:sz w:val="18"/>
          <w:szCs w:val="18"/>
        </w:rPr>
      </w:pPr>
    </w:p>
    <w:p w14:paraId="79FC1B53" w14:textId="77777777" w:rsidR="00C22FFC" w:rsidRPr="00CA3C21" w:rsidRDefault="00C22FFC" w:rsidP="00AA6016">
      <w:pPr>
        <w:ind w:left="1620"/>
        <w:jc w:val="thaiDistribute"/>
        <w:rPr>
          <w:rFonts w:cs="Arial"/>
          <w:sz w:val="18"/>
          <w:szCs w:val="18"/>
        </w:rPr>
      </w:pPr>
      <w:r w:rsidRPr="00CA3C21">
        <w:rPr>
          <w:rFonts w:cs="Arial"/>
          <w:sz w:val="18"/>
          <w:szCs w:val="18"/>
        </w:rPr>
        <w:t xml:space="preserve">The Group applies the TFRS 9 simplified approach to measure expected credit losses which uses a lifetime expected loss allowance for all trade </w:t>
      </w:r>
      <w:r w:rsidR="001D317B" w:rsidRPr="00CA3C21">
        <w:rPr>
          <w:rFonts w:cs="Arial"/>
          <w:sz w:val="18"/>
          <w:szCs w:val="18"/>
        </w:rPr>
        <w:t xml:space="preserve">and other </w:t>
      </w:r>
      <w:r w:rsidRPr="00CA3C21">
        <w:rPr>
          <w:rFonts w:cs="Arial"/>
          <w:sz w:val="18"/>
          <w:szCs w:val="18"/>
        </w:rPr>
        <w:t>receivables.</w:t>
      </w:r>
    </w:p>
    <w:p w14:paraId="57B14439" w14:textId="77777777" w:rsidR="00C22FFC" w:rsidRPr="00CA3C21" w:rsidRDefault="00C22FFC" w:rsidP="00AA6016">
      <w:pPr>
        <w:ind w:left="1620"/>
        <w:jc w:val="thaiDistribute"/>
        <w:rPr>
          <w:rFonts w:cs="Arial"/>
          <w:sz w:val="18"/>
          <w:szCs w:val="18"/>
        </w:rPr>
      </w:pPr>
    </w:p>
    <w:p w14:paraId="46932F53" w14:textId="77777777" w:rsidR="00C22FFC" w:rsidRPr="00CA3C21" w:rsidRDefault="00C22FFC" w:rsidP="00AA6016">
      <w:pPr>
        <w:ind w:left="1620"/>
        <w:jc w:val="thaiDistribute"/>
        <w:rPr>
          <w:rFonts w:cs="Arial"/>
          <w:sz w:val="18"/>
          <w:szCs w:val="18"/>
        </w:rPr>
      </w:pPr>
      <w:r w:rsidRPr="00CA3C21">
        <w:rPr>
          <w:rFonts w:cs="Arial"/>
          <w:sz w:val="18"/>
          <w:szCs w:val="18"/>
        </w:rPr>
        <w:t xml:space="preserve">To measure the expected credit losses, trade </w:t>
      </w:r>
      <w:r w:rsidR="001F0207" w:rsidRPr="00CA3C21">
        <w:rPr>
          <w:rFonts w:cs="Arial"/>
          <w:sz w:val="18"/>
          <w:szCs w:val="18"/>
        </w:rPr>
        <w:t xml:space="preserve">and other </w:t>
      </w:r>
      <w:r w:rsidRPr="00CA3C21">
        <w:rPr>
          <w:rFonts w:cs="Arial"/>
          <w:sz w:val="18"/>
          <w:szCs w:val="18"/>
        </w:rPr>
        <w:t>receivables have been grouped based on shared credit risk characteristics and the days past due</w:t>
      </w:r>
      <w:r w:rsidR="005608D1" w:rsidRPr="00CA3C21">
        <w:rPr>
          <w:rFonts w:cs="Arial"/>
          <w:sz w:val="18"/>
          <w:szCs w:val="18"/>
        </w:rPr>
        <w:t>.</w:t>
      </w:r>
    </w:p>
    <w:p w14:paraId="178B5D38" w14:textId="77777777" w:rsidR="00FF50F9" w:rsidRPr="00CA3C21" w:rsidRDefault="00FF50F9" w:rsidP="00AA6016">
      <w:pPr>
        <w:ind w:left="1620"/>
        <w:jc w:val="thaiDistribute"/>
        <w:rPr>
          <w:rFonts w:cs="Arial"/>
          <w:sz w:val="18"/>
          <w:szCs w:val="18"/>
        </w:rPr>
      </w:pPr>
    </w:p>
    <w:p w14:paraId="5883ED8E" w14:textId="72918158" w:rsidR="00FF50F9" w:rsidRPr="00CA3C21" w:rsidRDefault="00122129" w:rsidP="00AA6016">
      <w:pPr>
        <w:ind w:left="1620"/>
        <w:jc w:val="thaiDistribute"/>
        <w:rPr>
          <w:rFonts w:cs="Arial"/>
          <w:sz w:val="18"/>
          <w:szCs w:val="18"/>
        </w:rPr>
      </w:pPr>
      <w:r>
        <w:rPr>
          <w:rFonts w:cs="Arial"/>
          <w:sz w:val="18"/>
          <w:szCs w:val="18"/>
        </w:rPr>
        <w:t>T</w:t>
      </w:r>
      <w:r w:rsidR="00FF50F9" w:rsidRPr="00CA3C21">
        <w:rPr>
          <w:rFonts w:cs="Arial"/>
          <w:sz w:val="18"/>
          <w:szCs w:val="18"/>
        </w:rPr>
        <w:t xml:space="preserve">rade and other receivables </w:t>
      </w:r>
      <w:r>
        <w:rPr>
          <w:rFonts w:cs="Arial"/>
          <w:sz w:val="18"/>
          <w:szCs w:val="18"/>
        </w:rPr>
        <w:t xml:space="preserve">are </w:t>
      </w:r>
      <w:r w:rsidRPr="00CA3C21">
        <w:rPr>
          <w:rFonts w:cs="Arial"/>
          <w:sz w:val="18"/>
          <w:szCs w:val="18"/>
        </w:rPr>
        <w:t>writ</w:t>
      </w:r>
      <w:r w:rsidR="008B4D14">
        <w:rPr>
          <w:rFonts w:cs="Arial"/>
          <w:sz w:val="18"/>
          <w:szCs w:val="18"/>
        </w:rPr>
        <w:t>ten off</w:t>
      </w:r>
      <w:r>
        <w:rPr>
          <w:rFonts w:cs="Arial"/>
          <w:sz w:val="18"/>
          <w:szCs w:val="18"/>
        </w:rPr>
        <w:t xml:space="preserve"> </w:t>
      </w:r>
      <w:r w:rsidR="00FF50F9" w:rsidRPr="00CA3C21">
        <w:rPr>
          <w:rFonts w:cs="Arial"/>
          <w:sz w:val="18"/>
          <w:szCs w:val="18"/>
        </w:rPr>
        <w:t>whe</w:t>
      </w:r>
      <w:r>
        <w:rPr>
          <w:rFonts w:cs="Arial"/>
          <w:sz w:val="18"/>
          <w:szCs w:val="18"/>
        </w:rPr>
        <w:t>re</w:t>
      </w:r>
      <w:r w:rsidR="00FF50F9" w:rsidRPr="00CA3C21">
        <w:rPr>
          <w:rFonts w:cs="Arial"/>
          <w:sz w:val="18"/>
          <w:szCs w:val="18"/>
        </w:rPr>
        <w:t xml:space="preserve"> there is no reasonable expectation of recovery. Indicators that there is no reasonable expectation of recovery include, amongst others, the failure of a debtor to engage in a repayment plan with the group, and a failure to make contractual payments or cannot be contacted for a period greater than 180 days past due.</w:t>
      </w:r>
    </w:p>
    <w:p w14:paraId="583D53F9" w14:textId="77777777" w:rsidR="00FF50F9" w:rsidRPr="00CA3C21" w:rsidRDefault="00FF50F9" w:rsidP="00AA6016">
      <w:pPr>
        <w:ind w:left="1620"/>
        <w:jc w:val="thaiDistribute"/>
        <w:rPr>
          <w:rFonts w:cs="Arial"/>
          <w:sz w:val="18"/>
          <w:szCs w:val="18"/>
        </w:rPr>
      </w:pPr>
    </w:p>
    <w:p w14:paraId="43CB6D2B" w14:textId="77777777" w:rsidR="00FF50F9" w:rsidRPr="00CA3C21" w:rsidRDefault="00FF50F9" w:rsidP="00AA6016">
      <w:pPr>
        <w:ind w:left="1620"/>
        <w:jc w:val="thaiDistribute"/>
        <w:rPr>
          <w:rFonts w:cs="Arial"/>
          <w:sz w:val="18"/>
          <w:szCs w:val="18"/>
        </w:rPr>
      </w:pPr>
      <w:r w:rsidRPr="00CA3C21">
        <w:rPr>
          <w:rFonts w:cs="Arial"/>
          <w:sz w:val="18"/>
          <w:szCs w:val="18"/>
        </w:rPr>
        <w:t>Impairment losses on trade and other receivables are presented as impairment losses within administrative expenses. Subsequent recoveries of amounts previously written off are credited against the same line item.</w:t>
      </w:r>
    </w:p>
    <w:p w14:paraId="6E27F22B" w14:textId="1514451A" w:rsidR="00FF50F9" w:rsidRPr="00CA3C21" w:rsidRDefault="00FF50F9" w:rsidP="00AA6016">
      <w:pPr>
        <w:ind w:left="1620"/>
        <w:jc w:val="thaiDistribute"/>
        <w:rPr>
          <w:rFonts w:cs="Arial"/>
          <w:sz w:val="18"/>
          <w:szCs w:val="18"/>
        </w:rPr>
      </w:pPr>
    </w:p>
    <w:p w14:paraId="445134EC" w14:textId="77777777" w:rsidR="00FF50F9" w:rsidRPr="00CA3C21" w:rsidRDefault="00FF50F9" w:rsidP="00FA6C3F">
      <w:pPr>
        <w:ind w:left="1440" w:firstLine="180"/>
        <w:jc w:val="thaiDistribute"/>
        <w:rPr>
          <w:rFonts w:cs="Arial"/>
          <w:i/>
          <w:iCs/>
          <w:color w:val="CF4A02"/>
          <w:sz w:val="18"/>
          <w:szCs w:val="18"/>
        </w:rPr>
      </w:pPr>
      <w:r w:rsidRPr="00CA3C21">
        <w:rPr>
          <w:rFonts w:cs="Arial"/>
          <w:i/>
          <w:iCs/>
          <w:color w:val="CF4A02"/>
          <w:sz w:val="18"/>
          <w:szCs w:val="18"/>
        </w:rPr>
        <w:t xml:space="preserve">Other financial assets measured at </w:t>
      </w:r>
      <w:proofErr w:type="spellStart"/>
      <w:r w:rsidRPr="00CA3C21">
        <w:rPr>
          <w:rFonts w:cs="Arial"/>
          <w:i/>
          <w:iCs/>
          <w:color w:val="CF4A02"/>
          <w:sz w:val="18"/>
          <w:szCs w:val="18"/>
        </w:rPr>
        <w:t>amortised</w:t>
      </w:r>
      <w:proofErr w:type="spellEnd"/>
      <w:r w:rsidRPr="00CA3C21">
        <w:rPr>
          <w:rFonts w:cs="Arial"/>
          <w:i/>
          <w:iCs/>
          <w:color w:val="CF4A02"/>
          <w:sz w:val="18"/>
          <w:szCs w:val="18"/>
        </w:rPr>
        <w:t xml:space="preserve"> cost</w:t>
      </w:r>
    </w:p>
    <w:p w14:paraId="7A6807CA" w14:textId="7F12E434" w:rsidR="00FF50F9" w:rsidRPr="00CA3C21" w:rsidRDefault="00FF50F9" w:rsidP="00CB2CF0">
      <w:pPr>
        <w:ind w:left="1620"/>
        <w:jc w:val="thaiDistribute"/>
        <w:rPr>
          <w:rFonts w:cs="Arial"/>
          <w:sz w:val="18"/>
          <w:szCs w:val="18"/>
        </w:rPr>
      </w:pPr>
    </w:p>
    <w:p w14:paraId="03FFCA38" w14:textId="69DCF633" w:rsidR="00FF50F9" w:rsidRPr="005B35B5" w:rsidRDefault="00FF50F9" w:rsidP="00FA6C3F">
      <w:pPr>
        <w:ind w:left="1620"/>
        <w:jc w:val="thaiDistribute"/>
        <w:rPr>
          <w:rFonts w:cs="Browallia New"/>
          <w:sz w:val="18"/>
          <w:szCs w:val="22"/>
          <w:lang w:val="en-GB"/>
        </w:rPr>
      </w:pPr>
      <w:r w:rsidRPr="00CA3C21">
        <w:rPr>
          <w:rFonts w:cs="Arial"/>
          <w:sz w:val="18"/>
          <w:szCs w:val="18"/>
        </w:rPr>
        <w:t xml:space="preserve">Other financial assets measured at </w:t>
      </w:r>
      <w:proofErr w:type="spellStart"/>
      <w:r w:rsidRPr="00CA3C21">
        <w:rPr>
          <w:rFonts w:cs="Arial"/>
          <w:sz w:val="18"/>
          <w:szCs w:val="18"/>
        </w:rPr>
        <w:t>amortised</w:t>
      </w:r>
      <w:proofErr w:type="spellEnd"/>
      <w:r w:rsidRPr="00CA3C21">
        <w:rPr>
          <w:rFonts w:cs="Arial"/>
          <w:sz w:val="18"/>
          <w:szCs w:val="18"/>
        </w:rPr>
        <w:t xml:space="preserve"> cost include cash and cash equivalents</w:t>
      </w:r>
      <w:r w:rsidR="005B35B5">
        <w:rPr>
          <w:rFonts w:cs="Arial"/>
          <w:sz w:val="18"/>
          <w:szCs w:val="18"/>
        </w:rPr>
        <w:t>, short-term loans to a related party and</w:t>
      </w:r>
      <w:r w:rsidRPr="00CA3C21">
        <w:rPr>
          <w:rFonts w:cs="Arial"/>
          <w:sz w:val="18"/>
          <w:szCs w:val="18"/>
        </w:rPr>
        <w:t xml:space="preserve"> restricted deposits at banks</w:t>
      </w:r>
      <w:r w:rsidR="005B35B5">
        <w:rPr>
          <w:rFonts w:cs="Browallia New"/>
          <w:sz w:val="18"/>
          <w:szCs w:val="22"/>
          <w:lang w:val="en-GB"/>
        </w:rPr>
        <w:t>.</w:t>
      </w:r>
    </w:p>
    <w:p w14:paraId="06FD874F" w14:textId="77777777" w:rsidR="00FF50F9" w:rsidRPr="00CA3C21" w:rsidRDefault="00FF50F9" w:rsidP="00CB2CF0">
      <w:pPr>
        <w:ind w:left="1620"/>
        <w:jc w:val="thaiDistribute"/>
        <w:rPr>
          <w:rFonts w:cs="Arial"/>
          <w:sz w:val="18"/>
          <w:szCs w:val="18"/>
        </w:rPr>
      </w:pPr>
    </w:p>
    <w:p w14:paraId="473CA7AF" w14:textId="3459DD8F" w:rsidR="00FF50F9" w:rsidRPr="00CA3C21" w:rsidRDefault="00FF50F9" w:rsidP="00FA6C3F">
      <w:pPr>
        <w:ind w:left="1620"/>
        <w:jc w:val="thaiDistribute"/>
        <w:rPr>
          <w:rFonts w:cs="Arial"/>
          <w:sz w:val="18"/>
          <w:szCs w:val="18"/>
        </w:rPr>
      </w:pPr>
      <w:r w:rsidRPr="00CA3C21">
        <w:rPr>
          <w:rFonts w:cs="Arial"/>
          <w:sz w:val="18"/>
          <w:szCs w:val="18"/>
        </w:rPr>
        <w:t xml:space="preserve">The Group has no loss allowances for other financial assets measured at </w:t>
      </w:r>
      <w:proofErr w:type="spellStart"/>
      <w:r w:rsidRPr="00CA3C21">
        <w:rPr>
          <w:rFonts w:cs="Arial"/>
          <w:sz w:val="18"/>
          <w:szCs w:val="18"/>
        </w:rPr>
        <w:t>amortised</w:t>
      </w:r>
      <w:proofErr w:type="spellEnd"/>
      <w:r w:rsidRPr="00CA3C21">
        <w:rPr>
          <w:rFonts w:cs="Arial"/>
          <w:sz w:val="18"/>
          <w:szCs w:val="18"/>
        </w:rPr>
        <w:t xml:space="preserve"> cost for the year</w:t>
      </w:r>
      <w:r w:rsidR="001B2FCF">
        <w:rPr>
          <w:rFonts w:cs="Arial"/>
          <w:sz w:val="18"/>
          <w:szCs w:val="18"/>
        </w:rPr>
        <w:t>s</w:t>
      </w:r>
      <w:r w:rsidRPr="00CA3C21">
        <w:rPr>
          <w:rFonts w:cs="Arial"/>
          <w:sz w:val="18"/>
          <w:szCs w:val="18"/>
        </w:rPr>
        <w:t xml:space="preserve"> ended 31 December </w:t>
      </w:r>
      <w:r w:rsidR="00395CA0" w:rsidRPr="00395CA0">
        <w:rPr>
          <w:rFonts w:cs="Arial"/>
          <w:sz w:val="18"/>
          <w:szCs w:val="18"/>
          <w:lang w:val="en-GB"/>
        </w:rPr>
        <w:t>2022</w:t>
      </w:r>
      <w:r w:rsidRPr="00CA3C21">
        <w:rPr>
          <w:rFonts w:cs="Arial"/>
          <w:sz w:val="18"/>
          <w:szCs w:val="18"/>
        </w:rPr>
        <w:t xml:space="preserve"> and </w:t>
      </w:r>
      <w:r w:rsidR="00395CA0" w:rsidRPr="00395CA0">
        <w:rPr>
          <w:rFonts w:cs="Arial"/>
          <w:sz w:val="18"/>
          <w:szCs w:val="18"/>
          <w:lang w:val="en-GB"/>
        </w:rPr>
        <w:t>2021</w:t>
      </w:r>
      <w:r w:rsidRPr="00CA3C21">
        <w:rPr>
          <w:rFonts w:cs="Arial"/>
          <w:sz w:val="18"/>
          <w:szCs w:val="18"/>
        </w:rPr>
        <w:t xml:space="preserve">. </w:t>
      </w:r>
    </w:p>
    <w:p w14:paraId="7CF9B113" w14:textId="055889F2" w:rsidR="00834B61" w:rsidRPr="00CA3C21" w:rsidRDefault="00CB2CF0" w:rsidP="00F625B8">
      <w:pPr>
        <w:ind w:left="540"/>
        <w:jc w:val="thaiDistribute"/>
        <w:rPr>
          <w:rFonts w:cs="Arial"/>
          <w:sz w:val="18"/>
          <w:szCs w:val="18"/>
        </w:rPr>
      </w:pPr>
      <w:r>
        <w:rPr>
          <w:rFonts w:cs="Arial"/>
          <w:sz w:val="18"/>
          <w:szCs w:val="18"/>
        </w:rPr>
        <w:br w:type="page"/>
      </w:r>
    </w:p>
    <w:p w14:paraId="120B1134" w14:textId="30B49022" w:rsidR="0030133B" w:rsidRPr="00CA3C21" w:rsidRDefault="00E133C9" w:rsidP="0030133B">
      <w:pPr>
        <w:ind w:left="1080" w:hanging="540"/>
        <w:rPr>
          <w:rFonts w:cs="Arial"/>
          <w:b/>
          <w:bCs/>
          <w:color w:val="CF4A02"/>
          <w:sz w:val="18"/>
          <w:szCs w:val="18"/>
          <w:lang w:val="en-GB"/>
        </w:rPr>
      </w:pPr>
      <w:r>
        <w:rPr>
          <w:rFonts w:cs="Arial"/>
          <w:b/>
          <w:bCs/>
          <w:color w:val="CF4A02"/>
          <w:sz w:val="18"/>
          <w:szCs w:val="18"/>
          <w:lang w:val="en-GB"/>
        </w:rPr>
        <w:t>5</w:t>
      </w:r>
      <w:r w:rsidR="0030133B" w:rsidRPr="00CA3C21">
        <w:rPr>
          <w:rFonts w:cs="Arial"/>
          <w:b/>
          <w:bCs/>
          <w:color w:val="CF4A02"/>
          <w:sz w:val="18"/>
          <w:szCs w:val="18"/>
          <w:lang w:val="en-GB"/>
        </w:rPr>
        <w:t>.1.3</w:t>
      </w:r>
      <w:r w:rsidR="0030133B" w:rsidRPr="00CA3C21">
        <w:rPr>
          <w:rFonts w:cs="Arial"/>
          <w:b/>
          <w:bCs/>
          <w:color w:val="CF4A02"/>
          <w:sz w:val="18"/>
          <w:szCs w:val="18"/>
          <w:lang w:val="en-GB"/>
        </w:rPr>
        <w:tab/>
        <w:t>Liquidity risk</w:t>
      </w:r>
    </w:p>
    <w:p w14:paraId="4D9FAF90" w14:textId="77777777" w:rsidR="00AA6016" w:rsidRPr="00CA3C21" w:rsidRDefault="00AA6016" w:rsidP="00AA6016">
      <w:pPr>
        <w:ind w:left="1080"/>
        <w:rPr>
          <w:rFonts w:cs="Arial"/>
          <w:sz w:val="18"/>
          <w:szCs w:val="18"/>
          <w:lang w:val="en-GB"/>
        </w:rPr>
      </w:pPr>
    </w:p>
    <w:p w14:paraId="021EFF95" w14:textId="110FC878" w:rsidR="0030133B" w:rsidRPr="00CA3C21" w:rsidRDefault="0030133B" w:rsidP="00AA6016">
      <w:pPr>
        <w:ind w:left="1080"/>
        <w:rPr>
          <w:rFonts w:cs="Arial"/>
          <w:sz w:val="18"/>
          <w:szCs w:val="18"/>
          <w:lang w:val="en-GB"/>
        </w:rPr>
      </w:pPr>
      <w:r w:rsidRPr="00CA3C21">
        <w:rPr>
          <w:rFonts w:cs="Arial"/>
          <w:sz w:val="18"/>
          <w:szCs w:val="18"/>
          <w:lang w:val="en-GB"/>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Group held deposits at call of Baht </w:t>
      </w:r>
      <w:r w:rsidR="001B2FCF">
        <w:rPr>
          <w:rFonts w:cs="Arial"/>
          <w:sz w:val="18"/>
          <w:szCs w:val="18"/>
          <w:lang w:val="en-GB"/>
        </w:rPr>
        <w:t>2</w:t>
      </w:r>
      <w:r w:rsidR="004C4480">
        <w:rPr>
          <w:rFonts w:cs="Arial"/>
          <w:sz w:val="18"/>
          <w:szCs w:val="18"/>
          <w:lang w:val="en-GB"/>
        </w:rPr>
        <w:t>36</w:t>
      </w:r>
      <w:r w:rsidRPr="00CA3C21">
        <w:rPr>
          <w:rFonts w:cs="Arial"/>
          <w:sz w:val="18"/>
          <w:szCs w:val="18"/>
          <w:lang w:val="en-GB"/>
        </w:rPr>
        <w:t xml:space="preserve"> million (2019: Baht </w:t>
      </w:r>
      <w:r w:rsidR="001B2FCF">
        <w:rPr>
          <w:rFonts w:cs="Arial"/>
          <w:sz w:val="18"/>
          <w:szCs w:val="18"/>
          <w:lang w:val="en-GB"/>
        </w:rPr>
        <w:t>14</w:t>
      </w:r>
      <w:r w:rsidRPr="00CA3C21">
        <w:rPr>
          <w:rFonts w:cs="Arial"/>
          <w:sz w:val="18"/>
          <w:szCs w:val="18"/>
          <w:lang w:val="en-GB"/>
        </w:rPr>
        <w:t xml:space="preserve"> million) that are expected to readily generate cash inflows for managing liquidity risk. Due to the dynamic nature of the underlying businesses, the Group Treasury maintains flexibility in funding by maintaining availability under committed credit lines.</w:t>
      </w:r>
    </w:p>
    <w:p w14:paraId="7A3FA98D" w14:textId="30B0C515" w:rsidR="00AA6016" w:rsidRPr="00CA3C21" w:rsidRDefault="00AA6016" w:rsidP="0030133B">
      <w:pPr>
        <w:ind w:left="1080"/>
        <w:rPr>
          <w:rFonts w:cs="Arial"/>
          <w:sz w:val="18"/>
          <w:szCs w:val="18"/>
          <w:lang w:val="en-GB"/>
        </w:rPr>
      </w:pPr>
    </w:p>
    <w:p w14:paraId="77588FCA" w14:textId="77777777" w:rsidR="0030133B" w:rsidRPr="00CA3C21" w:rsidRDefault="0030133B" w:rsidP="0030133B">
      <w:pPr>
        <w:ind w:left="1080"/>
        <w:rPr>
          <w:rFonts w:cs="Arial"/>
          <w:sz w:val="18"/>
          <w:szCs w:val="18"/>
          <w:lang w:val="en-GB"/>
        </w:rPr>
      </w:pPr>
      <w:r w:rsidRPr="00CA3C21">
        <w:rPr>
          <w:rFonts w:cs="Arial"/>
          <w:sz w:val="18"/>
          <w:szCs w:val="18"/>
          <w:lang w:val="en-GB"/>
        </w:rPr>
        <w:t xml:space="preserve">Management monitors </w:t>
      </w:r>
      <w:proofErr w:type="spellStart"/>
      <w:r w:rsidRPr="00CA3C21">
        <w:rPr>
          <w:rFonts w:cs="Arial"/>
          <w:sz w:val="18"/>
          <w:szCs w:val="18"/>
          <w:lang w:val="en-GB"/>
        </w:rPr>
        <w:t>i</w:t>
      </w:r>
      <w:proofErr w:type="spellEnd"/>
      <w:r w:rsidRPr="00CA3C21">
        <w:rPr>
          <w:rFonts w:cs="Arial"/>
          <w:sz w:val="18"/>
          <w:szCs w:val="18"/>
          <w:lang w:val="en-GB"/>
        </w:rPr>
        <w:t xml:space="preserve">) rolling forecasts of the Group’s liquidity reserve (comprising the undrawn borrowing facilities below); and ii) cash and cash equivalents </w:t>
      </w:r>
      <w:proofErr w:type="gramStart"/>
      <w:r w:rsidRPr="00CA3C21">
        <w:rPr>
          <w:rFonts w:cs="Arial"/>
          <w:sz w:val="18"/>
          <w:szCs w:val="18"/>
          <w:lang w:val="en-GB"/>
        </w:rPr>
        <w:t>on the basis of</w:t>
      </w:r>
      <w:proofErr w:type="gramEnd"/>
      <w:r w:rsidRPr="00CA3C21">
        <w:rPr>
          <w:rFonts w:cs="Arial"/>
          <w:sz w:val="18"/>
          <w:szCs w:val="18"/>
          <w:lang w:val="en-GB"/>
        </w:rPr>
        <w:t xml:space="preserve"> expected cash flows. </w:t>
      </w:r>
      <w:r w:rsidR="002C3F91" w:rsidRPr="00CA3C21">
        <w:rPr>
          <w:rFonts w:cs="Arial"/>
          <w:sz w:val="18"/>
          <w:szCs w:val="18"/>
          <w:lang w:val="en-GB"/>
        </w:rPr>
        <w:br/>
      </w:r>
      <w:r w:rsidRPr="00CA3C21">
        <w:rPr>
          <w:rFonts w:cs="Arial"/>
          <w:sz w:val="18"/>
          <w:szCs w:val="18"/>
          <w:lang w:val="en-GB"/>
        </w:rPr>
        <w:t xml:space="preserve">In addition, the Group’s liquidity management policy involves projecting cash flows in major currencies </w:t>
      </w:r>
      <w:r w:rsidRPr="00570C05">
        <w:rPr>
          <w:rFonts w:cs="Arial"/>
          <w:spacing w:val="-4"/>
          <w:sz w:val="18"/>
          <w:szCs w:val="18"/>
          <w:lang w:val="en-GB"/>
        </w:rPr>
        <w:t>and considering the level of liquid assets necessary, monitoring balance sheet liquidity ratios and maintaining</w:t>
      </w:r>
      <w:r w:rsidRPr="00CA3C21">
        <w:rPr>
          <w:rFonts w:cs="Arial"/>
          <w:sz w:val="18"/>
          <w:szCs w:val="18"/>
          <w:lang w:val="en-GB"/>
        </w:rPr>
        <w:t xml:space="preserve"> financing plans.</w:t>
      </w:r>
    </w:p>
    <w:p w14:paraId="1B913C2F" w14:textId="47562A79" w:rsidR="0030133B" w:rsidRPr="00CA3C21" w:rsidRDefault="0030133B" w:rsidP="001B2FCF">
      <w:pPr>
        <w:rPr>
          <w:rFonts w:cs="Arial"/>
          <w:sz w:val="18"/>
          <w:szCs w:val="18"/>
          <w:lang w:val="en-GB"/>
        </w:rPr>
      </w:pPr>
    </w:p>
    <w:p w14:paraId="2DBE9E08" w14:textId="77777777" w:rsidR="002C3F91" w:rsidRPr="00CA3C21" w:rsidRDefault="002C3F91" w:rsidP="006A3635">
      <w:pPr>
        <w:numPr>
          <w:ilvl w:val="0"/>
          <w:numId w:val="12"/>
        </w:numPr>
        <w:rPr>
          <w:rFonts w:cs="Arial"/>
          <w:color w:val="CF4A02"/>
          <w:sz w:val="18"/>
          <w:szCs w:val="18"/>
          <w:lang w:val="en-GB"/>
        </w:rPr>
      </w:pPr>
      <w:r w:rsidRPr="00CA3C21">
        <w:rPr>
          <w:rFonts w:cs="Arial"/>
          <w:color w:val="CF4A02"/>
          <w:sz w:val="18"/>
          <w:szCs w:val="18"/>
          <w:lang w:val="en-GB"/>
        </w:rPr>
        <w:t>Financing arrangement</w:t>
      </w:r>
    </w:p>
    <w:p w14:paraId="04C17346" w14:textId="77777777" w:rsidR="002C3F91" w:rsidRPr="00CA3C21" w:rsidRDefault="002C3F91" w:rsidP="002C3F91">
      <w:pPr>
        <w:ind w:left="1440"/>
        <w:rPr>
          <w:rFonts w:cs="Arial"/>
          <w:sz w:val="18"/>
          <w:szCs w:val="18"/>
          <w:lang w:val="en-GB"/>
        </w:rPr>
      </w:pPr>
    </w:p>
    <w:p w14:paraId="0C6FFA28" w14:textId="77777777" w:rsidR="0030133B" w:rsidRPr="00CA3C21" w:rsidRDefault="0030133B" w:rsidP="002C3F91">
      <w:pPr>
        <w:ind w:left="1440"/>
        <w:rPr>
          <w:rFonts w:cs="Arial"/>
          <w:sz w:val="18"/>
          <w:szCs w:val="18"/>
          <w:lang w:val="en-GB"/>
        </w:rPr>
      </w:pPr>
      <w:r w:rsidRPr="00CA3C21">
        <w:rPr>
          <w:rFonts w:cs="Arial"/>
          <w:sz w:val="18"/>
          <w:szCs w:val="18"/>
          <w:lang w:val="en-GB"/>
        </w:rPr>
        <w:t xml:space="preserve">The Group has access to the following undrawn credit facilities as </w:t>
      </w:r>
      <w:proofErr w:type="gramStart"/>
      <w:r w:rsidRPr="00CA3C21">
        <w:rPr>
          <w:rFonts w:cs="Arial"/>
          <w:sz w:val="18"/>
          <w:szCs w:val="18"/>
          <w:lang w:val="en-GB"/>
        </w:rPr>
        <w:t>at</w:t>
      </w:r>
      <w:proofErr w:type="gramEnd"/>
      <w:r w:rsidRPr="00CA3C21">
        <w:rPr>
          <w:rFonts w:cs="Arial"/>
          <w:sz w:val="18"/>
          <w:szCs w:val="18"/>
          <w:lang w:val="en-GB"/>
        </w:rPr>
        <w:t xml:space="preserve"> 31 December as follows:</w:t>
      </w:r>
    </w:p>
    <w:p w14:paraId="3EDC8D13" w14:textId="77777777" w:rsidR="0030133B" w:rsidRPr="00CA3C21" w:rsidRDefault="0030133B" w:rsidP="002C3F91">
      <w:pPr>
        <w:ind w:left="1440"/>
        <w:rPr>
          <w:rFonts w:cs="Arial"/>
          <w:sz w:val="18"/>
          <w:szCs w:val="18"/>
          <w:lang w:val="en-GB"/>
        </w:rPr>
      </w:pPr>
    </w:p>
    <w:tbl>
      <w:tblPr>
        <w:tblW w:w="8883" w:type="dxa"/>
        <w:tblInd w:w="675" w:type="dxa"/>
        <w:tblLayout w:type="fixed"/>
        <w:tblLook w:val="0000" w:firstRow="0" w:lastRow="0" w:firstColumn="0" w:lastColumn="0" w:noHBand="0" w:noVBand="0"/>
      </w:tblPr>
      <w:tblGrid>
        <w:gridCol w:w="3699"/>
        <w:gridCol w:w="1296"/>
        <w:gridCol w:w="1296"/>
        <w:gridCol w:w="1296"/>
        <w:gridCol w:w="1296"/>
      </w:tblGrid>
      <w:tr w:rsidR="0030133B" w:rsidRPr="00CA3C21" w14:paraId="54765F34" w14:textId="77777777" w:rsidTr="0003415B">
        <w:tc>
          <w:tcPr>
            <w:tcW w:w="3699" w:type="dxa"/>
            <w:vAlign w:val="center"/>
          </w:tcPr>
          <w:p w14:paraId="2E1CE2C0" w14:textId="77777777" w:rsidR="0030133B" w:rsidRPr="00CA3C21" w:rsidRDefault="0030133B" w:rsidP="00F165CC">
            <w:pPr>
              <w:tabs>
                <w:tab w:val="right" w:pos="10890"/>
              </w:tabs>
              <w:autoSpaceDE w:val="0"/>
              <w:autoSpaceDN w:val="0"/>
              <w:ind w:left="760"/>
              <w:rPr>
                <w:rFonts w:cs="Arial"/>
                <w:sz w:val="18"/>
                <w:szCs w:val="18"/>
              </w:rPr>
            </w:pPr>
          </w:p>
        </w:tc>
        <w:tc>
          <w:tcPr>
            <w:tcW w:w="2592" w:type="dxa"/>
            <w:gridSpan w:val="2"/>
            <w:tcBorders>
              <w:top w:val="single" w:sz="4" w:space="0" w:color="auto"/>
              <w:bottom w:val="single" w:sz="4" w:space="0" w:color="auto"/>
            </w:tcBorders>
            <w:vAlign w:val="center"/>
          </w:tcPr>
          <w:p w14:paraId="2533B937" w14:textId="77777777"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 xml:space="preserve">Consolidated </w:t>
            </w:r>
          </w:p>
          <w:p w14:paraId="4C55482C" w14:textId="77777777"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financial statements</w:t>
            </w:r>
          </w:p>
        </w:tc>
        <w:tc>
          <w:tcPr>
            <w:tcW w:w="2592" w:type="dxa"/>
            <w:gridSpan w:val="2"/>
            <w:tcBorders>
              <w:top w:val="single" w:sz="4" w:space="0" w:color="auto"/>
              <w:bottom w:val="single" w:sz="4" w:space="0" w:color="auto"/>
            </w:tcBorders>
            <w:vAlign w:val="center"/>
          </w:tcPr>
          <w:p w14:paraId="7EBEADFA" w14:textId="77777777"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 xml:space="preserve">Separate </w:t>
            </w:r>
          </w:p>
          <w:p w14:paraId="74254288" w14:textId="77777777"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financial statements</w:t>
            </w:r>
          </w:p>
        </w:tc>
      </w:tr>
      <w:tr w:rsidR="009D2425" w:rsidRPr="00CA3C21" w14:paraId="5A2704CD" w14:textId="77777777" w:rsidTr="00F165CC">
        <w:tc>
          <w:tcPr>
            <w:tcW w:w="3699" w:type="dxa"/>
            <w:vAlign w:val="center"/>
          </w:tcPr>
          <w:p w14:paraId="5C2F3B36" w14:textId="77777777" w:rsidR="009D2425" w:rsidRPr="00CA3C21" w:rsidRDefault="009D2425" w:rsidP="009D2425">
            <w:pPr>
              <w:tabs>
                <w:tab w:val="right" w:pos="10890"/>
              </w:tabs>
              <w:autoSpaceDE w:val="0"/>
              <w:autoSpaceDN w:val="0"/>
              <w:ind w:left="760"/>
              <w:rPr>
                <w:rFonts w:cs="Arial"/>
                <w:sz w:val="18"/>
                <w:szCs w:val="18"/>
              </w:rPr>
            </w:pPr>
          </w:p>
        </w:tc>
        <w:tc>
          <w:tcPr>
            <w:tcW w:w="1296" w:type="dxa"/>
            <w:tcBorders>
              <w:top w:val="single" w:sz="4" w:space="0" w:color="auto"/>
            </w:tcBorders>
            <w:vAlign w:val="center"/>
          </w:tcPr>
          <w:p w14:paraId="1AFF60FC" w14:textId="70326A00" w:rsidR="009D2425" w:rsidRPr="00CA3C21" w:rsidRDefault="00395CA0" w:rsidP="009D2425">
            <w:pPr>
              <w:autoSpaceDE w:val="0"/>
              <w:autoSpaceDN w:val="0"/>
              <w:ind w:right="-72"/>
              <w:jc w:val="right"/>
              <w:rPr>
                <w:rFonts w:cs="Arial"/>
                <w:b/>
                <w:bCs/>
                <w:sz w:val="18"/>
                <w:szCs w:val="18"/>
              </w:rPr>
            </w:pPr>
            <w:r w:rsidRPr="00395CA0">
              <w:rPr>
                <w:rFonts w:cs="Arial"/>
                <w:b/>
                <w:bCs/>
                <w:sz w:val="18"/>
                <w:szCs w:val="18"/>
                <w:lang w:val="en-GB"/>
              </w:rPr>
              <w:t>2022</w:t>
            </w:r>
          </w:p>
        </w:tc>
        <w:tc>
          <w:tcPr>
            <w:tcW w:w="1296" w:type="dxa"/>
            <w:tcBorders>
              <w:top w:val="single" w:sz="4" w:space="0" w:color="auto"/>
            </w:tcBorders>
          </w:tcPr>
          <w:p w14:paraId="52385945" w14:textId="4A3E5307" w:rsidR="009D2425" w:rsidRPr="00CA3C21" w:rsidRDefault="00395CA0" w:rsidP="009D2425">
            <w:pPr>
              <w:autoSpaceDE w:val="0"/>
              <w:autoSpaceDN w:val="0"/>
              <w:ind w:right="-72"/>
              <w:jc w:val="right"/>
              <w:rPr>
                <w:rFonts w:cs="Arial"/>
                <w:b/>
                <w:bCs/>
                <w:sz w:val="18"/>
                <w:szCs w:val="18"/>
              </w:rPr>
            </w:pPr>
            <w:r w:rsidRPr="00395CA0">
              <w:rPr>
                <w:rFonts w:cs="Arial"/>
                <w:b/>
                <w:bCs/>
                <w:sz w:val="18"/>
                <w:szCs w:val="18"/>
                <w:lang w:val="en-GB"/>
              </w:rPr>
              <w:t>2021</w:t>
            </w:r>
          </w:p>
        </w:tc>
        <w:tc>
          <w:tcPr>
            <w:tcW w:w="1296" w:type="dxa"/>
            <w:tcBorders>
              <w:top w:val="single" w:sz="4" w:space="0" w:color="auto"/>
            </w:tcBorders>
            <w:vAlign w:val="center"/>
          </w:tcPr>
          <w:p w14:paraId="56C58EF8" w14:textId="3F747B5E" w:rsidR="009D2425" w:rsidRPr="00CA3C21" w:rsidRDefault="00395CA0" w:rsidP="009D2425">
            <w:pPr>
              <w:autoSpaceDE w:val="0"/>
              <w:autoSpaceDN w:val="0"/>
              <w:ind w:right="-72"/>
              <w:jc w:val="right"/>
              <w:rPr>
                <w:rFonts w:cs="Arial"/>
                <w:b/>
                <w:bCs/>
                <w:sz w:val="18"/>
                <w:szCs w:val="18"/>
              </w:rPr>
            </w:pPr>
            <w:r w:rsidRPr="00395CA0">
              <w:rPr>
                <w:rFonts w:cs="Arial"/>
                <w:b/>
                <w:bCs/>
                <w:sz w:val="18"/>
                <w:szCs w:val="18"/>
                <w:lang w:val="en-GB"/>
              </w:rPr>
              <w:t>2022</w:t>
            </w:r>
          </w:p>
        </w:tc>
        <w:tc>
          <w:tcPr>
            <w:tcW w:w="1296" w:type="dxa"/>
            <w:tcBorders>
              <w:top w:val="single" w:sz="4" w:space="0" w:color="auto"/>
            </w:tcBorders>
          </w:tcPr>
          <w:p w14:paraId="740AB74D" w14:textId="3B9BED9A" w:rsidR="009D2425" w:rsidRPr="00CA3C21" w:rsidRDefault="00395CA0" w:rsidP="009D2425">
            <w:pPr>
              <w:autoSpaceDE w:val="0"/>
              <w:autoSpaceDN w:val="0"/>
              <w:ind w:right="-72"/>
              <w:jc w:val="right"/>
              <w:rPr>
                <w:rFonts w:cs="Arial"/>
                <w:b/>
                <w:bCs/>
                <w:sz w:val="18"/>
                <w:szCs w:val="18"/>
              </w:rPr>
            </w:pPr>
            <w:r w:rsidRPr="00395CA0">
              <w:rPr>
                <w:rFonts w:cs="Arial"/>
                <w:b/>
                <w:bCs/>
                <w:sz w:val="18"/>
                <w:szCs w:val="18"/>
                <w:lang w:val="en-GB"/>
              </w:rPr>
              <w:t>2021</w:t>
            </w:r>
          </w:p>
        </w:tc>
      </w:tr>
      <w:tr w:rsidR="009D2425" w:rsidRPr="00CA3C21" w14:paraId="639CDEAE" w14:textId="77777777" w:rsidTr="00F165CC">
        <w:tc>
          <w:tcPr>
            <w:tcW w:w="3699" w:type="dxa"/>
            <w:vAlign w:val="bottom"/>
          </w:tcPr>
          <w:p w14:paraId="25F001D1" w14:textId="77777777" w:rsidR="009D2425" w:rsidRPr="00CA3C21" w:rsidRDefault="009D2425" w:rsidP="009D2425">
            <w:pPr>
              <w:tabs>
                <w:tab w:val="right" w:pos="10890"/>
              </w:tabs>
              <w:autoSpaceDE w:val="0"/>
              <w:autoSpaceDN w:val="0"/>
              <w:ind w:left="760"/>
              <w:rPr>
                <w:rFonts w:cs="Arial"/>
                <w:sz w:val="18"/>
                <w:szCs w:val="18"/>
              </w:rPr>
            </w:pPr>
          </w:p>
        </w:tc>
        <w:tc>
          <w:tcPr>
            <w:tcW w:w="1296" w:type="dxa"/>
            <w:tcBorders>
              <w:bottom w:val="single" w:sz="4" w:space="0" w:color="auto"/>
            </w:tcBorders>
            <w:vAlign w:val="bottom"/>
          </w:tcPr>
          <w:p w14:paraId="0382847F"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vAlign w:val="bottom"/>
          </w:tcPr>
          <w:p w14:paraId="4121C03F"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vAlign w:val="bottom"/>
          </w:tcPr>
          <w:p w14:paraId="46D90EFF"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vAlign w:val="bottom"/>
          </w:tcPr>
          <w:p w14:paraId="10212BE0"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Baht</w:t>
            </w:r>
          </w:p>
        </w:tc>
      </w:tr>
      <w:tr w:rsidR="009D2425" w:rsidRPr="00CA3C21" w14:paraId="4AF65D9E" w14:textId="77777777" w:rsidTr="00F165CC">
        <w:tc>
          <w:tcPr>
            <w:tcW w:w="3699" w:type="dxa"/>
            <w:vAlign w:val="center"/>
          </w:tcPr>
          <w:p w14:paraId="14179CCB" w14:textId="77777777" w:rsidR="009D2425" w:rsidRPr="00CA3C21" w:rsidRDefault="009D2425" w:rsidP="009D2425">
            <w:pPr>
              <w:autoSpaceDE w:val="0"/>
              <w:autoSpaceDN w:val="0"/>
              <w:ind w:left="760"/>
              <w:rPr>
                <w:rFonts w:cs="Arial"/>
                <w:b/>
                <w:bCs/>
                <w:sz w:val="18"/>
                <w:szCs w:val="18"/>
              </w:rPr>
            </w:pPr>
            <w:r w:rsidRPr="00CA3C21">
              <w:rPr>
                <w:rFonts w:cs="Arial"/>
                <w:b/>
                <w:bCs/>
                <w:sz w:val="18"/>
                <w:szCs w:val="18"/>
              </w:rPr>
              <w:t>Floating rate</w:t>
            </w:r>
          </w:p>
        </w:tc>
        <w:tc>
          <w:tcPr>
            <w:tcW w:w="1296" w:type="dxa"/>
            <w:shd w:val="clear" w:color="auto" w:fill="FAFAFA"/>
            <w:vAlign w:val="bottom"/>
          </w:tcPr>
          <w:p w14:paraId="68E6DA94" w14:textId="77777777" w:rsidR="009D2425" w:rsidRPr="00CA3C21" w:rsidRDefault="009D2425" w:rsidP="009D2425">
            <w:pPr>
              <w:autoSpaceDE w:val="0"/>
              <w:autoSpaceDN w:val="0"/>
              <w:ind w:right="-72"/>
              <w:jc w:val="right"/>
              <w:rPr>
                <w:rFonts w:cs="Arial"/>
                <w:sz w:val="18"/>
                <w:szCs w:val="18"/>
              </w:rPr>
            </w:pPr>
          </w:p>
        </w:tc>
        <w:tc>
          <w:tcPr>
            <w:tcW w:w="1296" w:type="dxa"/>
          </w:tcPr>
          <w:p w14:paraId="7B5C60DD"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21FCFD37" w14:textId="77777777" w:rsidR="009D2425" w:rsidRPr="00CA3C21" w:rsidRDefault="009D2425" w:rsidP="009D2425">
            <w:pPr>
              <w:autoSpaceDE w:val="0"/>
              <w:autoSpaceDN w:val="0"/>
              <w:ind w:right="-72"/>
              <w:jc w:val="right"/>
              <w:rPr>
                <w:rFonts w:cs="Arial"/>
                <w:sz w:val="18"/>
                <w:szCs w:val="18"/>
              </w:rPr>
            </w:pPr>
          </w:p>
        </w:tc>
        <w:tc>
          <w:tcPr>
            <w:tcW w:w="1296" w:type="dxa"/>
          </w:tcPr>
          <w:p w14:paraId="018AF56F" w14:textId="77777777" w:rsidR="009D2425" w:rsidRPr="00CA3C21" w:rsidRDefault="009D2425" w:rsidP="009D2425">
            <w:pPr>
              <w:autoSpaceDE w:val="0"/>
              <w:autoSpaceDN w:val="0"/>
              <w:ind w:right="-72"/>
              <w:jc w:val="right"/>
              <w:rPr>
                <w:rFonts w:cs="Arial"/>
                <w:sz w:val="18"/>
                <w:szCs w:val="18"/>
              </w:rPr>
            </w:pPr>
          </w:p>
        </w:tc>
      </w:tr>
      <w:tr w:rsidR="009D2425" w:rsidRPr="00CA3C21" w14:paraId="4F6A17C7" w14:textId="77777777" w:rsidTr="009D2425">
        <w:trPr>
          <w:trHeight w:val="66"/>
        </w:trPr>
        <w:tc>
          <w:tcPr>
            <w:tcW w:w="3699" w:type="dxa"/>
            <w:vAlign w:val="center"/>
          </w:tcPr>
          <w:p w14:paraId="68725C60" w14:textId="77777777" w:rsidR="009D2425" w:rsidRPr="00CA3C21" w:rsidRDefault="009D2425" w:rsidP="009D2425">
            <w:pPr>
              <w:autoSpaceDE w:val="0"/>
              <w:autoSpaceDN w:val="0"/>
              <w:ind w:left="760"/>
              <w:rPr>
                <w:rFonts w:cs="Arial"/>
                <w:sz w:val="18"/>
                <w:szCs w:val="18"/>
              </w:rPr>
            </w:pPr>
            <w:r w:rsidRPr="00CA3C21">
              <w:rPr>
                <w:rFonts w:cs="Arial"/>
                <w:sz w:val="18"/>
                <w:szCs w:val="18"/>
              </w:rPr>
              <w:t>Expiring within one year</w:t>
            </w:r>
          </w:p>
        </w:tc>
        <w:tc>
          <w:tcPr>
            <w:tcW w:w="1296" w:type="dxa"/>
            <w:shd w:val="clear" w:color="auto" w:fill="FAFAFA"/>
            <w:vAlign w:val="bottom"/>
          </w:tcPr>
          <w:p w14:paraId="064EBC59" w14:textId="77777777" w:rsidR="009D2425" w:rsidRPr="00CA3C21" w:rsidRDefault="009D2425" w:rsidP="009D2425">
            <w:pPr>
              <w:autoSpaceDE w:val="0"/>
              <w:autoSpaceDN w:val="0"/>
              <w:ind w:right="-72"/>
              <w:jc w:val="right"/>
              <w:rPr>
                <w:rFonts w:cs="Arial"/>
                <w:sz w:val="18"/>
                <w:szCs w:val="18"/>
              </w:rPr>
            </w:pPr>
          </w:p>
        </w:tc>
        <w:tc>
          <w:tcPr>
            <w:tcW w:w="1296" w:type="dxa"/>
          </w:tcPr>
          <w:p w14:paraId="159C6446"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2BBF7EEA" w14:textId="77777777" w:rsidR="009D2425" w:rsidRPr="00CA3C21" w:rsidRDefault="009D2425" w:rsidP="009D2425">
            <w:pPr>
              <w:autoSpaceDE w:val="0"/>
              <w:autoSpaceDN w:val="0"/>
              <w:ind w:right="-72"/>
              <w:jc w:val="right"/>
              <w:rPr>
                <w:rFonts w:cs="Arial"/>
                <w:sz w:val="18"/>
                <w:szCs w:val="18"/>
              </w:rPr>
            </w:pPr>
          </w:p>
        </w:tc>
        <w:tc>
          <w:tcPr>
            <w:tcW w:w="1296" w:type="dxa"/>
          </w:tcPr>
          <w:p w14:paraId="6C74944C" w14:textId="77777777" w:rsidR="009D2425" w:rsidRPr="00CA3C21" w:rsidRDefault="009D2425" w:rsidP="009D2425">
            <w:pPr>
              <w:autoSpaceDE w:val="0"/>
              <w:autoSpaceDN w:val="0"/>
              <w:ind w:right="-72"/>
              <w:jc w:val="right"/>
              <w:rPr>
                <w:rFonts w:cs="Arial"/>
                <w:sz w:val="18"/>
                <w:szCs w:val="18"/>
              </w:rPr>
            </w:pPr>
          </w:p>
        </w:tc>
      </w:tr>
      <w:tr w:rsidR="00306791" w:rsidRPr="00CA3C21" w14:paraId="01A78D6A" w14:textId="77777777" w:rsidTr="00F4654B">
        <w:tc>
          <w:tcPr>
            <w:tcW w:w="3699" w:type="dxa"/>
            <w:vAlign w:val="center"/>
          </w:tcPr>
          <w:p w14:paraId="341F03FC" w14:textId="3A0D1D66" w:rsidR="00306791" w:rsidRPr="00CA3C21" w:rsidRDefault="00306791" w:rsidP="00306791">
            <w:pPr>
              <w:autoSpaceDE w:val="0"/>
              <w:autoSpaceDN w:val="0"/>
              <w:ind w:left="760"/>
              <w:rPr>
                <w:rFonts w:cs="Arial"/>
                <w:sz w:val="18"/>
                <w:szCs w:val="18"/>
              </w:rPr>
            </w:pPr>
            <w:r w:rsidRPr="00CA3C21">
              <w:rPr>
                <w:rFonts w:cs="Arial"/>
                <w:sz w:val="18"/>
                <w:szCs w:val="18"/>
              </w:rPr>
              <w:t xml:space="preserve">   - Bank overdraft</w:t>
            </w:r>
            <w:r>
              <w:rPr>
                <w:rFonts w:cs="Arial"/>
                <w:sz w:val="18"/>
                <w:szCs w:val="18"/>
              </w:rPr>
              <w:t>s</w:t>
            </w:r>
          </w:p>
        </w:tc>
        <w:tc>
          <w:tcPr>
            <w:tcW w:w="1296" w:type="dxa"/>
            <w:shd w:val="clear" w:color="auto" w:fill="FAFAFA"/>
            <w:vAlign w:val="bottom"/>
          </w:tcPr>
          <w:p w14:paraId="24E8BA75" w14:textId="5890E539" w:rsidR="00306791" w:rsidRPr="00CA3C21" w:rsidRDefault="00703273" w:rsidP="00306791">
            <w:pPr>
              <w:autoSpaceDE w:val="0"/>
              <w:autoSpaceDN w:val="0"/>
              <w:ind w:right="-72"/>
              <w:jc w:val="right"/>
              <w:rPr>
                <w:rFonts w:cs="Arial"/>
                <w:sz w:val="18"/>
                <w:szCs w:val="18"/>
              </w:rPr>
            </w:pPr>
            <w:r w:rsidRPr="00703273">
              <w:rPr>
                <w:rFonts w:cs="Arial"/>
                <w:sz w:val="18"/>
                <w:szCs w:val="18"/>
              </w:rPr>
              <w:t>74,000,000</w:t>
            </w:r>
          </w:p>
        </w:tc>
        <w:tc>
          <w:tcPr>
            <w:tcW w:w="1296" w:type="dxa"/>
            <w:vAlign w:val="bottom"/>
          </w:tcPr>
          <w:p w14:paraId="0F45E12A" w14:textId="34678640" w:rsidR="00306791" w:rsidRPr="00CA3C21" w:rsidRDefault="00306791" w:rsidP="00306791">
            <w:pPr>
              <w:autoSpaceDE w:val="0"/>
              <w:autoSpaceDN w:val="0"/>
              <w:ind w:right="-72"/>
              <w:jc w:val="right"/>
              <w:rPr>
                <w:rFonts w:cs="Arial"/>
                <w:sz w:val="18"/>
                <w:szCs w:val="18"/>
              </w:rPr>
            </w:pPr>
            <w:r w:rsidRPr="0011663B">
              <w:rPr>
                <w:rFonts w:cs="Arial"/>
                <w:sz w:val="18"/>
                <w:szCs w:val="18"/>
              </w:rPr>
              <w:t>73,092,330</w:t>
            </w:r>
          </w:p>
        </w:tc>
        <w:tc>
          <w:tcPr>
            <w:tcW w:w="1296" w:type="dxa"/>
            <w:shd w:val="clear" w:color="auto" w:fill="FAFAFA"/>
            <w:vAlign w:val="bottom"/>
          </w:tcPr>
          <w:p w14:paraId="06DBC6C0" w14:textId="2A4B0203" w:rsidR="00306791" w:rsidRPr="00CA3C21" w:rsidRDefault="00703273" w:rsidP="00306791">
            <w:pPr>
              <w:autoSpaceDE w:val="0"/>
              <w:autoSpaceDN w:val="0"/>
              <w:ind w:right="-72"/>
              <w:jc w:val="right"/>
              <w:rPr>
                <w:rFonts w:cs="Arial"/>
                <w:sz w:val="18"/>
                <w:szCs w:val="18"/>
              </w:rPr>
            </w:pPr>
            <w:r w:rsidRPr="00703273">
              <w:rPr>
                <w:rFonts w:cs="Arial"/>
                <w:sz w:val="18"/>
                <w:szCs w:val="18"/>
              </w:rPr>
              <w:t>72,000,000</w:t>
            </w:r>
          </w:p>
        </w:tc>
        <w:tc>
          <w:tcPr>
            <w:tcW w:w="1296" w:type="dxa"/>
            <w:vAlign w:val="bottom"/>
          </w:tcPr>
          <w:p w14:paraId="386479F5" w14:textId="3C177214" w:rsidR="00306791" w:rsidRPr="00CA3C21" w:rsidRDefault="00306791" w:rsidP="00306791">
            <w:pPr>
              <w:autoSpaceDE w:val="0"/>
              <w:autoSpaceDN w:val="0"/>
              <w:ind w:right="-72"/>
              <w:jc w:val="right"/>
              <w:rPr>
                <w:rFonts w:cs="Arial"/>
                <w:sz w:val="18"/>
                <w:szCs w:val="18"/>
              </w:rPr>
            </w:pPr>
            <w:r w:rsidRPr="0011663B">
              <w:rPr>
                <w:rFonts w:cs="Arial"/>
                <w:sz w:val="18"/>
                <w:szCs w:val="18"/>
              </w:rPr>
              <w:t>72,000,000</w:t>
            </w:r>
          </w:p>
        </w:tc>
      </w:tr>
      <w:tr w:rsidR="00306791" w:rsidRPr="00CA3C21" w14:paraId="1BBBB603" w14:textId="77777777" w:rsidTr="00F4654B">
        <w:tc>
          <w:tcPr>
            <w:tcW w:w="3699" w:type="dxa"/>
            <w:vAlign w:val="center"/>
          </w:tcPr>
          <w:p w14:paraId="13E8D415" w14:textId="77777777" w:rsidR="00306791" w:rsidRPr="00CA3C21" w:rsidRDefault="00306791" w:rsidP="00306791">
            <w:pPr>
              <w:autoSpaceDE w:val="0"/>
              <w:autoSpaceDN w:val="0"/>
              <w:ind w:left="760"/>
              <w:rPr>
                <w:rFonts w:cs="Arial"/>
                <w:sz w:val="18"/>
                <w:szCs w:val="18"/>
              </w:rPr>
            </w:pPr>
            <w:r w:rsidRPr="00CA3C21">
              <w:rPr>
                <w:rFonts w:cs="Arial"/>
                <w:sz w:val="18"/>
                <w:szCs w:val="18"/>
              </w:rPr>
              <w:t xml:space="preserve">   - Short-term loans from </w:t>
            </w:r>
          </w:p>
        </w:tc>
        <w:tc>
          <w:tcPr>
            <w:tcW w:w="1296" w:type="dxa"/>
            <w:shd w:val="clear" w:color="auto" w:fill="FAFAFA"/>
            <w:vAlign w:val="bottom"/>
          </w:tcPr>
          <w:p w14:paraId="661CE26C"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7D2748CC" w14:textId="77777777" w:rsidR="00306791" w:rsidRPr="00CA3C21" w:rsidRDefault="00306791" w:rsidP="00306791">
            <w:pPr>
              <w:autoSpaceDE w:val="0"/>
              <w:autoSpaceDN w:val="0"/>
              <w:ind w:right="-72"/>
              <w:jc w:val="right"/>
              <w:rPr>
                <w:rFonts w:cs="Arial"/>
                <w:sz w:val="18"/>
                <w:szCs w:val="18"/>
              </w:rPr>
            </w:pPr>
          </w:p>
        </w:tc>
        <w:tc>
          <w:tcPr>
            <w:tcW w:w="1296" w:type="dxa"/>
            <w:shd w:val="clear" w:color="auto" w:fill="FAFAFA"/>
            <w:vAlign w:val="bottom"/>
          </w:tcPr>
          <w:p w14:paraId="6720B07E"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6C1FD1AC" w14:textId="77777777" w:rsidR="00306791" w:rsidRPr="00CA3C21" w:rsidRDefault="00306791" w:rsidP="00306791">
            <w:pPr>
              <w:autoSpaceDE w:val="0"/>
              <w:autoSpaceDN w:val="0"/>
              <w:ind w:right="-72"/>
              <w:jc w:val="right"/>
              <w:rPr>
                <w:rFonts w:cs="Arial"/>
                <w:sz w:val="18"/>
                <w:szCs w:val="18"/>
              </w:rPr>
            </w:pPr>
          </w:p>
        </w:tc>
      </w:tr>
      <w:tr w:rsidR="00306791" w:rsidRPr="00CA3C21" w14:paraId="75E65F1B" w14:textId="77777777" w:rsidTr="00F4654B">
        <w:tc>
          <w:tcPr>
            <w:tcW w:w="3699" w:type="dxa"/>
            <w:vAlign w:val="center"/>
          </w:tcPr>
          <w:p w14:paraId="0B4254C1" w14:textId="77777777" w:rsidR="00306791" w:rsidRPr="00CA3C21" w:rsidRDefault="00306791" w:rsidP="00306791">
            <w:pPr>
              <w:tabs>
                <w:tab w:val="left" w:pos="1003"/>
              </w:tabs>
              <w:autoSpaceDE w:val="0"/>
              <w:autoSpaceDN w:val="0"/>
              <w:ind w:left="760"/>
              <w:rPr>
                <w:rFonts w:cs="Arial"/>
                <w:sz w:val="18"/>
                <w:szCs w:val="18"/>
              </w:rPr>
            </w:pPr>
            <w:r w:rsidRPr="00CA3C21">
              <w:rPr>
                <w:rFonts w:cs="Arial"/>
                <w:sz w:val="18"/>
                <w:szCs w:val="18"/>
              </w:rPr>
              <w:tab/>
              <w:t xml:space="preserve">   financial institutions</w:t>
            </w:r>
          </w:p>
        </w:tc>
        <w:tc>
          <w:tcPr>
            <w:tcW w:w="1296" w:type="dxa"/>
            <w:shd w:val="clear" w:color="auto" w:fill="FAFAFA"/>
            <w:vAlign w:val="bottom"/>
          </w:tcPr>
          <w:p w14:paraId="0ABA246B"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2213C81B" w14:textId="77777777" w:rsidR="00306791" w:rsidRPr="00CA3C21" w:rsidRDefault="00306791" w:rsidP="00306791">
            <w:pPr>
              <w:autoSpaceDE w:val="0"/>
              <w:autoSpaceDN w:val="0"/>
              <w:ind w:right="-72"/>
              <w:jc w:val="right"/>
              <w:rPr>
                <w:rFonts w:cs="Arial"/>
                <w:sz w:val="18"/>
                <w:szCs w:val="18"/>
              </w:rPr>
            </w:pPr>
          </w:p>
        </w:tc>
        <w:tc>
          <w:tcPr>
            <w:tcW w:w="1296" w:type="dxa"/>
            <w:shd w:val="clear" w:color="auto" w:fill="FAFAFA"/>
            <w:vAlign w:val="bottom"/>
          </w:tcPr>
          <w:p w14:paraId="6BF0863A"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055A57C9" w14:textId="77777777" w:rsidR="00306791" w:rsidRPr="00CA3C21" w:rsidRDefault="00306791" w:rsidP="00306791">
            <w:pPr>
              <w:autoSpaceDE w:val="0"/>
              <w:autoSpaceDN w:val="0"/>
              <w:ind w:right="-72"/>
              <w:jc w:val="right"/>
              <w:rPr>
                <w:rFonts w:cs="Arial"/>
                <w:sz w:val="18"/>
                <w:szCs w:val="18"/>
              </w:rPr>
            </w:pPr>
          </w:p>
        </w:tc>
      </w:tr>
      <w:tr w:rsidR="00306791" w:rsidRPr="00CA3C21" w14:paraId="19844E84" w14:textId="77777777" w:rsidTr="00F4654B">
        <w:tc>
          <w:tcPr>
            <w:tcW w:w="3699" w:type="dxa"/>
            <w:vAlign w:val="center"/>
          </w:tcPr>
          <w:p w14:paraId="21DB8BA4" w14:textId="77777777" w:rsidR="00306791" w:rsidRPr="00CA3C21" w:rsidRDefault="00306791" w:rsidP="00306791">
            <w:pPr>
              <w:tabs>
                <w:tab w:val="left" w:pos="1003"/>
              </w:tabs>
              <w:autoSpaceDE w:val="0"/>
              <w:autoSpaceDN w:val="0"/>
              <w:ind w:left="976" w:right="-100" w:hanging="216"/>
              <w:rPr>
                <w:rFonts w:cs="Arial"/>
                <w:sz w:val="18"/>
                <w:szCs w:val="18"/>
              </w:rPr>
            </w:pPr>
            <w:r w:rsidRPr="00CA3C21">
              <w:rPr>
                <w:rFonts w:cs="Arial"/>
                <w:sz w:val="18"/>
                <w:szCs w:val="18"/>
              </w:rPr>
              <w:tab/>
              <w:t xml:space="preserve">      - promissory</w:t>
            </w:r>
            <w:r w:rsidRPr="00CA3C21">
              <w:rPr>
                <w:rFonts w:cs="Arial"/>
                <w:spacing w:val="-10"/>
                <w:sz w:val="18"/>
                <w:szCs w:val="18"/>
              </w:rPr>
              <w:t xml:space="preserve"> </w:t>
            </w:r>
            <w:r w:rsidRPr="00CA3C21">
              <w:rPr>
                <w:rFonts w:cs="Arial"/>
                <w:sz w:val="18"/>
                <w:szCs w:val="18"/>
              </w:rPr>
              <w:t>notes</w:t>
            </w:r>
          </w:p>
        </w:tc>
        <w:tc>
          <w:tcPr>
            <w:tcW w:w="1296" w:type="dxa"/>
            <w:shd w:val="clear" w:color="auto" w:fill="FAFAFA"/>
            <w:vAlign w:val="bottom"/>
          </w:tcPr>
          <w:p w14:paraId="7E88DDBA" w14:textId="3E2196D1" w:rsidR="00306791" w:rsidRPr="00CA3C21" w:rsidRDefault="00306791" w:rsidP="00306791">
            <w:pPr>
              <w:autoSpaceDE w:val="0"/>
              <w:autoSpaceDN w:val="0"/>
              <w:ind w:right="-72"/>
              <w:jc w:val="right"/>
              <w:rPr>
                <w:rFonts w:cs="Arial"/>
                <w:sz w:val="18"/>
                <w:szCs w:val="18"/>
              </w:rPr>
            </w:pPr>
          </w:p>
        </w:tc>
        <w:tc>
          <w:tcPr>
            <w:tcW w:w="1296" w:type="dxa"/>
            <w:vAlign w:val="bottom"/>
          </w:tcPr>
          <w:p w14:paraId="63AF2FE4" w14:textId="29A3B348" w:rsidR="00306791" w:rsidRPr="00CA3C21" w:rsidRDefault="00306791" w:rsidP="00306791">
            <w:pPr>
              <w:autoSpaceDE w:val="0"/>
              <w:autoSpaceDN w:val="0"/>
              <w:ind w:right="-72"/>
              <w:jc w:val="right"/>
              <w:rPr>
                <w:rFonts w:cs="Arial"/>
                <w:sz w:val="18"/>
                <w:szCs w:val="18"/>
              </w:rPr>
            </w:pPr>
          </w:p>
        </w:tc>
        <w:tc>
          <w:tcPr>
            <w:tcW w:w="1296" w:type="dxa"/>
            <w:shd w:val="clear" w:color="auto" w:fill="FAFAFA"/>
            <w:vAlign w:val="bottom"/>
          </w:tcPr>
          <w:p w14:paraId="52CD1977" w14:textId="0821A574" w:rsidR="00306791" w:rsidRPr="00CA3C21" w:rsidRDefault="00306791" w:rsidP="00306791">
            <w:pPr>
              <w:autoSpaceDE w:val="0"/>
              <w:autoSpaceDN w:val="0"/>
              <w:ind w:right="-72"/>
              <w:jc w:val="right"/>
              <w:rPr>
                <w:rFonts w:cs="Arial"/>
                <w:sz w:val="18"/>
                <w:szCs w:val="18"/>
              </w:rPr>
            </w:pPr>
          </w:p>
        </w:tc>
        <w:tc>
          <w:tcPr>
            <w:tcW w:w="1296" w:type="dxa"/>
            <w:vAlign w:val="bottom"/>
          </w:tcPr>
          <w:p w14:paraId="2156C9B1" w14:textId="0DD513E2" w:rsidR="00306791" w:rsidRPr="00CA3C21" w:rsidRDefault="00306791" w:rsidP="00306791">
            <w:pPr>
              <w:autoSpaceDE w:val="0"/>
              <w:autoSpaceDN w:val="0"/>
              <w:ind w:right="-72"/>
              <w:jc w:val="right"/>
              <w:rPr>
                <w:rFonts w:cs="Arial"/>
                <w:sz w:val="18"/>
                <w:szCs w:val="18"/>
              </w:rPr>
            </w:pPr>
          </w:p>
        </w:tc>
      </w:tr>
      <w:tr w:rsidR="00306791" w:rsidRPr="00CA3C21" w14:paraId="5F467511" w14:textId="77777777" w:rsidTr="00F4654B">
        <w:tc>
          <w:tcPr>
            <w:tcW w:w="3699" w:type="dxa"/>
            <w:vAlign w:val="center"/>
          </w:tcPr>
          <w:p w14:paraId="0850EDE1" w14:textId="77777777" w:rsidR="00306791" w:rsidRPr="00CA3C21" w:rsidRDefault="00306791" w:rsidP="00306791">
            <w:pPr>
              <w:tabs>
                <w:tab w:val="left" w:pos="1003"/>
              </w:tabs>
              <w:autoSpaceDE w:val="0"/>
              <w:autoSpaceDN w:val="0"/>
              <w:ind w:left="976" w:right="-100" w:hanging="216"/>
              <w:rPr>
                <w:rFonts w:cs="Arial"/>
                <w:spacing w:val="-10"/>
                <w:sz w:val="18"/>
                <w:szCs w:val="18"/>
              </w:rPr>
            </w:pPr>
            <w:r w:rsidRPr="00CA3C21">
              <w:rPr>
                <w:rFonts w:cs="Arial"/>
                <w:sz w:val="18"/>
                <w:szCs w:val="18"/>
              </w:rPr>
              <w:tab/>
              <w:t xml:space="preserve">      </w:t>
            </w:r>
            <w:r w:rsidRPr="00CA3C21">
              <w:rPr>
                <w:rFonts w:cs="Arial"/>
                <w:spacing w:val="-10"/>
                <w:sz w:val="18"/>
                <w:szCs w:val="18"/>
              </w:rPr>
              <w:t>- packing credit and trust receipt</w:t>
            </w:r>
          </w:p>
        </w:tc>
        <w:tc>
          <w:tcPr>
            <w:tcW w:w="1296" w:type="dxa"/>
            <w:shd w:val="clear" w:color="auto" w:fill="FAFAFA"/>
            <w:vAlign w:val="bottom"/>
          </w:tcPr>
          <w:p w14:paraId="23C27FDF" w14:textId="41661B58" w:rsidR="00306791" w:rsidRPr="00CA3C21" w:rsidRDefault="00EA5828" w:rsidP="00306791">
            <w:pPr>
              <w:autoSpaceDE w:val="0"/>
              <w:autoSpaceDN w:val="0"/>
              <w:ind w:right="-72"/>
              <w:jc w:val="right"/>
              <w:rPr>
                <w:rFonts w:cs="Arial"/>
                <w:sz w:val="18"/>
                <w:szCs w:val="18"/>
              </w:rPr>
            </w:pPr>
            <w:r w:rsidRPr="00EA5828">
              <w:rPr>
                <w:rFonts w:cs="Arial"/>
                <w:sz w:val="18"/>
                <w:szCs w:val="18"/>
              </w:rPr>
              <w:t>1,745,000,000</w:t>
            </w:r>
          </w:p>
        </w:tc>
        <w:tc>
          <w:tcPr>
            <w:tcW w:w="1296" w:type="dxa"/>
            <w:vAlign w:val="bottom"/>
          </w:tcPr>
          <w:p w14:paraId="77B04B26" w14:textId="17266454" w:rsidR="00306791" w:rsidRPr="00CA3C21" w:rsidRDefault="00EA5828" w:rsidP="00306791">
            <w:pPr>
              <w:autoSpaceDE w:val="0"/>
              <w:autoSpaceDN w:val="0"/>
              <w:ind w:right="-72"/>
              <w:jc w:val="right"/>
              <w:rPr>
                <w:rFonts w:cs="Arial"/>
                <w:sz w:val="18"/>
                <w:szCs w:val="18"/>
              </w:rPr>
            </w:pPr>
            <w:r w:rsidRPr="00EA5828">
              <w:rPr>
                <w:rFonts w:cs="Arial"/>
                <w:sz w:val="18"/>
                <w:szCs w:val="18"/>
              </w:rPr>
              <w:t>1,493,663,204</w:t>
            </w:r>
          </w:p>
        </w:tc>
        <w:tc>
          <w:tcPr>
            <w:tcW w:w="1296" w:type="dxa"/>
            <w:shd w:val="clear" w:color="auto" w:fill="FAFAFA"/>
            <w:vAlign w:val="bottom"/>
          </w:tcPr>
          <w:p w14:paraId="413FF966" w14:textId="323D65AD" w:rsidR="00306791" w:rsidRPr="00CA3C21" w:rsidRDefault="00EA5828" w:rsidP="00306791">
            <w:pPr>
              <w:autoSpaceDE w:val="0"/>
              <w:autoSpaceDN w:val="0"/>
              <w:ind w:right="-72"/>
              <w:jc w:val="right"/>
              <w:rPr>
                <w:rFonts w:cs="Arial"/>
                <w:sz w:val="18"/>
                <w:szCs w:val="18"/>
              </w:rPr>
            </w:pPr>
            <w:r w:rsidRPr="00EA5828">
              <w:rPr>
                <w:rFonts w:cs="Arial"/>
                <w:sz w:val="18"/>
                <w:szCs w:val="18"/>
              </w:rPr>
              <w:t>1,735,000,000</w:t>
            </w:r>
          </w:p>
        </w:tc>
        <w:tc>
          <w:tcPr>
            <w:tcW w:w="1296" w:type="dxa"/>
            <w:vAlign w:val="bottom"/>
          </w:tcPr>
          <w:p w14:paraId="4E4F9CFD" w14:textId="681459D3" w:rsidR="00306791" w:rsidRPr="00CA3C21" w:rsidRDefault="00EA5828" w:rsidP="00306791">
            <w:pPr>
              <w:autoSpaceDE w:val="0"/>
              <w:autoSpaceDN w:val="0"/>
              <w:ind w:right="-72"/>
              <w:jc w:val="right"/>
              <w:rPr>
                <w:rFonts w:cs="Arial"/>
                <w:sz w:val="18"/>
                <w:szCs w:val="18"/>
              </w:rPr>
            </w:pPr>
            <w:r w:rsidRPr="00EA5828">
              <w:rPr>
                <w:rFonts w:cs="Arial"/>
                <w:sz w:val="18"/>
                <w:szCs w:val="18"/>
              </w:rPr>
              <w:t>1,485,000000</w:t>
            </w:r>
          </w:p>
        </w:tc>
      </w:tr>
      <w:tr w:rsidR="00306791" w:rsidRPr="00CA3C21" w14:paraId="66013D09" w14:textId="77777777" w:rsidTr="00F4654B">
        <w:tc>
          <w:tcPr>
            <w:tcW w:w="3699" w:type="dxa"/>
            <w:vAlign w:val="center"/>
          </w:tcPr>
          <w:p w14:paraId="2D06013E" w14:textId="77777777" w:rsidR="00306791" w:rsidRPr="00CA3C21" w:rsidRDefault="00306791" w:rsidP="00306791">
            <w:pPr>
              <w:tabs>
                <w:tab w:val="left" w:pos="1003"/>
              </w:tabs>
              <w:autoSpaceDE w:val="0"/>
              <w:autoSpaceDN w:val="0"/>
              <w:ind w:left="976" w:right="-100" w:hanging="216"/>
              <w:rPr>
                <w:rFonts w:cs="Arial"/>
                <w:sz w:val="18"/>
                <w:szCs w:val="18"/>
              </w:rPr>
            </w:pPr>
          </w:p>
        </w:tc>
        <w:tc>
          <w:tcPr>
            <w:tcW w:w="1296" w:type="dxa"/>
            <w:shd w:val="clear" w:color="auto" w:fill="FAFAFA"/>
            <w:vAlign w:val="bottom"/>
          </w:tcPr>
          <w:p w14:paraId="5A6A68DC"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3F45A8BF" w14:textId="77777777" w:rsidR="00306791" w:rsidRPr="00CA3C21" w:rsidRDefault="00306791" w:rsidP="00306791">
            <w:pPr>
              <w:autoSpaceDE w:val="0"/>
              <w:autoSpaceDN w:val="0"/>
              <w:ind w:right="-72"/>
              <w:jc w:val="right"/>
              <w:rPr>
                <w:rFonts w:cs="Arial"/>
                <w:sz w:val="18"/>
                <w:szCs w:val="18"/>
              </w:rPr>
            </w:pPr>
          </w:p>
        </w:tc>
        <w:tc>
          <w:tcPr>
            <w:tcW w:w="1296" w:type="dxa"/>
            <w:shd w:val="clear" w:color="auto" w:fill="FAFAFA"/>
            <w:vAlign w:val="bottom"/>
          </w:tcPr>
          <w:p w14:paraId="6E6785A5"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147EF81D" w14:textId="77777777" w:rsidR="00306791" w:rsidRPr="00CA3C21" w:rsidRDefault="00306791" w:rsidP="00306791">
            <w:pPr>
              <w:autoSpaceDE w:val="0"/>
              <w:autoSpaceDN w:val="0"/>
              <w:ind w:right="-72"/>
              <w:jc w:val="right"/>
              <w:rPr>
                <w:rFonts w:cs="Arial"/>
                <w:sz w:val="18"/>
                <w:szCs w:val="18"/>
              </w:rPr>
            </w:pPr>
          </w:p>
        </w:tc>
      </w:tr>
      <w:tr w:rsidR="00306791" w:rsidRPr="00CA3C21" w14:paraId="3DD3B021" w14:textId="77777777" w:rsidTr="00F4654B">
        <w:tc>
          <w:tcPr>
            <w:tcW w:w="3699" w:type="dxa"/>
            <w:vAlign w:val="center"/>
          </w:tcPr>
          <w:p w14:paraId="588F6D91" w14:textId="77777777" w:rsidR="00306791" w:rsidRPr="00CA3C21" w:rsidRDefault="00306791" w:rsidP="00306791">
            <w:pPr>
              <w:autoSpaceDE w:val="0"/>
              <w:autoSpaceDN w:val="0"/>
              <w:ind w:left="760"/>
              <w:rPr>
                <w:rFonts w:cs="Arial"/>
                <w:sz w:val="18"/>
                <w:szCs w:val="18"/>
              </w:rPr>
            </w:pPr>
            <w:r w:rsidRPr="00CA3C21">
              <w:rPr>
                <w:rFonts w:cs="Arial"/>
                <w:sz w:val="18"/>
                <w:szCs w:val="18"/>
              </w:rPr>
              <w:t>Expiring beyond one year</w:t>
            </w:r>
          </w:p>
        </w:tc>
        <w:tc>
          <w:tcPr>
            <w:tcW w:w="1296" w:type="dxa"/>
            <w:shd w:val="clear" w:color="auto" w:fill="FAFAFA"/>
            <w:vAlign w:val="bottom"/>
          </w:tcPr>
          <w:p w14:paraId="116B31B7"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585EEB62" w14:textId="77777777" w:rsidR="00306791" w:rsidRPr="00CA3C21" w:rsidRDefault="00306791" w:rsidP="00306791">
            <w:pPr>
              <w:autoSpaceDE w:val="0"/>
              <w:autoSpaceDN w:val="0"/>
              <w:ind w:right="-72"/>
              <w:jc w:val="right"/>
              <w:rPr>
                <w:rFonts w:cs="Arial"/>
                <w:sz w:val="18"/>
                <w:szCs w:val="18"/>
              </w:rPr>
            </w:pPr>
          </w:p>
        </w:tc>
        <w:tc>
          <w:tcPr>
            <w:tcW w:w="1296" w:type="dxa"/>
            <w:shd w:val="clear" w:color="auto" w:fill="FAFAFA"/>
            <w:vAlign w:val="bottom"/>
          </w:tcPr>
          <w:p w14:paraId="4C78E764"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5551CA88" w14:textId="77777777" w:rsidR="00306791" w:rsidRPr="00CA3C21" w:rsidRDefault="00306791" w:rsidP="00306791">
            <w:pPr>
              <w:autoSpaceDE w:val="0"/>
              <w:autoSpaceDN w:val="0"/>
              <w:ind w:right="-72"/>
              <w:jc w:val="right"/>
              <w:rPr>
                <w:rFonts w:cs="Arial"/>
                <w:sz w:val="18"/>
                <w:szCs w:val="18"/>
              </w:rPr>
            </w:pPr>
          </w:p>
        </w:tc>
      </w:tr>
      <w:tr w:rsidR="00306791" w:rsidRPr="00CA3C21" w14:paraId="36B50A9A" w14:textId="77777777" w:rsidTr="00F4654B">
        <w:tc>
          <w:tcPr>
            <w:tcW w:w="3699" w:type="dxa"/>
            <w:vAlign w:val="center"/>
          </w:tcPr>
          <w:p w14:paraId="7D18AAF7" w14:textId="77777777" w:rsidR="00306791" w:rsidRPr="00CA3C21" w:rsidRDefault="00306791" w:rsidP="00306791">
            <w:pPr>
              <w:tabs>
                <w:tab w:val="right" w:pos="9990"/>
                <w:tab w:val="right" w:pos="10890"/>
              </w:tabs>
              <w:autoSpaceDE w:val="0"/>
              <w:autoSpaceDN w:val="0"/>
              <w:ind w:left="760"/>
              <w:rPr>
                <w:rFonts w:cs="Arial"/>
                <w:sz w:val="18"/>
                <w:szCs w:val="18"/>
              </w:rPr>
            </w:pPr>
            <w:r w:rsidRPr="00CA3C21">
              <w:rPr>
                <w:rFonts w:cs="Arial"/>
                <w:sz w:val="18"/>
                <w:szCs w:val="18"/>
              </w:rPr>
              <w:t xml:space="preserve">  - Long-term loans from</w:t>
            </w:r>
          </w:p>
        </w:tc>
        <w:tc>
          <w:tcPr>
            <w:tcW w:w="1296" w:type="dxa"/>
            <w:shd w:val="clear" w:color="auto" w:fill="FAFAFA"/>
            <w:vAlign w:val="bottom"/>
          </w:tcPr>
          <w:p w14:paraId="3663C2C9"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2C347901" w14:textId="77777777" w:rsidR="00306791" w:rsidRPr="00CA3C21" w:rsidRDefault="00306791" w:rsidP="00306791">
            <w:pPr>
              <w:autoSpaceDE w:val="0"/>
              <w:autoSpaceDN w:val="0"/>
              <w:ind w:right="-72"/>
              <w:jc w:val="right"/>
              <w:rPr>
                <w:rFonts w:cs="Arial"/>
                <w:sz w:val="18"/>
                <w:szCs w:val="18"/>
              </w:rPr>
            </w:pPr>
          </w:p>
        </w:tc>
        <w:tc>
          <w:tcPr>
            <w:tcW w:w="1296" w:type="dxa"/>
            <w:shd w:val="clear" w:color="auto" w:fill="FAFAFA"/>
            <w:vAlign w:val="bottom"/>
          </w:tcPr>
          <w:p w14:paraId="7412E8FC"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148112A5" w14:textId="77777777" w:rsidR="00306791" w:rsidRPr="00CA3C21" w:rsidRDefault="00306791" w:rsidP="00306791">
            <w:pPr>
              <w:autoSpaceDE w:val="0"/>
              <w:autoSpaceDN w:val="0"/>
              <w:ind w:right="-72"/>
              <w:jc w:val="right"/>
              <w:rPr>
                <w:rFonts w:cs="Arial"/>
                <w:sz w:val="18"/>
                <w:szCs w:val="18"/>
              </w:rPr>
            </w:pPr>
          </w:p>
        </w:tc>
      </w:tr>
      <w:tr w:rsidR="00306791" w:rsidRPr="00CA3C21" w14:paraId="6FDD493C" w14:textId="77777777" w:rsidTr="00F4654B">
        <w:tc>
          <w:tcPr>
            <w:tcW w:w="3699" w:type="dxa"/>
            <w:vAlign w:val="center"/>
          </w:tcPr>
          <w:p w14:paraId="5A64746F" w14:textId="4585EAA6" w:rsidR="00306791" w:rsidRPr="00CA3C21" w:rsidRDefault="00306791" w:rsidP="00306791">
            <w:pPr>
              <w:tabs>
                <w:tab w:val="left" w:pos="1003"/>
              </w:tabs>
              <w:autoSpaceDE w:val="0"/>
              <w:autoSpaceDN w:val="0"/>
              <w:ind w:left="760"/>
              <w:rPr>
                <w:rFonts w:cs="Arial"/>
                <w:sz w:val="18"/>
                <w:szCs w:val="18"/>
              </w:rPr>
            </w:pPr>
            <w:r w:rsidRPr="00CA3C21">
              <w:rPr>
                <w:rFonts w:cs="Arial"/>
                <w:sz w:val="18"/>
                <w:szCs w:val="18"/>
              </w:rPr>
              <w:tab/>
              <w:t xml:space="preserve">   </w:t>
            </w:r>
            <w:r>
              <w:rPr>
                <w:rFonts w:cs="Arial"/>
                <w:sz w:val="18"/>
                <w:szCs w:val="18"/>
              </w:rPr>
              <w:t xml:space="preserve">a </w:t>
            </w:r>
            <w:r w:rsidRPr="00CA3C21">
              <w:rPr>
                <w:rFonts w:cs="Arial"/>
                <w:sz w:val="18"/>
                <w:szCs w:val="18"/>
              </w:rPr>
              <w:t>financial institution</w:t>
            </w:r>
          </w:p>
        </w:tc>
        <w:tc>
          <w:tcPr>
            <w:tcW w:w="1296" w:type="dxa"/>
            <w:tcBorders>
              <w:bottom w:val="single" w:sz="4" w:space="0" w:color="auto"/>
            </w:tcBorders>
            <w:shd w:val="clear" w:color="auto" w:fill="FAFAFA"/>
            <w:vAlign w:val="bottom"/>
          </w:tcPr>
          <w:p w14:paraId="5AD3B2E5" w14:textId="22889B0C" w:rsidR="00306791" w:rsidRPr="00CA3C21" w:rsidRDefault="00703273" w:rsidP="00306791">
            <w:pPr>
              <w:autoSpaceDE w:val="0"/>
              <w:autoSpaceDN w:val="0"/>
              <w:ind w:right="-72"/>
              <w:jc w:val="right"/>
              <w:rPr>
                <w:rFonts w:cs="Arial"/>
                <w:sz w:val="18"/>
                <w:szCs w:val="18"/>
              </w:rPr>
            </w:pPr>
            <w:r w:rsidRPr="00703273">
              <w:rPr>
                <w:rFonts w:cs="Arial"/>
                <w:sz w:val="18"/>
                <w:szCs w:val="18"/>
              </w:rPr>
              <w:t>216,000,000</w:t>
            </w:r>
          </w:p>
        </w:tc>
        <w:tc>
          <w:tcPr>
            <w:tcW w:w="1296" w:type="dxa"/>
            <w:tcBorders>
              <w:bottom w:val="single" w:sz="4" w:space="0" w:color="auto"/>
            </w:tcBorders>
            <w:vAlign w:val="bottom"/>
          </w:tcPr>
          <w:p w14:paraId="0682DC9A" w14:textId="030B2550" w:rsidR="00306791" w:rsidRPr="00CA3C21" w:rsidRDefault="00306791" w:rsidP="00306791">
            <w:pPr>
              <w:autoSpaceDE w:val="0"/>
              <w:autoSpaceDN w:val="0"/>
              <w:ind w:right="-72"/>
              <w:jc w:val="right"/>
              <w:rPr>
                <w:rFonts w:cs="Arial"/>
                <w:sz w:val="18"/>
                <w:szCs w:val="18"/>
              </w:rPr>
            </w:pPr>
            <w:r w:rsidRPr="0011663B">
              <w:rPr>
                <w:rFonts w:cs="Arial"/>
                <w:sz w:val="18"/>
                <w:szCs w:val="18"/>
              </w:rPr>
              <w:t>75,000,000</w:t>
            </w:r>
          </w:p>
        </w:tc>
        <w:tc>
          <w:tcPr>
            <w:tcW w:w="1296" w:type="dxa"/>
            <w:tcBorders>
              <w:bottom w:val="single" w:sz="4" w:space="0" w:color="auto"/>
            </w:tcBorders>
            <w:shd w:val="clear" w:color="auto" w:fill="FAFAFA"/>
            <w:vAlign w:val="bottom"/>
          </w:tcPr>
          <w:p w14:paraId="6555B884" w14:textId="7E07F162" w:rsidR="00306791" w:rsidRPr="00CA3C21" w:rsidRDefault="00703273" w:rsidP="00306791">
            <w:pPr>
              <w:autoSpaceDE w:val="0"/>
              <w:autoSpaceDN w:val="0"/>
              <w:ind w:right="-72"/>
              <w:jc w:val="right"/>
              <w:rPr>
                <w:rFonts w:cs="Arial"/>
                <w:sz w:val="18"/>
                <w:szCs w:val="18"/>
              </w:rPr>
            </w:pPr>
            <w:r w:rsidRPr="00703273">
              <w:rPr>
                <w:rFonts w:cs="Arial"/>
                <w:sz w:val="18"/>
                <w:szCs w:val="18"/>
              </w:rPr>
              <w:t>216,000,000</w:t>
            </w:r>
          </w:p>
        </w:tc>
        <w:tc>
          <w:tcPr>
            <w:tcW w:w="1296" w:type="dxa"/>
            <w:tcBorders>
              <w:bottom w:val="single" w:sz="4" w:space="0" w:color="auto"/>
            </w:tcBorders>
            <w:vAlign w:val="bottom"/>
          </w:tcPr>
          <w:p w14:paraId="24947F1D" w14:textId="22867989" w:rsidR="00306791" w:rsidRPr="00CA3C21" w:rsidRDefault="00306791" w:rsidP="00306791">
            <w:pPr>
              <w:autoSpaceDE w:val="0"/>
              <w:autoSpaceDN w:val="0"/>
              <w:ind w:right="-72"/>
              <w:jc w:val="right"/>
              <w:rPr>
                <w:rFonts w:cs="Arial"/>
                <w:sz w:val="18"/>
                <w:szCs w:val="18"/>
              </w:rPr>
            </w:pPr>
            <w:r w:rsidRPr="0011663B">
              <w:rPr>
                <w:rFonts w:cs="Arial"/>
                <w:sz w:val="18"/>
                <w:szCs w:val="18"/>
              </w:rPr>
              <w:t>75,000,000</w:t>
            </w:r>
          </w:p>
        </w:tc>
      </w:tr>
      <w:tr w:rsidR="00306791" w:rsidRPr="00CA3C21" w14:paraId="658CC599" w14:textId="77777777" w:rsidTr="00F4654B">
        <w:tc>
          <w:tcPr>
            <w:tcW w:w="3699" w:type="dxa"/>
            <w:vAlign w:val="center"/>
          </w:tcPr>
          <w:p w14:paraId="174F6A80" w14:textId="77777777" w:rsidR="00306791" w:rsidRPr="00CA3C21" w:rsidRDefault="00306791" w:rsidP="00306791">
            <w:pPr>
              <w:tabs>
                <w:tab w:val="left" w:pos="1003"/>
              </w:tabs>
              <w:autoSpaceDE w:val="0"/>
              <w:autoSpaceDN w:val="0"/>
              <w:ind w:left="976" w:right="-100" w:hanging="216"/>
              <w:rPr>
                <w:rFonts w:cs="Arial"/>
                <w:spacing w:val="-10"/>
                <w:sz w:val="18"/>
                <w:szCs w:val="18"/>
              </w:rPr>
            </w:pPr>
          </w:p>
        </w:tc>
        <w:tc>
          <w:tcPr>
            <w:tcW w:w="1296" w:type="dxa"/>
            <w:shd w:val="clear" w:color="auto" w:fill="FAFAFA"/>
            <w:vAlign w:val="bottom"/>
          </w:tcPr>
          <w:p w14:paraId="5CB572F6"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380825A1" w14:textId="77777777" w:rsidR="00306791" w:rsidRPr="00CA3C21" w:rsidRDefault="00306791" w:rsidP="00306791">
            <w:pPr>
              <w:autoSpaceDE w:val="0"/>
              <w:autoSpaceDN w:val="0"/>
              <w:ind w:right="-72"/>
              <w:jc w:val="right"/>
              <w:rPr>
                <w:rFonts w:cs="Arial"/>
                <w:sz w:val="18"/>
                <w:szCs w:val="18"/>
              </w:rPr>
            </w:pPr>
          </w:p>
        </w:tc>
        <w:tc>
          <w:tcPr>
            <w:tcW w:w="1296" w:type="dxa"/>
            <w:shd w:val="clear" w:color="auto" w:fill="FAFAFA"/>
            <w:vAlign w:val="bottom"/>
          </w:tcPr>
          <w:p w14:paraId="2B98584C" w14:textId="77777777" w:rsidR="00306791" w:rsidRPr="00CA3C21" w:rsidRDefault="00306791" w:rsidP="00306791">
            <w:pPr>
              <w:autoSpaceDE w:val="0"/>
              <w:autoSpaceDN w:val="0"/>
              <w:ind w:right="-72"/>
              <w:jc w:val="right"/>
              <w:rPr>
                <w:rFonts w:cs="Arial"/>
                <w:sz w:val="18"/>
                <w:szCs w:val="18"/>
              </w:rPr>
            </w:pPr>
          </w:p>
        </w:tc>
        <w:tc>
          <w:tcPr>
            <w:tcW w:w="1296" w:type="dxa"/>
            <w:vAlign w:val="bottom"/>
          </w:tcPr>
          <w:p w14:paraId="0E80280A" w14:textId="77777777" w:rsidR="00306791" w:rsidRPr="00CA3C21" w:rsidRDefault="00306791" w:rsidP="00306791">
            <w:pPr>
              <w:autoSpaceDE w:val="0"/>
              <w:autoSpaceDN w:val="0"/>
              <w:ind w:right="-72"/>
              <w:jc w:val="right"/>
              <w:rPr>
                <w:rFonts w:cs="Arial"/>
                <w:sz w:val="18"/>
                <w:szCs w:val="18"/>
              </w:rPr>
            </w:pPr>
          </w:p>
        </w:tc>
      </w:tr>
      <w:tr w:rsidR="00306791" w:rsidRPr="00CA3C21" w14:paraId="437D239B" w14:textId="77777777" w:rsidTr="00F4654B">
        <w:tc>
          <w:tcPr>
            <w:tcW w:w="3699" w:type="dxa"/>
            <w:vAlign w:val="center"/>
          </w:tcPr>
          <w:p w14:paraId="648560BC" w14:textId="77777777" w:rsidR="00306791" w:rsidRPr="00CA3C21" w:rsidRDefault="00306791" w:rsidP="00306791">
            <w:pPr>
              <w:tabs>
                <w:tab w:val="right" w:pos="9990"/>
                <w:tab w:val="right" w:pos="10890"/>
              </w:tabs>
              <w:autoSpaceDE w:val="0"/>
              <w:autoSpaceDN w:val="0"/>
              <w:ind w:left="760"/>
              <w:rPr>
                <w:rFonts w:cs="Arial"/>
                <w:sz w:val="18"/>
                <w:szCs w:val="18"/>
              </w:rPr>
            </w:pPr>
          </w:p>
        </w:tc>
        <w:tc>
          <w:tcPr>
            <w:tcW w:w="1296" w:type="dxa"/>
            <w:tcBorders>
              <w:bottom w:val="single" w:sz="4" w:space="0" w:color="auto"/>
            </w:tcBorders>
            <w:shd w:val="clear" w:color="auto" w:fill="FAFAFA"/>
            <w:vAlign w:val="bottom"/>
          </w:tcPr>
          <w:p w14:paraId="6BDD0A8C" w14:textId="2194886C" w:rsidR="00306791" w:rsidRPr="00CA3C21" w:rsidRDefault="00703273" w:rsidP="00306791">
            <w:pPr>
              <w:autoSpaceDE w:val="0"/>
              <w:autoSpaceDN w:val="0"/>
              <w:ind w:right="-72"/>
              <w:jc w:val="right"/>
              <w:rPr>
                <w:rFonts w:cs="Arial"/>
                <w:sz w:val="18"/>
                <w:szCs w:val="18"/>
              </w:rPr>
            </w:pPr>
            <w:r w:rsidRPr="00703273">
              <w:rPr>
                <w:rFonts w:cs="Arial"/>
                <w:sz w:val="18"/>
                <w:szCs w:val="18"/>
              </w:rPr>
              <w:t>2,045,000,000</w:t>
            </w:r>
          </w:p>
        </w:tc>
        <w:tc>
          <w:tcPr>
            <w:tcW w:w="1296" w:type="dxa"/>
            <w:tcBorders>
              <w:bottom w:val="single" w:sz="4" w:space="0" w:color="auto"/>
            </w:tcBorders>
            <w:vAlign w:val="bottom"/>
          </w:tcPr>
          <w:p w14:paraId="19EA9F89" w14:textId="1BF1423B" w:rsidR="00306791" w:rsidRPr="00CA3C21" w:rsidRDefault="00306791" w:rsidP="00306791">
            <w:pPr>
              <w:autoSpaceDE w:val="0"/>
              <w:autoSpaceDN w:val="0"/>
              <w:ind w:right="-72"/>
              <w:jc w:val="right"/>
              <w:rPr>
                <w:rFonts w:cs="Arial"/>
                <w:sz w:val="18"/>
                <w:szCs w:val="18"/>
              </w:rPr>
            </w:pPr>
            <w:r w:rsidRPr="0011663B">
              <w:rPr>
                <w:rFonts w:cs="Arial"/>
                <w:sz w:val="18"/>
                <w:szCs w:val="18"/>
              </w:rPr>
              <w:t>1,641,755,534</w:t>
            </w:r>
          </w:p>
        </w:tc>
        <w:tc>
          <w:tcPr>
            <w:tcW w:w="1296" w:type="dxa"/>
            <w:tcBorders>
              <w:bottom w:val="single" w:sz="4" w:space="0" w:color="auto"/>
            </w:tcBorders>
            <w:shd w:val="clear" w:color="auto" w:fill="FAFAFA"/>
            <w:vAlign w:val="bottom"/>
          </w:tcPr>
          <w:p w14:paraId="58F71C37" w14:textId="6ABBC7AC" w:rsidR="00306791" w:rsidRPr="00CA3C21" w:rsidRDefault="00703273" w:rsidP="00306791">
            <w:pPr>
              <w:autoSpaceDE w:val="0"/>
              <w:autoSpaceDN w:val="0"/>
              <w:ind w:right="-72"/>
              <w:jc w:val="right"/>
              <w:rPr>
                <w:rFonts w:cs="Arial"/>
                <w:sz w:val="18"/>
                <w:szCs w:val="18"/>
              </w:rPr>
            </w:pPr>
            <w:r w:rsidRPr="00703273">
              <w:rPr>
                <w:rFonts w:cs="Arial"/>
                <w:sz w:val="18"/>
                <w:szCs w:val="18"/>
              </w:rPr>
              <w:t>2,023,000,000</w:t>
            </w:r>
          </w:p>
        </w:tc>
        <w:tc>
          <w:tcPr>
            <w:tcW w:w="1296" w:type="dxa"/>
            <w:tcBorders>
              <w:bottom w:val="single" w:sz="4" w:space="0" w:color="auto"/>
            </w:tcBorders>
            <w:vAlign w:val="bottom"/>
          </w:tcPr>
          <w:p w14:paraId="1B0254D5" w14:textId="1F0C957F" w:rsidR="00306791" w:rsidRPr="00CA3C21" w:rsidRDefault="00306791" w:rsidP="00306791">
            <w:pPr>
              <w:autoSpaceDE w:val="0"/>
              <w:autoSpaceDN w:val="0"/>
              <w:ind w:right="-72"/>
              <w:jc w:val="right"/>
              <w:rPr>
                <w:rFonts w:cs="Arial"/>
                <w:sz w:val="18"/>
                <w:szCs w:val="18"/>
              </w:rPr>
            </w:pPr>
            <w:r w:rsidRPr="0011663B">
              <w:rPr>
                <w:rFonts w:cs="Arial"/>
                <w:sz w:val="18"/>
                <w:szCs w:val="18"/>
              </w:rPr>
              <w:t>1,632,000,000</w:t>
            </w:r>
          </w:p>
        </w:tc>
      </w:tr>
    </w:tbl>
    <w:p w14:paraId="32CBBBF0" w14:textId="77777777" w:rsidR="00B01EAC" w:rsidRDefault="00B01EAC" w:rsidP="00F625B8">
      <w:pPr>
        <w:suppressAutoHyphens/>
        <w:ind w:left="1080"/>
        <w:jc w:val="thaiDistribute"/>
        <w:rPr>
          <w:rFonts w:cs="Arial"/>
          <w:sz w:val="18"/>
          <w:szCs w:val="18"/>
        </w:rPr>
      </w:pPr>
      <w:bookmarkStart w:id="12" w:name="_Toc437874755"/>
    </w:p>
    <w:p w14:paraId="0A5623E9" w14:textId="77777777" w:rsidR="0097687E" w:rsidRPr="00CA3C21" w:rsidRDefault="0097687E" w:rsidP="0097687E">
      <w:pPr>
        <w:ind w:left="1080"/>
        <w:rPr>
          <w:rFonts w:cs="Arial"/>
          <w:color w:val="CF4A02"/>
          <w:sz w:val="18"/>
          <w:szCs w:val="18"/>
          <w:lang w:val="en-GB"/>
        </w:rPr>
      </w:pPr>
      <w:r w:rsidRPr="00CA3C21">
        <w:rPr>
          <w:rFonts w:cs="Arial"/>
          <w:color w:val="CF4A02"/>
          <w:sz w:val="18"/>
          <w:szCs w:val="18"/>
          <w:lang w:val="en-GB"/>
        </w:rPr>
        <w:t>b)</w:t>
      </w:r>
      <w:r w:rsidRPr="00CA3C21">
        <w:rPr>
          <w:rFonts w:cs="Arial"/>
          <w:color w:val="CF4A02"/>
          <w:sz w:val="18"/>
          <w:szCs w:val="18"/>
          <w:lang w:val="en-GB"/>
        </w:rPr>
        <w:tab/>
        <w:t>Maturity of financial liabilities</w:t>
      </w:r>
    </w:p>
    <w:p w14:paraId="25AC4A2F" w14:textId="77777777" w:rsidR="00AA6016" w:rsidRPr="00CA3C21" w:rsidRDefault="00AA6016" w:rsidP="0097687E">
      <w:pPr>
        <w:ind w:left="1431" w:right="11"/>
        <w:rPr>
          <w:rFonts w:cs="Arial"/>
          <w:sz w:val="18"/>
          <w:szCs w:val="18"/>
          <w:lang w:val="en-GB"/>
        </w:rPr>
      </w:pPr>
    </w:p>
    <w:p w14:paraId="5DA6AAD0" w14:textId="77777777" w:rsidR="0097687E" w:rsidRPr="00CA3C21" w:rsidRDefault="0097687E" w:rsidP="0097687E">
      <w:pPr>
        <w:ind w:left="1431" w:right="11"/>
        <w:rPr>
          <w:rFonts w:cs="Arial"/>
          <w:sz w:val="18"/>
          <w:szCs w:val="18"/>
        </w:rPr>
      </w:pPr>
      <w:r w:rsidRPr="00CA3C21">
        <w:rPr>
          <w:rFonts w:cs="Arial"/>
          <w:sz w:val="18"/>
          <w:szCs w:val="18"/>
        </w:rPr>
        <w:t xml:space="preserve">The tables below </w:t>
      </w:r>
      <w:proofErr w:type="spellStart"/>
      <w:r w:rsidRPr="00CA3C21">
        <w:rPr>
          <w:rFonts w:cs="Arial"/>
          <w:sz w:val="18"/>
          <w:szCs w:val="18"/>
        </w:rPr>
        <w:t>analyse</w:t>
      </w:r>
      <w:proofErr w:type="spellEnd"/>
      <w:r w:rsidRPr="00CA3C21">
        <w:rPr>
          <w:rFonts w:cs="Arial"/>
          <w:sz w:val="18"/>
          <w:szCs w:val="18"/>
        </w:rPr>
        <w:t xml:space="preserve"> the maturity of financial liabilities grouping based on their contractual maturities. The amounts disclosed are the contractual undiscounted cash flows. Balances due within 12 months equal their carrying balances as the impact of discounting is not significant. </w:t>
      </w:r>
    </w:p>
    <w:p w14:paraId="5DF3E12D" w14:textId="77777777" w:rsidR="00AA6016" w:rsidRPr="00CA3C21" w:rsidRDefault="00AA6016" w:rsidP="0097687E">
      <w:pPr>
        <w:ind w:left="1431" w:right="11"/>
        <w:rPr>
          <w:rFonts w:cs="Arial"/>
          <w:sz w:val="18"/>
          <w:szCs w:val="18"/>
        </w:rPr>
      </w:pPr>
    </w:p>
    <w:tbl>
      <w:tblPr>
        <w:tblW w:w="9576" w:type="dxa"/>
        <w:tblLayout w:type="fixed"/>
        <w:tblLook w:val="04A0" w:firstRow="1" w:lastRow="0" w:firstColumn="1" w:lastColumn="0" w:noHBand="0" w:noVBand="1"/>
      </w:tblPr>
      <w:tblGrid>
        <w:gridCol w:w="4680"/>
        <w:gridCol w:w="1224"/>
        <w:gridCol w:w="1224"/>
        <w:gridCol w:w="1224"/>
        <w:gridCol w:w="1224"/>
      </w:tblGrid>
      <w:tr w:rsidR="0097687E" w:rsidRPr="00CA3C21" w14:paraId="3C295E70" w14:textId="77777777" w:rsidTr="0003415B">
        <w:tc>
          <w:tcPr>
            <w:tcW w:w="4680" w:type="dxa"/>
            <w:shd w:val="clear" w:color="auto" w:fill="auto"/>
          </w:tcPr>
          <w:p w14:paraId="70125F99" w14:textId="77777777" w:rsidR="0097687E" w:rsidRPr="00CA3C21" w:rsidRDefault="0097687E" w:rsidP="00A01789">
            <w:pPr>
              <w:ind w:left="1440"/>
              <w:rPr>
                <w:rFonts w:cs="Arial"/>
                <w:b/>
                <w:bCs/>
                <w:spacing w:val="-4"/>
                <w:sz w:val="18"/>
                <w:szCs w:val="18"/>
              </w:rPr>
            </w:pPr>
          </w:p>
        </w:tc>
        <w:tc>
          <w:tcPr>
            <w:tcW w:w="4896" w:type="dxa"/>
            <w:gridSpan w:val="4"/>
            <w:tcBorders>
              <w:top w:val="single" w:sz="4" w:space="0" w:color="auto"/>
              <w:bottom w:val="single" w:sz="4" w:space="0" w:color="auto"/>
            </w:tcBorders>
          </w:tcPr>
          <w:p w14:paraId="0BEA7223" w14:textId="77777777" w:rsidR="0097687E" w:rsidRPr="00CA3C21" w:rsidRDefault="0097687E" w:rsidP="00D0513D">
            <w:pPr>
              <w:ind w:right="-72"/>
              <w:jc w:val="center"/>
              <w:rPr>
                <w:rFonts w:cs="Arial"/>
                <w:b/>
                <w:bCs/>
                <w:spacing w:val="-4"/>
                <w:sz w:val="18"/>
                <w:szCs w:val="18"/>
              </w:rPr>
            </w:pPr>
            <w:r w:rsidRPr="00CA3C21">
              <w:rPr>
                <w:rFonts w:cs="Arial"/>
                <w:b/>
                <w:bCs/>
                <w:sz w:val="18"/>
                <w:szCs w:val="18"/>
              </w:rPr>
              <w:t>Consolidated financial statements</w:t>
            </w:r>
          </w:p>
        </w:tc>
      </w:tr>
      <w:tr w:rsidR="00CB02F2" w:rsidRPr="00CA3C21" w14:paraId="0EE07219" w14:textId="77777777" w:rsidTr="00CB02F2">
        <w:tc>
          <w:tcPr>
            <w:tcW w:w="4680" w:type="dxa"/>
            <w:shd w:val="clear" w:color="auto" w:fill="auto"/>
          </w:tcPr>
          <w:p w14:paraId="1A18D198" w14:textId="77777777" w:rsidR="00CB02F2" w:rsidRPr="00CA3C21" w:rsidRDefault="00CB02F2" w:rsidP="00A01789">
            <w:pPr>
              <w:ind w:left="1440"/>
              <w:rPr>
                <w:rFonts w:cs="Arial"/>
                <w:b/>
                <w:bCs/>
                <w:spacing w:val="-4"/>
                <w:sz w:val="18"/>
                <w:szCs w:val="18"/>
              </w:rPr>
            </w:pPr>
          </w:p>
        </w:tc>
        <w:tc>
          <w:tcPr>
            <w:tcW w:w="1224" w:type="dxa"/>
            <w:tcBorders>
              <w:top w:val="single" w:sz="4" w:space="0" w:color="auto"/>
              <w:bottom w:val="single" w:sz="4" w:space="0" w:color="auto"/>
            </w:tcBorders>
          </w:tcPr>
          <w:p w14:paraId="452D8511" w14:textId="77777777" w:rsidR="00CB02F2" w:rsidRPr="00CA3C21" w:rsidRDefault="00CB02F2" w:rsidP="00D0513D">
            <w:pPr>
              <w:ind w:right="-72"/>
              <w:jc w:val="right"/>
              <w:rPr>
                <w:rFonts w:cs="Arial"/>
                <w:b/>
                <w:bCs/>
                <w:spacing w:val="-4"/>
                <w:sz w:val="18"/>
                <w:szCs w:val="18"/>
              </w:rPr>
            </w:pPr>
          </w:p>
          <w:p w14:paraId="7E56B6A3" w14:textId="77777777" w:rsidR="00CB02F2" w:rsidRPr="00CA3C21" w:rsidRDefault="00CB02F2" w:rsidP="00D0513D">
            <w:pPr>
              <w:ind w:right="-72"/>
              <w:jc w:val="right"/>
              <w:rPr>
                <w:rFonts w:cs="Arial"/>
                <w:b/>
                <w:bCs/>
                <w:spacing w:val="-4"/>
                <w:sz w:val="18"/>
                <w:szCs w:val="18"/>
              </w:rPr>
            </w:pPr>
          </w:p>
          <w:p w14:paraId="5FA986C5" w14:textId="77777777" w:rsidR="00680276" w:rsidRDefault="003A6BEC" w:rsidP="00D0513D">
            <w:pPr>
              <w:ind w:right="-72"/>
              <w:jc w:val="right"/>
              <w:rPr>
                <w:rFonts w:cs="Arial"/>
                <w:b/>
                <w:bCs/>
                <w:spacing w:val="-4"/>
                <w:sz w:val="18"/>
                <w:szCs w:val="18"/>
              </w:rPr>
            </w:pPr>
            <w:r w:rsidRPr="00CA3C21">
              <w:rPr>
                <w:rFonts w:cs="Arial"/>
                <w:b/>
                <w:bCs/>
                <w:spacing w:val="-4"/>
                <w:sz w:val="18"/>
                <w:szCs w:val="18"/>
              </w:rPr>
              <w:t>Within</w:t>
            </w:r>
          </w:p>
          <w:p w14:paraId="05A421A4" w14:textId="77777777" w:rsidR="003A6BEC" w:rsidRPr="00CA3C21" w:rsidRDefault="003A6BEC" w:rsidP="003A6BEC">
            <w:pPr>
              <w:ind w:right="-72"/>
              <w:jc w:val="right"/>
              <w:rPr>
                <w:rFonts w:cs="Arial"/>
                <w:b/>
                <w:bCs/>
                <w:spacing w:val="-4"/>
                <w:sz w:val="18"/>
                <w:szCs w:val="18"/>
              </w:rPr>
            </w:pPr>
            <w:r w:rsidRPr="00CA3C21">
              <w:rPr>
                <w:rFonts w:cs="Arial"/>
                <w:b/>
                <w:bCs/>
                <w:spacing w:val="-4"/>
                <w:sz w:val="18"/>
                <w:szCs w:val="18"/>
              </w:rPr>
              <w:t>1 year</w:t>
            </w:r>
          </w:p>
          <w:p w14:paraId="04AB3D8A"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38648A03"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 xml:space="preserve"> </w:t>
            </w:r>
          </w:p>
          <w:p w14:paraId="040F5562" w14:textId="77777777" w:rsidR="003A6BEC" w:rsidRPr="00CA3C21" w:rsidRDefault="003A6BEC" w:rsidP="003A6BEC">
            <w:pPr>
              <w:ind w:right="-72"/>
              <w:jc w:val="right"/>
              <w:rPr>
                <w:rFonts w:cs="Arial"/>
                <w:b/>
                <w:bCs/>
                <w:spacing w:val="-4"/>
                <w:sz w:val="18"/>
                <w:szCs w:val="18"/>
              </w:rPr>
            </w:pPr>
            <w:r w:rsidRPr="00CA3C21">
              <w:rPr>
                <w:rFonts w:cs="Arial"/>
                <w:b/>
                <w:bCs/>
                <w:spacing w:val="-4"/>
                <w:sz w:val="18"/>
                <w:szCs w:val="18"/>
              </w:rPr>
              <w:t>1 - 5 years</w:t>
            </w:r>
          </w:p>
          <w:p w14:paraId="5B4B3E3B"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709F4F06" w14:textId="77777777" w:rsidR="00CB02F2" w:rsidRPr="00CA3C21" w:rsidRDefault="003A6BEC" w:rsidP="00D0513D">
            <w:pPr>
              <w:ind w:right="-72"/>
              <w:jc w:val="right"/>
              <w:rPr>
                <w:rFonts w:cs="Arial"/>
                <w:b/>
                <w:bCs/>
                <w:spacing w:val="-4"/>
                <w:sz w:val="18"/>
                <w:szCs w:val="18"/>
              </w:rPr>
            </w:pPr>
            <w:r>
              <w:rPr>
                <w:rFonts w:cs="Arial"/>
                <w:b/>
                <w:bCs/>
                <w:spacing w:val="-4"/>
                <w:sz w:val="18"/>
                <w:szCs w:val="18"/>
              </w:rPr>
              <w:t>Total</w:t>
            </w:r>
          </w:p>
          <w:p w14:paraId="2AA7811B"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vAlign w:val="bottom"/>
          </w:tcPr>
          <w:p w14:paraId="7710C03F"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14:paraId="58AC301D"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net book amount of liabilities</w:t>
            </w:r>
          </w:p>
          <w:p w14:paraId="60BEB2DB"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r>
      <w:tr w:rsidR="00CB02F2" w:rsidRPr="00CA3C21" w14:paraId="2F2D7A1B" w14:textId="77777777" w:rsidTr="00CB02F2">
        <w:tc>
          <w:tcPr>
            <w:tcW w:w="4680" w:type="dxa"/>
            <w:shd w:val="clear" w:color="auto" w:fill="auto"/>
          </w:tcPr>
          <w:p w14:paraId="5385EA32" w14:textId="07DED6ED" w:rsidR="00CB02F2" w:rsidRPr="00CA3C21" w:rsidRDefault="00CB02F2" w:rsidP="00A01789">
            <w:pPr>
              <w:ind w:left="1440"/>
              <w:rPr>
                <w:rFonts w:cs="Arial"/>
                <w:b/>
                <w:bCs/>
                <w:spacing w:val="-4"/>
                <w:sz w:val="18"/>
                <w:szCs w:val="18"/>
              </w:rPr>
            </w:pPr>
            <w:r w:rsidRPr="00CA3C21">
              <w:rPr>
                <w:rFonts w:cs="Arial"/>
                <w:b/>
                <w:bCs/>
                <w:spacing w:val="-4"/>
                <w:sz w:val="18"/>
                <w:szCs w:val="18"/>
              </w:rPr>
              <w:t xml:space="preserve">As </w:t>
            </w:r>
            <w:proofErr w:type="gramStart"/>
            <w:r w:rsidRPr="00CA3C21">
              <w:rPr>
                <w:rFonts w:cs="Arial"/>
                <w:b/>
                <w:bCs/>
                <w:spacing w:val="-4"/>
                <w:sz w:val="18"/>
                <w:szCs w:val="18"/>
              </w:rPr>
              <w:t>at</w:t>
            </w:r>
            <w:proofErr w:type="gramEnd"/>
            <w:r w:rsidRPr="00CA3C21">
              <w:rPr>
                <w:rFonts w:cs="Arial"/>
                <w:b/>
                <w:bCs/>
                <w:spacing w:val="-4"/>
                <w:sz w:val="18"/>
                <w:szCs w:val="18"/>
              </w:rPr>
              <w:t xml:space="preserve"> 31 December </w:t>
            </w:r>
            <w:r w:rsidR="00395CA0" w:rsidRPr="00395CA0">
              <w:rPr>
                <w:rFonts w:cs="Arial"/>
                <w:b/>
                <w:bCs/>
                <w:spacing w:val="-4"/>
                <w:sz w:val="18"/>
                <w:szCs w:val="18"/>
                <w:lang w:val="en-GB"/>
              </w:rPr>
              <w:t>2022</w:t>
            </w:r>
          </w:p>
        </w:tc>
        <w:tc>
          <w:tcPr>
            <w:tcW w:w="1224" w:type="dxa"/>
            <w:tcBorders>
              <w:top w:val="single" w:sz="4" w:space="0" w:color="auto"/>
            </w:tcBorders>
            <w:shd w:val="clear" w:color="auto" w:fill="FAFAFA"/>
          </w:tcPr>
          <w:p w14:paraId="53765415" w14:textId="77777777" w:rsidR="00CB02F2" w:rsidRPr="00CA3C21" w:rsidRDefault="00CB02F2" w:rsidP="00D0513D">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7D849440" w14:textId="77777777" w:rsidR="00CB02F2" w:rsidRPr="00CA3C21" w:rsidRDefault="00CB02F2" w:rsidP="00D0513D">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6238474B" w14:textId="77777777" w:rsidR="00CB02F2" w:rsidRPr="00CA3C21" w:rsidRDefault="00CB02F2" w:rsidP="00D0513D">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241405C1" w14:textId="77777777" w:rsidR="00CB02F2" w:rsidRPr="00CA3C21" w:rsidRDefault="00CB02F2" w:rsidP="00D0513D">
            <w:pPr>
              <w:ind w:right="-72"/>
              <w:jc w:val="right"/>
              <w:rPr>
                <w:rFonts w:cs="Arial"/>
                <w:b/>
                <w:bCs/>
                <w:spacing w:val="-4"/>
                <w:sz w:val="18"/>
                <w:szCs w:val="18"/>
              </w:rPr>
            </w:pPr>
          </w:p>
        </w:tc>
      </w:tr>
      <w:tr w:rsidR="00F60560" w:rsidRPr="00CA3C21" w14:paraId="613810F2" w14:textId="77777777" w:rsidTr="002E57F4">
        <w:tc>
          <w:tcPr>
            <w:tcW w:w="4680" w:type="dxa"/>
            <w:shd w:val="clear" w:color="auto" w:fill="auto"/>
          </w:tcPr>
          <w:p w14:paraId="73F2DF23" w14:textId="7A86EB0A" w:rsidR="00F60560" w:rsidRPr="00CA3C21" w:rsidRDefault="00F60560" w:rsidP="00F60560">
            <w:pPr>
              <w:ind w:left="1440"/>
              <w:rPr>
                <w:rFonts w:cs="Arial"/>
                <w:spacing w:val="-4"/>
                <w:sz w:val="18"/>
                <w:szCs w:val="18"/>
              </w:rPr>
            </w:pPr>
            <w:r w:rsidRPr="00CA3C21">
              <w:rPr>
                <w:rFonts w:cs="Arial"/>
                <w:spacing w:val="-4"/>
                <w:sz w:val="18"/>
                <w:szCs w:val="18"/>
              </w:rPr>
              <w:t>Trade and other payables</w:t>
            </w:r>
          </w:p>
        </w:tc>
        <w:tc>
          <w:tcPr>
            <w:tcW w:w="1224" w:type="dxa"/>
            <w:shd w:val="clear" w:color="auto" w:fill="FAFAFA"/>
          </w:tcPr>
          <w:p w14:paraId="47673F85" w14:textId="57475997" w:rsidR="00F60560" w:rsidRPr="00CA3C21" w:rsidRDefault="001761BF" w:rsidP="00F60560">
            <w:pPr>
              <w:ind w:right="-72"/>
              <w:jc w:val="right"/>
              <w:rPr>
                <w:rFonts w:cs="Arial"/>
                <w:spacing w:val="-4"/>
                <w:sz w:val="18"/>
                <w:szCs w:val="18"/>
              </w:rPr>
            </w:pPr>
            <w:r w:rsidRPr="001761BF">
              <w:rPr>
                <w:rFonts w:cs="Arial"/>
                <w:spacing w:val="-4"/>
                <w:sz w:val="18"/>
                <w:szCs w:val="18"/>
              </w:rPr>
              <w:t>217,239,210</w:t>
            </w:r>
          </w:p>
        </w:tc>
        <w:tc>
          <w:tcPr>
            <w:tcW w:w="1224" w:type="dxa"/>
            <w:shd w:val="clear" w:color="auto" w:fill="FAFAFA"/>
          </w:tcPr>
          <w:p w14:paraId="5EFCAA41" w14:textId="6744C74D" w:rsidR="00F60560" w:rsidRPr="00CA3C21" w:rsidRDefault="001761BF" w:rsidP="00F60560">
            <w:pPr>
              <w:ind w:right="-72"/>
              <w:jc w:val="right"/>
              <w:rPr>
                <w:rFonts w:cs="Arial"/>
                <w:spacing w:val="-4"/>
                <w:sz w:val="18"/>
                <w:szCs w:val="18"/>
              </w:rPr>
            </w:pPr>
            <w:r>
              <w:rPr>
                <w:rFonts w:cs="Arial"/>
                <w:spacing w:val="-4"/>
                <w:sz w:val="18"/>
                <w:szCs w:val="18"/>
              </w:rPr>
              <w:t>-</w:t>
            </w:r>
          </w:p>
        </w:tc>
        <w:tc>
          <w:tcPr>
            <w:tcW w:w="1224" w:type="dxa"/>
            <w:shd w:val="clear" w:color="auto" w:fill="FAFAFA"/>
          </w:tcPr>
          <w:p w14:paraId="1E1C70C2" w14:textId="723B8027" w:rsidR="00F60560" w:rsidRPr="00CA3C21" w:rsidRDefault="001761BF" w:rsidP="00F60560">
            <w:pPr>
              <w:ind w:right="-72"/>
              <w:jc w:val="right"/>
              <w:rPr>
                <w:rFonts w:cs="Arial"/>
                <w:spacing w:val="-4"/>
                <w:sz w:val="18"/>
                <w:szCs w:val="18"/>
              </w:rPr>
            </w:pPr>
            <w:r w:rsidRPr="001761BF">
              <w:rPr>
                <w:rFonts w:cs="Arial"/>
                <w:spacing w:val="-4"/>
                <w:sz w:val="18"/>
                <w:szCs w:val="18"/>
              </w:rPr>
              <w:t>217,239,210</w:t>
            </w:r>
          </w:p>
        </w:tc>
        <w:tc>
          <w:tcPr>
            <w:tcW w:w="1224" w:type="dxa"/>
            <w:shd w:val="clear" w:color="auto" w:fill="FAFAFA"/>
          </w:tcPr>
          <w:p w14:paraId="441E8098" w14:textId="416F6CC6" w:rsidR="00F60560" w:rsidRPr="00CA3C21" w:rsidRDefault="001761BF" w:rsidP="00F60560">
            <w:pPr>
              <w:ind w:right="-72"/>
              <w:jc w:val="right"/>
              <w:rPr>
                <w:rFonts w:cs="Arial"/>
                <w:spacing w:val="-4"/>
                <w:sz w:val="18"/>
                <w:szCs w:val="18"/>
              </w:rPr>
            </w:pPr>
            <w:r w:rsidRPr="001761BF">
              <w:rPr>
                <w:rFonts w:cs="Arial"/>
                <w:spacing w:val="-4"/>
                <w:sz w:val="18"/>
                <w:szCs w:val="18"/>
              </w:rPr>
              <w:t>217,239,210</w:t>
            </w:r>
          </w:p>
        </w:tc>
      </w:tr>
      <w:tr w:rsidR="00CB02F2" w:rsidRPr="00CA3C21" w14:paraId="5822D929" w14:textId="77777777" w:rsidTr="00CB02F2">
        <w:tc>
          <w:tcPr>
            <w:tcW w:w="4680" w:type="dxa"/>
            <w:shd w:val="clear" w:color="auto" w:fill="auto"/>
          </w:tcPr>
          <w:p w14:paraId="75AFCC06" w14:textId="771E3EF9" w:rsidR="00CB02F2" w:rsidRPr="00CA3C21" w:rsidRDefault="00CB02F2" w:rsidP="00A01789">
            <w:pPr>
              <w:ind w:left="1440"/>
              <w:rPr>
                <w:rFonts w:cs="Arial"/>
                <w:spacing w:val="-4"/>
                <w:sz w:val="18"/>
                <w:szCs w:val="18"/>
              </w:rPr>
            </w:pPr>
            <w:r w:rsidRPr="00CA3C21">
              <w:rPr>
                <w:rFonts w:cs="Arial"/>
                <w:spacing w:val="-4"/>
                <w:sz w:val="18"/>
                <w:szCs w:val="18"/>
              </w:rPr>
              <w:t>Long-term loan</w:t>
            </w:r>
            <w:r w:rsidR="00F60560">
              <w:rPr>
                <w:rFonts w:cs="Arial"/>
                <w:spacing w:val="-4"/>
                <w:sz w:val="18"/>
                <w:szCs w:val="18"/>
              </w:rPr>
              <w:t>s</w:t>
            </w:r>
            <w:r w:rsidRPr="00CA3C21">
              <w:rPr>
                <w:rFonts w:cs="Arial"/>
                <w:spacing w:val="-4"/>
                <w:sz w:val="18"/>
                <w:szCs w:val="18"/>
              </w:rPr>
              <w:t xml:space="preserve"> from</w:t>
            </w:r>
          </w:p>
        </w:tc>
        <w:tc>
          <w:tcPr>
            <w:tcW w:w="1224" w:type="dxa"/>
            <w:shd w:val="clear" w:color="auto" w:fill="FAFAFA"/>
          </w:tcPr>
          <w:p w14:paraId="7432FBB6" w14:textId="77777777" w:rsidR="00CB02F2" w:rsidRPr="00CA3C21" w:rsidRDefault="00CB02F2" w:rsidP="00CB02F2">
            <w:pPr>
              <w:ind w:right="-72"/>
              <w:jc w:val="right"/>
              <w:rPr>
                <w:rFonts w:cs="Arial"/>
                <w:spacing w:val="-4"/>
                <w:sz w:val="18"/>
                <w:szCs w:val="18"/>
              </w:rPr>
            </w:pPr>
          </w:p>
        </w:tc>
        <w:tc>
          <w:tcPr>
            <w:tcW w:w="1224" w:type="dxa"/>
            <w:shd w:val="clear" w:color="auto" w:fill="FAFAFA"/>
            <w:vAlign w:val="bottom"/>
          </w:tcPr>
          <w:p w14:paraId="62EF66EE" w14:textId="77777777" w:rsidR="00CB02F2" w:rsidRPr="00CA3C21" w:rsidRDefault="00CB02F2" w:rsidP="00CB02F2">
            <w:pPr>
              <w:ind w:right="-72"/>
              <w:jc w:val="right"/>
              <w:rPr>
                <w:rFonts w:cs="Arial"/>
                <w:spacing w:val="-4"/>
                <w:sz w:val="18"/>
                <w:szCs w:val="18"/>
              </w:rPr>
            </w:pPr>
          </w:p>
        </w:tc>
        <w:tc>
          <w:tcPr>
            <w:tcW w:w="1224" w:type="dxa"/>
            <w:shd w:val="clear" w:color="auto" w:fill="FAFAFA"/>
            <w:vAlign w:val="bottom"/>
          </w:tcPr>
          <w:p w14:paraId="154CB55F" w14:textId="77777777" w:rsidR="00CB02F2" w:rsidRPr="00CA3C21" w:rsidRDefault="00CB02F2" w:rsidP="00CB02F2">
            <w:pPr>
              <w:ind w:right="-72"/>
              <w:jc w:val="right"/>
              <w:rPr>
                <w:rFonts w:cs="Arial"/>
                <w:spacing w:val="-4"/>
                <w:sz w:val="18"/>
                <w:szCs w:val="18"/>
              </w:rPr>
            </w:pPr>
          </w:p>
        </w:tc>
        <w:tc>
          <w:tcPr>
            <w:tcW w:w="1224" w:type="dxa"/>
            <w:shd w:val="clear" w:color="auto" w:fill="FAFAFA"/>
          </w:tcPr>
          <w:p w14:paraId="3AD6A91F" w14:textId="77777777" w:rsidR="00CB02F2" w:rsidRPr="00CA3C21" w:rsidRDefault="00CB02F2" w:rsidP="00CB02F2">
            <w:pPr>
              <w:ind w:right="-72"/>
              <w:jc w:val="right"/>
              <w:rPr>
                <w:rFonts w:cs="Arial"/>
                <w:spacing w:val="-4"/>
                <w:sz w:val="18"/>
                <w:szCs w:val="18"/>
              </w:rPr>
            </w:pPr>
          </w:p>
        </w:tc>
      </w:tr>
      <w:tr w:rsidR="0011663B" w:rsidRPr="00CA3C21" w14:paraId="283CD83C" w14:textId="77777777" w:rsidTr="00F2799B">
        <w:tc>
          <w:tcPr>
            <w:tcW w:w="4680" w:type="dxa"/>
            <w:shd w:val="clear" w:color="auto" w:fill="auto"/>
          </w:tcPr>
          <w:p w14:paraId="4BF1DE00" w14:textId="4CE75531" w:rsidR="0011663B" w:rsidRPr="00CA3C21" w:rsidRDefault="0011663B" w:rsidP="0011663B">
            <w:pPr>
              <w:ind w:left="1440"/>
              <w:rPr>
                <w:rFonts w:cs="Arial"/>
                <w:spacing w:val="-4"/>
                <w:sz w:val="18"/>
                <w:szCs w:val="18"/>
              </w:rPr>
            </w:pPr>
            <w:r w:rsidRPr="00CA3C21">
              <w:rPr>
                <w:rFonts w:cs="Arial"/>
                <w:spacing w:val="-4"/>
                <w:sz w:val="18"/>
                <w:szCs w:val="18"/>
              </w:rPr>
              <w:t xml:space="preserve">   </w:t>
            </w:r>
            <w:r w:rsidR="00F60560">
              <w:rPr>
                <w:rFonts w:cs="Arial"/>
                <w:spacing w:val="-4"/>
                <w:sz w:val="18"/>
                <w:szCs w:val="18"/>
              </w:rPr>
              <w:t xml:space="preserve">a </w:t>
            </w:r>
            <w:r w:rsidR="00F60560" w:rsidRPr="00CA3C21">
              <w:rPr>
                <w:rFonts w:cs="Arial"/>
                <w:spacing w:val="-4"/>
                <w:sz w:val="18"/>
                <w:szCs w:val="18"/>
              </w:rPr>
              <w:t xml:space="preserve">financial </w:t>
            </w:r>
            <w:r w:rsidRPr="00CA3C21">
              <w:rPr>
                <w:rFonts w:cs="Arial"/>
                <w:spacing w:val="-4"/>
                <w:sz w:val="18"/>
                <w:szCs w:val="18"/>
              </w:rPr>
              <w:t>institution</w:t>
            </w:r>
          </w:p>
        </w:tc>
        <w:tc>
          <w:tcPr>
            <w:tcW w:w="1224" w:type="dxa"/>
            <w:shd w:val="clear" w:color="auto" w:fill="FAFAFA"/>
          </w:tcPr>
          <w:p w14:paraId="18DE7341" w14:textId="7D5E92B9" w:rsidR="0011663B" w:rsidRPr="00CA3C21" w:rsidRDefault="003478E4" w:rsidP="0011663B">
            <w:pPr>
              <w:ind w:right="-72"/>
              <w:jc w:val="right"/>
              <w:rPr>
                <w:rFonts w:cs="Arial"/>
                <w:spacing w:val="-4"/>
                <w:sz w:val="18"/>
                <w:szCs w:val="18"/>
              </w:rPr>
            </w:pPr>
            <w:r w:rsidRPr="003478E4">
              <w:rPr>
                <w:rFonts w:cs="Arial"/>
                <w:spacing w:val="-4"/>
                <w:sz w:val="18"/>
                <w:szCs w:val="18"/>
              </w:rPr>
              <w:t>26,423,421</w:t>
            </w:r>
          </w:p>
        </w:tc>
        <w:tc>
          <w:tcPr>
            <w:tcW w:w="1224" w:type="dxa"/>
            <w:shd w:val="clear" w:color="auto" w:fill="FAFAFA"/>
          </w:tcPr>
          <w:p w14:paraId="28F84281" w14:textId="119D9D19" w:rsidR="0011663B" w:rsidRPr="00CA3C21" w:rsidRDefault="003478E4" w:rsidP="0011663B">
            <w:pPr>
              <w:ind w:right="-72"/>
              <w:jc w:val="right"/>
              <w:rPr>
                <w:rFonts w:cs="Arial"/>
                <w:spacing w:val="-4"/>
                <w:sz w:val="18"/>
                <w:szCs w:val="18"/>
              </w:rPr>
            </w:pPr>
            <w:r w:rsidRPr="003478E4">
              <w:rPr>
                <w:rFonts w:cs="Arial"/>
                <w:spacing w:val="-4"/>
                <w:sz w:val="18"/>
                <w:szCs w:val="18"/>
              </w:rPr>
              <w:t>36,638,574</w:t>
            </w:r>
          </w:p>
        </w:tc>
        <w:tc>
          <w:tcPr>
            <w:tcW w:w="1224" w:type="dxa"/>
            <w:shd w:val="clear" w:color="auto" w:fill="FAFAFA"/>
          </w:tcPr>
          <w:p w14:paraId="571C2A0D" w14:textId="2547BBF9" w:rsidR="0011663B" w:rsidRPr="00CA3C21" w:rsidRDefault="003478E4" w:rsidP="0011663B">
            <w:pPr>
              <w:ind w:right="-72"/>
              <w:jc w:val="right"/>
              <w:rPr>
                <w:rFonts w:cs="Arial"/>
                <w:spacing w:val="-4"/>
                <w:sz w:val="18"/>
                <w:szCs w:val="18"/>
              </w:rPr>
            </w:pPr>
            <w:r w:rsidRPr="003478E4">
              <w:rPr>
                <w:rFonts w:cs="Arial"/>
                <w:spacing w:val="-4"/>
                <w:sz w:val="18"/>
                <w:szCs w:val="18"/>
              </w:rPr>
              <w:t>62,061,995</w:t>
            </w:r>
          </w:p>
        </w:tc>
        <w:tc>
          <w:tcPr>
            <w:tcW w:w="1224" w:type="dxa"/>
            <w:shd w:val="clear" w:color="auto" w:fill="FAFAFA"/>
          </w:tcPr>
          <w:p w14:paraId="6E8610BB" w14:textId="5C2BE37A" w:rsidR="0011663B" w:rsidRPr="00CA3C21" w:rsidRDefault="000614A7" w:rsidP="0011663B">
            <w:pPr>
              <w:ind w:right="-72"/>
              <w:jc w:val="right"/>
              <w:rPr>
                <w:rFonts w:cs="Arial"/>
                <w:spacing w:val="-4"/>
                <w:sz w:val="18"/>
                <w:szCs w:val="18"/>
              </w:rPr>
            </w:pPr>
            <w:r w:rsidRPr="000614A7">
              <w:rPr>
                <w:rFonts w:cs="Arial"/>
                <w:spacing w:val="-4"/>
                <w:sz w:val="18"/>
                <w:szCs w:val="18"/>
              </w:rPr>
              <w:t>59,585,000</w:t>
            </w:r>
          </w:p>
        </w:tc>
      </w:tr>
      <w:tr w:rsidR="0011663B" w:rsidRPr="00CA3C21" w14:paraId="6A9AA8E4" w14:textId="77777777" w:rsidTr="00F2799B">
        <w:tc>
          <w:tcPr>
            <w:tcW w:w="4680" w:type="dxa"/>
            <w:shd w:val="clear" w:color="auto" w:fill="auto"/>
          </w:tcPr>
          <w:p w14:paraId="41404AD7" w14:textId="77777777" w:rsidR="0011663B" w:rsidRPr="00CA3C21" w:rsidRDefault="0011663B" w:rsidP="0011663B">
            <w:pPr>
              <w:ind w:left="1440"/>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FAFAFA"/>
          </w:tcPr>
          <w:p w14:paraId="5A83FA2A" w14:textId="1717AD21" w:rsidR="0011663B" w:rsidRPr="0011663B" w:rsidRDefault="001761BF" w:rsidP="0011663B">
            <w:pPr>
              <w:pStyle w:val="BlockText"/>
              <w:ind w:left="0" w:right="-72"/>
              <w:jc w:val="right"/>
              <w:rPr>
                <w:rFonts w:ascii="Arial" w:hAnsi="Arial" w:cs="Arial"/>
                <w:spacing w:val="-4"/>
                <w:sz w:val="18"/>
                <w:szCs w:val="18"/>
                <w:lang w:val="en-GB"/>
              </w:rPr>
            </w:pPr>
            <w:r w:rsidRPr="001761BF">
              <w:rPr>
                <w:rFonts w:ascii="Arial" w:hAnsi="Arial" w:cs="Arial"/>
                <w:spacing w:val="-4"/>
                <w:sz w:val="18"/>
                <w:szCs w:val="18"/>
                <w:lang w:val="en-GB"/>
              </w:rPr>
              <w:t>8,629,356</w:t>
            </w:r>
          </w:p>
        </w:tc>
        <w:tc>
          <w:tcPr>
            <w:tcW w:w="1224" w:type="dxa"/>
            <w:tcBorders>
              <w:bottom w:val="single" w:sz="4" w:space="0" w:color="auto"/>
            </w:tcBorders>
            <w:shd w:val="clear" w:color="auto" w:fill="FAFAFA"/>
          </w:tcPr>
          <w:p w14:paraId="1420F1DB" w14:textId="0F9289EB" w:rsidR="0011663B" w:rsidRPr="0011663B" w:rsidRDefault="001761BF" w:rsidP="0011663B">
            <w:pPr>
              <w:pStyle w:val="BlockText"/>
              <w:ind w:left="0" w:right="-72"/>
              <w:jc w:val="right"/>
              <w:rPr>
                <w:rFonts w:ascii="Arial" w:hAnsi="Arial" w:cs="Arial"/>
                <w:spacing w:val="-4"/>
                <w:sz w:val="18"/>
                <w:szCs w:val="18"/>
                <w:lang w:val="en-GB"/>
              </w:rPr>
            </w:pPr>
            <w:r w:rsidRPr="001761BF">
              <w:rPr>
                <w:rFonts w:ascii="Arial" w:hAnsi="Arial" w:cs="Arial"/>
                <w:spacing w:val="-4"/>
                <w:sz w:val="18"/>
                <w:szCs w:val="18"/>
                <w:lang w:val="en-GB"/>
              </w:rPr>
              <w:t>7,701,137</w:t>
            </w:r>
          </w:p>
        </w:tc>
        <w:tc>
          <w:tcPr>
            <w:tcW w:w="1224" w:type="dxa"/>
            <w:tcBorders>
              <w:bottom w:val="single" w:sz="4" w:space="0" w:color="auto"/>
            </w:tcBorders>
            <w:shd w:val="clear" w:color="auto" w:fill="FAFAFA"/>
          </w:tcPr>
          <w:p w14:paraId="4EEB14CE" w14:textId="3003CD96" w:rsidR="0011663B" w:rsidRPr="0011663B" w:rsidRDefault="001761BF" w:rsidP="0011663B">
            <w:pPr>
              <w:pStyle w:val="BlockText"/>
              <w:ind w:left="0" w:right="-72"/>
              <w:jc w:val="right"/>
              <w:rPr>
                <w:rFonts w:ascii="Arial" w:hAnsi="Arial" w:cs="Arial"/>
                <w:spacing w:val="-4"/>
                <w:sz w:val="18"/>
                <w:szCs w:val="18"/>
                <w:lang w:val="en-GB"/>
              </w:rPr>
            </w:pPr>
            <w:r w:rsidRPr="001761BF">
              <w:rPr>
                <w:rFonts w:ascii="Arial" w:hAnsi="Arial" w:cs="Arial"/>
                <w:spacing w:val="-4"/>
                <w:sz w:val="18"/>
                <w:szCs w:val="18"/>
                <w:lang w:val="en-GB"/>
              </w:rPr>
              <w:t>16,330,493</w:t>
            </w:r>
          </w:p>
        </w:tc>
        <w:tc>
          <w:tcPr>
            <w:tcW w:w="1224" w:type="dxa"/>
            <w:tcBorders>
              <w:bottom w:val="single" w:sz="4" w:space="0" w:color="auto"/>
            </w:tcBorders>
            <w:shd w:val="clear" w:color="auto" w:fill="FAFAFA"/>
          </w:tcPr>
          <w:p w14:paraId="2B8A1028" w14:textId="22B80240" w:rsidR="0011663B" w:rsidRPr="0011663B" w:rsidRDefault="001761BF" w:rsidP="0011663B">
            <w:pPr>
              <w:pStyle w:val="BlockText"/>
              <w:ind w:left="0" w:right="-72"/>
              <w:jc w:val="right"/>
              <w:rPr>
                <w:rFonts w:ascii="Arial" w:hAnsi="Arial" w:cs="Arial"/>
                <w:spacing w:val="-4"/>
                <w:sz w:val="18"/>
                <w:szCs w:val="18"/>
                <w:lang w:val="en-GB"/>
              </w:rPr>
            </w:pPr>
            <w:r w:rsidRPr="001761BF">
              <w:rPr>
                <w:rFonts w:ascii="Arial" w:hAnsi="Arial" w:cs="Arial"/>
                <w:spacing w:val="-4"/>
                <w:sz w:val="18"/>
                <w:szCs w:val="18"/>
                <w:lang w:val="en-GB"/>
              </w:rPr>
              <w:t>14,696,47</w:t>
            </w:r>
            <w:r w:rsidR="000614A7">
              <w:rPr>
                <w:rFonts w:ascii="Arial" w:hAnsi="Arial" w:cs="Arial"/>
                <w:spacing w:val="-4"/>
                <w:sz w:val="18"/>
                <w:szCs w:val="18"/>
                <w:lang w:val="en-GB"/>
              </w:rPr>
              <w:t>9</w:t>
            </w:r>
          </w:p>
        </w:tc>
      </w:tr>
      <w:tr w:rsidR="00A86D53" w:rsidRPr="00CA3C21" w14:paraId="48A6EA9B" w14:textId="77777777" w:rsidTr="00A86D53">
        <w:tc>
          <w:tcPr>
            <w:tcW w:w="4680" w:type="dxa"/>
            <w:shd w:val="clear" w:color="auto" w:fill="auto"/>
          </w:tcPr>
          <w:p w14:paraId="4A4E3547" w14:textId="77777777" w:rsidR="00A86D53" w:rsidRPr="00CA3C21" w:rsidRDefault="00A86D53" w:rsidP="00A01789">
            <w:pPr>
              <w:ind w:left="1440"/>
              <w:rPr>
                <w:rFonts w:cs="Arial"/>
                <w:spacing w:val="-4"/>
                <w:sz w:val="18"/>
                <w:szCs w:val="18"/>
              </w:rPr>
            </w:pPr>
          </w:p>
        </w:tc>
        <w:tc>
          <w:tcPr>
            <w:tcW w:w="1224" w:type="dxa"/>
            <w:tcBorders>
              <w:top w:val="single" w:sz="4" w:space="0" w:color="auto"/>
            </w:tcBorders>
            <w:shd w:val="clear" w:color="auto" w:fill="FAFAFA"/>
          </w:tcPr>
          <w:p w14:paraId="355EC7B3"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101FEEE1"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341BE0D7"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tcPr>
          <w:p w14:paraId="2C8D6D4D" w14:textId="77777777" w:rsidR="00A86D53" w:rsidRPr="00CA3C21" w:rsidRDefault="00A86D53" w:rsidP="00A86D53">
            <w:pPr>
              <w:ind w:right="-72"/>
              <w:jc w:val="right"/>
              <w:rPr>
                <w:rFonts w:cs="Arial"/>
                <w:spacing w:val="-4"/>
                <w:sz w:val="18"/>
                <w:szCs w:val="18"/>
              </w:rPr>
            </w:pPr>
          </w:p>
        </w:tc>
      </w:tr>
      <w:tr w:rsidR="00A86D53" w:rsidRPr="00CA3C21" w14:paraId="34E85307" w14:textId="77777777" w:rsidTr="00CB02F2">
        <w:tc>
          <w:tcPr>
            <w:tcW w:w="4680" w:type="dxa"/>
            <w:shd w:val="clear" w:color="auto" w:fill="auto"/>
          </w:tcPr>
          <w:p w14:paraId="468308A9" w14:textId="77777777" w:rsidR="00A86D53" w:rsidRPr="00CA3C21" w:rsidRDefault="00A86D53" w:rsidP="00A01789">
            <w:pPr>
              <w:ind w:left="1440"/>
              <w:rPr>
                <w:rFonts w:cs="Arial"/>
                <w:spacing w:val="-4"/>
                <w:sz w:val="18"/>
                <w:szCs w:val="18"/>
              </w:rPr>
            </w:pPr>
            <w:r w:rsidRPr="00CA3C21">
              <w:rPr>
                <w:rFonts w:cs="Arial"/>
                <w:b/>
                <w:bCs/>
                <w:spacing w:val="-4"/>
                <w:sz w:val="18"/>
                <w:szCs w:val="18"/>
              </w:rPr>
              <w:t xml:space="preserve">Total financial liabilities that </w:t>
            </w:r>
            <w:proofErr w:type="gramStart"/>
            <w:r w:rsidRPr="00CA3C21">
              <w:rPr>
                <w:rFonts w:cs="Arial"/>
                <w:b/>
                <w:bCs/>
                <w:spacing w:val="-4"/>
                <w:sz w:val="18"/>
                <w:szCs w:val="18"/>
              </w:rPr>
              <w:t>is</w:t>
            </w:r>
            <w:proofErr w:type="gramEnd"/>
            <w:r w:rsidRPr="00CA3C21">
              <w:rPr>
                <w:rFonts w:cs="Arial"/>
                <w:b/>
                <w:bCs/>
                <w:spacing w:val="-4"/>
                <w:sz w:val="18"/>
                <w:szCs w:val="18"/>
              </w:rPr>
              <w:t xml:space="preserve"> not</w:t>
            </w:r>
          </w:p>
        </w:tc>
        <w:tc>
          <w:tcPr>
            <w:tcW w:w="1224" w:type="dxa"/>
            <w:shd w:val="clear" w:color="auto" w:fill="FAFAFA"/>
          </w:tcPr>
          <w:p w14:paraId="2BF018C2" w14:textId="3F699B6F" w:rsidR="00A86D53" w:rsidRPr="00CA3C21" w:rsidRDefault="003478E4" w:rsidP="00A86D53">
            <w:pPr>
              <w:ind w:right="-72"/>
              <w:jc w:val="right"/>
              <w:rPr>
                <w:rFonts w:cs="Arial"/>
                <w:spacing w:val="-4"/>
                <w:sz w:val="18"/>
                <w:szCs w:val="18"/>
              </w:rPr>
            </w:pPr>
            <w:r w:rsidRPr="003478E4">
              <w:rPr>
                <w:rFonts w:cs="Arial"/>
                <w:spacing w:val="-4"/>
                <w:sz w:val="18"/>
                <w:szCs w:val="18"/>
              </w:rPr>
              <w:t>252,291,987</w:t>
            </w:r>
          </w:p>
        </w:tc>
        <w:tc>
          <w:tcPr>
            <w:tcW w:w="1224" w:type="dxa"/>
            <w:shd w:val="clear" w:color="auto" w:fill="FAFAFA"/>
            <w:vAlign w:val="bottom"/>
          </w:tcPr>
          <w:p w14:paraId="34F28A64" w14:textId="34BFBB08" w:rsidR="00A86D53" w:rsidRPr="00CA3C21" w:rsidRDefault="003478E4" w:rsidP="00A86D53">
            <w:pPr>
              <w:ind w:right="-72"/>
              <w:jc w:val="right"/>
              <w:rPr>
                <w:rFonts w:cs="Arial"/>
                <w:spacing w:val="-4"/>
                <w:sz w:val="18"/>
                <w:szCs w:val="18"/>
              </w:rPr>
            </w:pPr>
            <w:r w:rsidRPr="003478E4">
              <w:rPr>
                <w:rFonts w:cs="Arial"/>
                <w:spacing w:val="-4"/>
                <w:sz w:val="18"/>
                <w:szCs w:val="18"/>
              </w:rPr>
              <w:t>44,339,711</w:t>
            </w:r>
          </w:p>
        </w:tc>
        <w:tc>
          <w:tcPr>
            <w:tcW w:w="1224" w:type="dxa"/>
            <w:shd w:val="clear" w:color="auto" w:fill="FAFAFA"/>
            <w:vAlign w:val="bottom"/>
          </w:tcPr>
          <w:p w14:paraId="57B3F5D8" w14:textId="3762FEB9" w:rsidR="00A86D53" w:rsidRPr="00CA3C21" w:rsidRDefault="003478E4" w:rsidP="00A86D53">
            <w:pPr>
              <w:ind w:right="-72"/>
              <w:jc w:val="right"/>
              <w:rPr>
                <w:rFonts w:cs="Arial"/>
                <w:spacing w:val="-4"/>
                <w:sz w:val="18"/>
                <w:szCs w:val="18"/>
              </w:rPr>
            </w:pPr>
            <w:r w:rsidRPr="003478E4">
              <w:rPr>
                <w:rFonts w:cs="Arial"/>
                <w:spacing w:val="-4"/>
                <w:sz w:val="18"/>
                <w:szCs w:val="18"/>
              </w:rPr>
              <w:t>296,631,698</w:t>
            </w:r>
          </w:p>
        </w:tc>
        <w:tc>
          <w:tcPr>
            <w:tcW w:w="1224" w:type="dxa"/>
            <w:shd w:val="clear" w:color="auto" w:fill="FAFAFA"/>
          </w:tcPr>
          <w:p w14:paraId="2DEB3F4E" w14:textId="2686191D" w:rsidR="00A86D53" w:rsidRPr="00CA3C21" w:rsidRDefault="000614A7" w:rsidP="00A86D53">
            <w:pPr>
              <w:ind w:right="-72"/>
              <w:jc w:val="right"/>
              <w:rPr>
                <w:rFonts w:cs="Arial"/>
                <w:spacing w:val="-4"/>
                <w:sz w:val="18"/>
                <w:szCs w:val="18"/>
              </w:rPr>
            </w:pPr>
            <w:r w:rsidRPr="000614A7">
              <w:rPr>
                <w:rFonts w:cs="Arial"/>
                <w:spacing w:val="-4"/>
                <w:sz w:val="18"/>
                <w:szCs w:val="18"/>
              </w:rPr>
              <w:t>291,520,689</w:t>
            </w:r>
          </w:p>
        </w:tc>
      </w:tr>
      <w:tr w:rsidR="0011663B" w:rsidRPr="00CA3C21" w14:paraId="6697B5A0" w14:textId="77777777" w:rsidTr="00F2799B">
        <w:tc>
          <w:tcPr>
            <w:tcW w:w="4680" w:type="dxa"/>
            <w:shd w:val="clear" w:color="auto" w:fill="auto"/>
            <w:vAlign w:val="bottom"/>
          </w:tcPr>
          <w:p w14:paraId="4FC5F627"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FAFAFA"/>
          </w:tcPr>
          <w:p w14:paraId="7881225C" w14:textId="0848242C" w:rsidR="0011663B" w:rsidRPr="00CA3C21" w:rsidRDefault="0011663B" w:rsidP="0011663B">
            <w:pPr>
              <w:pStyle w:val="BlockText"/>
              <w:ind w:left="0" w:right="-72"/>
              <w:jc w:val="right"/>
              <w:rPr>
                <w:rFonts w:ascii="Arial" w:hAnsi="Arial" w:cs="Arial"/>
                <w:spacing w:val="-4"/>
                <w:sz w:val="18"/>
                <w:szCs w:val="18"/>
                <w:lang w:val="en-GB"/>
              </w:rPr>
            </w:pPr>
          </w:p>
        </w:tc>
        <w:tc>
          <w:tcPr>
            <w:tcW w:w="1224" w:type="dxa"/>
            <w:tcBorders>
              <w:bottom w:val="single" w:sz="4" w:space="0" w:color="auto"/>
            </w:tcBorders>
            <w:shd w:val="clear" w:color="auto" w:fill="FAFAFA"/>
          </w:tcPr>
          <w:p w14:paraId="0D102EB8" w14:textId="1B5ADFCB" w:rsidR="0011663B" w:rsidRPr="00CA3C21" w:rsidRDefault="0011663B" w:rsidP="0011663B">
            <w:pPr>
              <w:pStyle w:val="BlockText"/>
              <w:ind w:left="0" w:right="-72"/>
              <w:jc w:val="right"/>
              <w:rPr>
                <w:rFonts w:ascii="Arial" w:hAnsi="Arial" w:cs="Arial"/>
                <w:spacing w:val="-4"/>
                <w:sz w:val="18"/>
                <w:szCs w:val="18"/>
                <w:lang w:val="en-GB"/>
              </w:rPr>
            </w:pPr>
          </w:p>
        </w:tc>
        <w:tc>
          <w:tcPr>
            <w:tcW w:w="1224" w:type="dxa"/>
            <w:tcBorders>
              <w:bottom w:val="single" w:sz="4" w:space="0" w:color="auto"/>
            </w:tcBorders>
            <w:shd w:val="clear" w:color="auto" w:fill="FAFAFA"/>
          </w:tcPr>
          <w:p w14:paraId="40DCEFBB" w14:textId="347F8695" w:rsidR="0011663B" w:rsidRPr="00CA3C21" w:rsidRDefault="0011663B" w:rsidP="0011663B">
            <w:pPr>
              <w:pStyle w:val="BlockText"/>
              <w:ind w:left="0" w:right="-72"/>
              <w:jc w:val="right"/>
              <w:rPr>
                <w:rFonts w:ascii="Arial" w:hAnsi="Arial" w:cs="Arial"/>
                <w:spacing w:val="-4"/>
                <w:sz w:val="18"/>
                <w:szCs w:val="18"/>
                <w:lang w:val="en-GB"/>
              </w:rPr>
            </w:pPr>
          </w:p>
        </w:tc>
        <w:tc>
          <w:tcPr>
            <w:tcW w:w="1224" w:type="dxa"/>
            <w:tcBorders>
              <w:bottom w:val="single" w:sz="4" w:space="0" w:color="auto"/>
            </w:tcBorders>
            <w:shd w:val="clear" w:color="auto" w:fill="FAFAFA"/>
          </w:tcPr>
          <w:p w14:paraId="76E5BD2F" w14:textId="4113ED33" w:rsidR="0011663B" w:rsidRPr="00CA3C21" w:rsidRDefault="0011663B" w:rsidP="0011663B">
            <w:pPr>
              <w:pStyle w:val="BlockText"/>
              <w:ind w:left="0" w:right="-72"/>
              <w:jc w:val="right"/>
              <w:rPr>
                <w:rFonts w:ascii="Arial" w:hAnsi="Arial" w:cs="Arial"/>
                <w:spacing w:val="-4"/>
                <w:sz w:val="18"/>
                <w:szCs w:val="18"/>
                <w:lang w:val="en-GB"/>
              </w:rPr>
            </w:pPr>
          </w:p>
        </w:tc>
      </w:tr>
      <w:tr w:rsidR="00A86D53" w:rsidRPr="00CA3C21" w14:paraId="1FE1D89C" w14:textId="77777777" w:rsidTr="00CB02F2">
        <w:tc>
          <w:tcPr>
            <w:tcW w:w="4680" w:type="dxa"/>
            <w:shd w:val="clear" w:color="auto" w:fill="auto"/>
          </w:tcPr>
          <w:p w14:paraId="651F9736" w14:textId="77777777" w:rsidR="00A86D53" w:rsidRPr="00CA3C21" w:rsidRDefault="00A86D53" w:rsidP="00A01789">
            <w:pPr>
              <w:ind w:left="1440"/>
              <w:rPr>
                <w:rFonts w:cs="Arial"/>
                <w:spacing w:val="-4"/>
                <w:sz w:val="18"/>
                <w:szCs w:val="18"/>
              </w:rPr>
            </w:pPr>
          </w:p>
        </w:tc>
        <w:tc>
          <w:tcPr>
            <w:tcW w:w="1224" w:type="dxa"/>
            <w:tcBorders>
              <w:top w:val="single" w:sz="4" w:space="0" w:color="auto"/>
            </w:tcBorders>
            <w:shd w:val="clear" w:color="auto" w:fill="FAFAFA"/>
          </w:tcPr>
          <w:p w14:paraId="07F8D587"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70244686"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3AB28282"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6D458A91" w14:textId="77777777" w:rsidR="00A86D53" w:rsidRPr="00CA3C21" w:rsidRDefault="00A86D53" w:rsidP="00A86D53">
            <w:pPr>
              <w:ind w:right="-72"/>
              <w:jc w:val="right"/>
              <w:rPr>
                <w:rFonts w:cs="Arial"/>
                <w:spacing w:val="-4"/>
                <w:sz w:val="18"/>
                <w:szCs w:val="18"/>
              </w:rPr>
            </w:pPr>
          </w:p>
        </w:tc>
      </w:tr>
      <w:tr w:rsidR="00A86D53" w:rsidRPr="00CA3C21" w14:paraId="026B273B" w14:textId="77777777" w:rsidTr="00CB02F2">
        <w:tc>
          <w:tcPr>
            <w:tcW w:w="4680" w:type="dxa"/>
            <w:shd w:val="clear" w:color="auto" w:fill="auto"/>
          </w:tcPr>
          <w:p w14:paraId="363F9CEF" w14:textId="77777777" w:rsidR="00A86D53" w:rsidRPr="00CA3C21" w:rsidRDefault="00A86D53" w:rsidP="00A01789">
            <w:pPr>
              <w:ind w:left="1440"/>
              <w:rPr>
                <w:rFonts w:cs="Arial"/>
                <w:b/>
                <w:bCs/>
                <w:spacing w:val="-4"/>
                <w:sz w:val="18"/>
                <w:szCs w:val="18"/>
              </w:rPr>
            </w:pPr>
            <w:r w:rsidRPr="00CA3C21">
              <w:rPr>
                <w:rFonts w:cs="Arial"/>
                <w:b/>
                <w:bCs/>
                <w:spacing w:val="-4"/>
                <w:sz w:val="18"/>
                <w:szCs w:val="18"/>
              </w:rPr>
              <w:t>Derivative</w:t>
            </w:r>
          </w:p>
        </w:tc>
        <w:tc>
          <w:tcPr>
            <w:tcW w:w="1224" w:type="dxa"/>
            <w:shd w:val="clear" w:color="auto" w:fill="FAFAFA"/>
          </w:tcPr>
          <w:p w14:paraId="41744282"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24284C38"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3900D5C3"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70157660" w14:textId="77777777" w:rsidR="00A86D53" w:rsidRPr="00CA3C21" w:rsidRDefault="00A86D53" w:rsidP="00A86D53">
            <w:pPr>
              <w:ind w:right="-72"/>
              <w:jc w:val="right"/>
              <w:rPr>
                <w:rFonts w:cs="Arial"/>
                <w:spacing w:val="-4"/>
                <w:sz w:val="18"/>
                <w:szCs w:val="18"/>
              </w:rPr>
            </w:pPr>
          </w:p>
        </w:tc>
      </w:tr>
      <w:tr w:rsidR="00A86D53" w:rsidRPr="00CA3C21" w14:paraId="72EA61F8" w14:textId="77777777" w:rsidTr="00CB02F2">
        <w:tc>
          <w:tcPr>
            <w:tcW w:w="4680" w:type="dxa"/>
            <w:shd w:val="clear" w:color="auto" w:fill="auto"/>
          </w:tcPr>
          <w:p w14:paraId="63CCBAB4" w14:textId="77777777" w:rsidR="00A86D53" w:rsidRPr="00CA3C21" w:rsidRDefault="00A86D53" w:rsidP="00A01789">
            <w:pPr>
              <w:ind w:left="1440"/>
              <w:rPr>
                <w:rFonts w:cs="Arial"/>
                <w:spacing w:val="-4"/>
                <w:sz w:val="18"/>
                <w:szCs w:val="18"/>
              </w:rPr>
            </w:pPr>
            <w:r w:rsidRPr="00CA3C21">
              <w:rPr>
                <w:rFonts w:cs="Arial"/>
                <w:spacing w:val="-4"/>
                <w:sz w:val="18"/>
                <w:szCs w:val="18"/>
              </w:rPr>
              <w:t>Foreign currency forward contracts</w:t>
            </w:r>
          </w:p>
        </w:tc>
        <w:tc>
          <w:tcPr>
            <w:tcW w:w="1224" w:type="dxa"/>
            <w:tcBorders>
              <w:bottom w:val="single" w:sz="4" w:space="0" w:color="auto"/>
            </w:tcBorders>
            <w:shd w:val="clear" w:color="auto" w:fill="FAFAFA"/>
          </w:tcPr>
          <w:p w14:paraId="4023750B" w14:textId="1B40F3B6" w:rsidR="00A86D53" w:rsidRPr="00CA3C21" w:rsidRDefault="00F16117" w:rsidP="00A86D53">
            <w:pPr>
              <w:ind w:right="-72"/>
              <w:jc w:val="right"/>
              <w:rPr>
                <w:rFonts w:cs="Arial"/>
                <w:spacing w:val="-4"/>
                <w:sz w:val="18"/>
                <w:szCs w:val="18"/>
              </w:rPr>
            </w:pPr>
            <w:r w:rsidRPr="00F16117">
              <w:rPr>
                <w:rFonts w:cs="Arial"/>
                <w:spacing w:val="-4"/>
                <w:sz w:val="18"/>
                <w:szCs w:val="18"/>
              </w:rPr>
              <w:t>373,588</w:t>
            </w:r>
          </w:p>
        </w:tc>
        <w:tc>
          <w:tcPr>
            <w:tcW w:w="1224" w:type="dxa"/>
            <w:tcBorders>
              <w:bottom w:val="single" w:sz="4" w:space="0" w:color="auto"/>
            </w:tcBorders>
            <w:shd w:val="clear" w:color="auto" w:fill="FAFAFA"/>
            <w:vAlign w:val="bottom"/>
          </w:tcPr>
          <w:p w14:paraId="2B4DF5D2" w14:textId="5B547930" w:rsidR="00A86D53" w:rsidRPr="00CA3C21" w:rsidRDefault="00F16117" w:rsidP="00A86D53">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14:paraId="68DC566C" w14:textId="073922B4" w:rsidR="00A86D53" w:rsidRPr="00CA3C21" w:rsidRDefault="00F16117" w:rsidP="00A86D53">
            <w:pPr>
              <w:ind w:right="-72"/>
              <w:jc w:val="right"/>
              <w:rPr>
                <w:rFonts w:cs="Arial"/>
                <w:spacing w:val="-4"/>
                <w:sz w:val="18"/>
                <w:szCs w:val="18"/>
              </w:rPr>
            </w:pPr>
            <w:r w:rsidRPr="00F16117">
              <w:rPr>
                <w:rFonts w:cs="Arial"/>
                <w:spacing w:val="-4"/>
                <w:sz w:val="18"/>
                <w:szCs w:val="18"/>
              </w:rPr>
              <w:t>373,588</w:t>
            </w:r>
          </w:p>
        </w:tc>
        <w:tc>
          <w:tcPr>
            <w:tcW w:w="1224" w:type="dxa"/>
            <w:tcBorders>
              <w:bottom w:val="single" w:sz="4" w:space="0" w:color="auto"/>
            </w:tcBorders>
            <w:shd w:val="clear" w:color="auto" w:fill="FAFAFA"/>
            <w:vAlign w:val="bottom"/>
          </w:tcPr>
          <w:p w14:paraId="67EC64F8" w14:textId="4CCF762C" w:rsidR="00A86D53" w:rsidRPr="00CA3C21" w:rsidRDefault="00F16117" w:rsidP="00A86D53">
            <w:pPr>
              <w:ind w:right="-72"/>
              <w:jc w:val="right"/>
              <w:rPr>
                <w:rFonts w:cs="Arial"/>
                <w:spacing w:val="-4"/>
                <w:sz w:val="18"/>
                <w:szCs w:val="18"/>
              </w:rPr>
            </w:pPr>
            <w:r w:rsidRPr="00F16117">
              <w:rPr>
                <w:rFonts w:cs="Arial"/>
                <w:spacing w:val="-4"/>
                <w:sz w:val="18"/>
                <w:szCs w:val="18"/>
              </w:rPr>
              <w:t>373,588</w:t>
            </w:r>
          </w:p>
        </w:tc>
      </w:tr>
      <w:tr w:rsidR="00A86D53" w:rsidRPr="00CA3C21" w14:paraId="5C2F6348" w14:textId="77777777" w:rsidTr="00CB02F2">
        <w:tc>
          <w:tcPr>
            <w:tcW w:w="4680" w:type="dxa"/>
            <w:shd w:val="clear" w:color="auto" w:fill="auto"/>
          </w:tcPr>
          <w:p w14:paraId="24BD6C2B" w14:textId="77777777" w:rsidR="00A86D53" w:rsidRPr="00CA3C21" w:rsidRDefault="00A86D53" w:rsidP="00A01789">
            <w:pPr>
              <w:ind w:left="1440"/>
              <w:rPr>
                <w:rFonts w:cs="Arial"/>
                <w:spacing w:val="-4"/>
                <w:sz w:val="18"/>
                <w:szCs w:val="18"/>
              </w:rPr>
            </w:pPr>
          </w:p>
        </w:tc>
        <w:tc>
          <w:tcPr>
            <w:tcW w:w="1224" w:type="dxa"/>
            <w:shd w:val="clear" w:color="auto" w:fill="FAFAFA"/>
          </w:tcPr>
          <w:p w14:paraId="11EB77E1"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1162A671"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1097FD44"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31DBE6BB" w14:textId="77777777" w:rsidR="00A86D53" w:rsidRPr="00CA3C21" w:rsidRDefault="00A86D53" w:rsidP="00A86D53">
            <w:pPr>
              <w:ind w:right="-72"/>
              <w:jc w:val="right"/>
              <w:rPr>
                <w:rFonts w:cs="Arial"/>
                <w:spacing w:val="-4"/>
                <w:sz w:val="18"/>
                <w:szCs w:val="18"/>
              </w:rPr>
            </w:pPr>
          </w:p>
        </w:tc>
      </w:tr>
      <w:tr w:rsidR="00A86D53" w:rsidRPr="00CA3C21" w14:paraId="362A8AF5" w14:textId="77777777" w:rsidTr="00CB02F2">
        <w:tc>
          <w:tcPr>
            <w:tcW w:w="4680" w:type="dxa"/>
            <w:shd w:val="clear" w:color="auto" w:fill="auto"/>
          </w:tcPr>
          <w:p w14:paraId="2100A8B6" w14:textId="77777777" w:rsidR="00A86D53" w:rsidRPr="00CA3C21" w:rsidRDefault="00A86D53" w:rsidP="00A01789">
            <w:pPr>
              <w:ind w:left="1440"/>
              <w:rPr>
                <w:rFonts w:cs="Arial"/>
                <w:b/>
                <w:bCs/>
                <w:spacing w:val="-4"/>
                <w:sz w:val="18"/>
                <w:szCs w:val="18"/>
              </w:rPr>
            </w:pPr>
            <w:r w:rsidRPr="00CA3C21">
              <w:rPr>
                <w:rFonts w:cs="Arial"/>
                <w:b/>
                <w:bCs/>
                <w:spacing w:val="-4"/>
                <w:sz w:val="18"/>
                <w:szCs w:val="18"/>
              </w:rPr>
              <w:t>Total derivatives liabilities</w:t>
            </w:r>
          </w:p>
        </w:tc>
        <w:tc>
          <w:tcPr>
            <w:tcW w:w="1224" w:type="dxa"/>
            <w:tcBorders>
              <w:bottom w:val="single" w:sz="4" w:space="0" w:color="auto"/>
            </w:tcBorders>
            <w:shd w:val="clear" w:color="auto" w:fill="FAFAFA"/>
          </w:tcPr>
          <w:p w14:paraId="315502A5" w14:textId="5A6C4E5A" w:rsidR="00A86D53" w:rsidRPr="00CA3C21" w:rsidRDefault="00F16117" w:rsidP="00A86D53">
            <w:pPr>
              <w:ind w:right="-72"/>
              <w:jc w:val="right"/>
              <w:rPr>
                <w:rFonts w:cs="Arial"/>
                <w:spacing w:val="-4"/>
                <w:sz w:val="18"/>
                <w:szCs w:val="18"/>
              </w:rPr>
            </w:pPr>
            <w:r w:rsidRPr="00F16117">
              <w:rPr>
                <w:rFonts w:cs="Arial"/>
                <w:spacing w:val="-4"/>
                <w:sz w:val="18"/>
                <w:szCs w:val="18"/>
              </w:rPr>
              <w:t>373,588</w:t>
            </w:r>
          </w:p>
        </w:tc>
        <w:tc>
          <w:tcPr>
            <w:tcW w:w="1224" w:type="dxa"/>
            <w:tcBorders>
              <w:bottom w:val="single" w:sz="4" w:space="0" w:color="auto"/>
            </w:tcBorders>
            <w:shd w:val="clear" w:color="auto" w:fill="FAFAFA"/>
            <w:vAlign w:val="bottom"/>
          </w:tcPr>
          <w:p w14:paraId="25533415" w14:textId="52BA0D17" w:rsidR="00A86D53" w:rsidRPr="00CA3C21" w:rsidRDefault="00F16117" w:rsidP="00A86D53">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14:paraId="0401CFB1" w14:textId="563FA3E2" w:rsidR="00A86D53" w:rsidRPr="00CA3C21" w:rsidRDefault="00F16117" w:rsidP="00A86D53">
            <w:pPr>
              <w:ind w:right="-72"/>
              <w:jc w:val="right"/>
              <w:rPr>
                <w:rFonts w:cs="Arial"/>
                <w:spacing w:val="-4"/>
                <w:sz w:val="18"/>
                <w:szCs w:val="18"/>
              </w:rPr>
            </w:pPr>
            <w:r w:rsidRPr="00F16117">
              <w:rPr>
                <w:rFonts w:cs="Arial"/>
                <w:spacing w:val="-4"/>
                <w:sz w:val="18"/>
                <w:szCs w:val="18"/>
              </w:rPr>
              <w:t>373,588</w:t>
            </w:r>
          </w:p>
        </w:tc>
        <w:tc>
          <w:tcPr>
            <w:tcW w:w="1224" w:type="dxa"/>
            <w:tcBorders>
              <w:bottom w:val="single" w:sz="4" w:space="0" w:color="auto"/>
            </w:tcBorders>
            <w:shd w:val="clear" w:color="auto" w:fill="FAFAFA"/>
            <w:vAlign w:val="bottom"/>
          </w:tcPr>
          <w:p w14:paraId="54896668" w14:textId="3733DA8F" w:rsidR="00A86D53" w:rsidRPr="00CA3C21" w:rsidRDefault="00F16117" w:rsidP="00A86D53">
            <w:pPr>
              <w:ind w:right="-72"/>
              <w:jc w:val="right"/>
              <w:rPr>
                <w:rFonts w:cs="Arial"/>
                <w:spacing w:val="-4"/>
                <w:sz w:val="18"/>
                <w:szCs w:val="18"/>
              </w:rPr>
            </w:pPr>
            <w:r w:rsidRPr="00F16117">
              <w:rPr>
                <w:rFonts w:cs="Arial"/>
                <w:spacing w:val="-4"/>
                <w:sz w:val="18"/>
                <w:szCs w:val="18"/>
              </w:rPr>
              <w:t>373,588</w:t>
            </w:r>
          </w:p>
        </w:tc>
      </w:tr>
      <w:tr w:rsidR="00A86D53" w:rsidRPr="00CA3C21" w14:paraId="08131845" w14:textId="77777777" w:rsidTr="00CB02F2">
        <w:tc>
          <w:tcPr>
            <w:tcW w:w="4680" w:type="dxa"/>
            <w:shd w:val="clear" w:color="auto" w:fill="auto"/>
          </w:tcPr>
          <w:p w14:paraId="1921B76B" w14:textId="77777777" w:rsidR="00A86D53" w:rsidRPr="00CA3C21" w:rsidRDefault="00A86D53" w:rsidP="00A01789">
            <w:pPr>
              <w:ind w:left="1440"/>
              <w:rPr>
                <w:rFonts w:cs="Arial"/>
                <w:b/>
                <w:bCs/>
                <w:spacing w:val="-4"/>
                <w:sz w:val="18"/>
                <w:szCs w:val="18"/>
              </w:rPr>
            </w:pPr>
          </w:p>
        </w:tc>
        <w:tc>
          <w:tcPr>
            <w:tcW w:w="1224" w:type="dxa"/>
            <w:tcBorders>
              <w:top w:val="single" w:sz="4" w:space="0" w:color="auto"/>
            </w:tcBorders>
            <w:shd w:val="clear" w:color="auto" w:fill="FAFAFA"/>
          </w:tcPr>
          <w:p w14:paraId="3D863241" w14:textId="77777777" w:rsidR="00A86D53" w:rsidRPr="00CA3C21" w:rsidRDefault="00A86D53" w:rsidP="00A86D53">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6042ABCC" w14:textId="77777777" w:rsidR="00A86D53" w:rsidRPr="00CA3C21" w:rsidRDefault="00A86D53" w:rsidP="00A86D53">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78C5962F" w14:textId="77777777" w:rsidR="00A86D53" w:rsidRPr="00CA3C21" w:rsidRDefault="00A86D53" w:rsidP="00A86D53">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4F1F8A8D" w14:textId="77777777" w:rsidR="00A86D53" w:rsidRPr="00CA3C21" w:rsidRDefault="00A86D53" w:rsidP="00A86D53">
            <w:pPr>
              <w:ind w:right="-72"/>
              <w:jc w:val="right"/>
              <w:rPr>
                <w:rFonts w:cs="Arial"/>
                <w:b/>
                <w:bCs/>
                <w:spacing w:val="-4"/>
                <w:sz w:val="18"/>
                <w:szCs w:val="18"/>
              </w:rPr>
            </w:pPr>
          </w:p>
        </w:tc>
      </w:tr>
      <w:tr w:rsidR="0011663B" w:rsidRPr="00CA3C21" w14:paraId="116DD4ED" w14:textId="77777777" w:rsidTr="00F2799B">
        <w:tc>
          <w:tcPr>
            <w:tcW w:w="4680" w:type="dxa"/>
            <w:shd w:val="clear" w:color="auto" w:fill="auto"/>
          </w:tcPr>
          <w:p w14:paraId="5F96C8C2"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Total</w:t>
            </w:r>
          </w:p>
        </w:tc>
        <w:tc>
          <w:tcPr>
            <w:tcW w:w="1224" w:type="dxa"/>
            <w:tcBorders>
              <w:bottom w:val="single" w:sz="4" w:space="0" w:color="auto"/>
            </w:tcBorders>
            <w:shd w:val="clear" w:color="auto" w:fill="FAFAFA"/>
          </w:tcPr>
          <w:p w14:paraId="36A0B56F" w14:textId="554C1711" w:rsidR="0011663B" w:rsidRPr="0011663B"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252,665,575</w:t>
            </w:r>
          </w:p>
        </w:tc>
        <w:tc>
          <w:tcPr>
            <w:tcW w:w="1224" w:type="dxa"/>
            <w:tcBorders>
              <w:bottom w:val="single" w:sz="4" w:space="0" w:color="auto"/>
            </w:tcBorders>
            <w:shd w:val="clear" w:color="auto" w:fill="FAFAFA"/>
          </w:tcPr>
          <w:p w14:paraId="4E5D3FEF" w14:textId="31292FCF" w:rsidR="0011663B" w:rsidRPr="0011663B"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44,339,711</w:t>
            </w:r>
          </w:p>
        </w:tc>
        <w:tc>
          <w:tcPr>
            <w:tcW w:w="1224" w:type="dxa"/>
            <w:tcBorders>
              <w:bottom w:val="single" w:sz="4" w:space="0" w:color="auto"/>
            </w:tcBorders>
            <w:shd w:val="clear" w:color="auto" w:fill="FAFAFA"/>
          </w:tcPr>
          <w:p w14:paraId="6A6AA124" w14:textId="6751756D" w:rsidR="0011663B" w:rsidRPr="0011663B"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297,005,286</w:t>
            </w:r>
          </w:p>
        </w:tc>
        <w:tc>
          <w:tcPr>
            <w:tcW w:w="1224" w:type="dxa"/>
            <w:tcBorders>
              <w:bottom w:val="single" w:sz="4" w:space="0" w:color="auto"/>
            </w:tcBorders>
            <w:shd w:val="clear" w:color="auto" w:fill="FAFAFA"/>
          </w:tcPr>
          <w:p w14:paraId="17B4E2CF" w14:textId="47929C56" w:rsidR="0011663B" w:rsidRPr="0011663B"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291,894,277</w:t>
            </w:r>
          </w:p>
        </w:tc>
      </w:tr>
    </w:tbl>
    <w:p w14:paraId="3D8E44A4" w14:textId="77777777" w:rsidR="00AA6016" w:rsidRPr="00CA3C21" w:rsidRDefault="00AA6016" w:rsidP="005613C6">
      <w:pPr>
        <w:suppressAutoHyphens/>
        <w:ind w:left="540"/>
        <w:jc w:val="thaiDistribute"/>
        <w:rPr>
          <w:rFonts w:cs="Arial"/>
          <w:sz w:val="18"/>
          <w:szCs w:val="18"/>
        </w:rPr>
      </w:pPr>
    </w:p>
    <w:p w14:paraId="23571A3B" w14:textId="20040AB6" w:rsidR="00282B94" w:rsidRDefault="0011663B">
      <w:r>
        <w:br w:type="page"/>
      </w:r>
    </w:p>
    <w:tbl>
      <w:tblPr>
        <w:tblW w:w="9576" w:type="dxa"/>
        <w:tblLayout w:type="fixed"/>
        <w:tblLook w:val="04A0" w:firstRow="1" w:lastRow="0" w:firstColumn="1" w:lastColumn="0" w:noHBand="0" w:noVBand="1"/>
      </w:tblPr>
      <w:tblGrid>
        <w:gridCol w:w="4680"/>
        <w:gridCol w:w="1224"/>
        <w:gridCol w:w="1224"/>
        <w:gridCol w:w="1224"/>
        <w:gridCol w:w="1224"/>
      </w:tblGrid>
      <w:tr w:rsidR="00306791" w:rsidRPr="00CA3C21" w14:paraId="011F0EA0" w14:textId="77777777" w:rsidTr="00306791">
        <w:tc>
          <w:tcPr>
            <w:tcW w:w="4680" w:type="dxa"/>
            <w:shd w:val="clear" w:color="auto" w:fill="auto"/>
          </w:tcPr>
          <w:p w14:paraId="7BC84C6A" w14:textId="77777777" w:rsidR="00306791" w:rsidRPr="00CA3C21" w:rsidRDefault="00306791" w:rsidP="008709C7">
            <w:pPr>
              <w:ind w:left="1440"/>
              <w:rPr>
                <w:rFonts w:cs="Arial"/>
                <w:b/>
                <w:bCs/>
                <w:spacing w:val="-4"/>
                <w:sz w:val="18"/>
                <w:szCs w:val="18"/>
              </w:rPr>
            </w:pPr>
          </w:p>
        </w:tc>
        <w:tc>
          <w:tcPr>
            <w:tcW w:w="4896" w:type="dxa"/>
            <w:gridSpan w:val="4"/>
            <w:tcBorders>
              <w:top w:val="single" w:sz="4" w:space="0" w:color="auto"/>
              <w:bottom w:val="single" w:sz="4" w:space="0" w:color="auto"/>
            </w:tcBorders>
            <w:shd w:val="clear" w:color="auto" w:fill="auto"/>
          </w:tcPr>
          <w:p w14:paraId="4E28750B" w14:textId="77777777" w:rsidR="00306791" w:rsidRPr="00CA3C21" w:rsidRDefault="00306791" w:rsidP="008709C7">
            <w:pPr>
              <w:ind w:right="-72"/>
              <w:jc w:val="center"/>
              <w:rPr>
                <w:rFonts w:cs="Arial"/>
                <w:b/>
                <w:bCs/>
                <w:spacing w:val="-4"/>
                <w:sz w:val="18"/>
                <w:szCs w:val="18"/>
              </w:rPr>
            </w:pPr>
            <w:r w:rsidRPr="00CA3C21">
              <w:rPr>
                <w:rFonts w:cs="Arial"/>
                <w:b/>
                <w:bCs/>
                <w:sz w:val="18"/>
                <w:szCs w:val="18"/>
              </w:rPr>
              <w:t>Consolidated financial statements</w:t>
            </w:r>
          </w:p>
        </w:tc>
      </w:tr>
      <w:tr w:rsidR="00306791" w:rsidRPr="00CA3C21" w14:paraId="59A06A7C" w14:textId="77777777" w:rsidTr="00306791">
        <w:tc>
          <w:tcPr>
            <w:tcW w:w="4680" w:type="dxa"/>
            <w:shd w:val="clear" w:color="auto" w:fill="auto"/>
          </w:tcPr>
          <w:p w14:paraId="1F80CB9F" w14:textId="77777777" w:rsidR="00306791" w:rsidRPr="00CA3C21" w:rsidRDefault="00306791" w:rsidP="008709C7">
            <w:pPr>
              <w:ind w:left="1440"/>
              <w:rPr>
                <w:rFonts w:cs="Arial"/>
                <w:b/>
                <w:bCs/>
                <w:spacing w:val="-4"/>
                <w:sz w:val="18"/>
                <w:szCs w:val="18"/>
              </w:rPr>
            </w:pPr>
          </w:p>
        </w:tc>
        <w:tc>
          <w:tcPr>
            <w:tcW w:w="1224" w:type="dxa"/>
            <w:tcBorders>
              <w:top w:val="single" w:sz="4" w:space="0" w:color="auto"/>
              <w:bottom w:val="single" w:sz="4" w:space="0" w:color="auto"/>
            </w:tcBorders>
            <w:shd w:val="clear" w:color="auto" w:fill="auto"/>
          </w:tcPr>
          <w:p w14:paraId="2B104EC8" w14:textId="77777777" w:rsidR="00306791" w:rsidRPr="00CA3C21" w:rsidRDefault="00306791" w:rsidP="008709C7">
            <w:pPr>
              <w:ind w:right="-72"/>
              <w:jc w:val="right"/>
              <w:rPr>
                <w:rFonts w:cs="Arial"/>
                <w:b/>
                <w:bCs/>
                <w:spacing w:val="-4"/>
                <w:sz w:val="18"/>
                <w:szCs w:val="18"/>
              </w:rPr>
            </w:pPr>
          </w:p>
          <w:p w14:paraId="2BAB2098" w14:textId="77777777" w:rsidR="00306791" w:rsidRPr="00CA3C21" w:rsidRDefault="00306791" w:rsidP="008709C7">
            <w:pPr>
              <w:ind w:right="-72"/>
              <w:jc w:val="right"/>
              <w:rPr>
                <w:rFonts w:cs="Arial"/>
                <w:b/>
                <w:bCs/>
                <w:spacing w:val="-4"/>
                <w:sz w:val="18"/>
                <w:szCs w:val="18"/>
              </w:rPr>
            </w:pPr>
          </w:p>
          <w:p w14:paraId="5F0E1F73" w14:textId="77777777" w:rsidR="00306791" w:rsidRDefault="00306791" w:rsidP="008709C7">
            <w:pPr>
              <w:ind w:right="-72"/>
              <w:jc w:val="right"/>
              <w:rPr>
                <w:rFonts w:cs="Arial"/>
                <w:b/>
                <w:bCs/>
                <w:spacing w:val="-4"/>
                <w:sz w:val="18"/>
                <w:szCs w:val="18"/>
              </w:rPr>
            </w:pPr>
            <w:r w:rsidRPr="00CA3C21">
              <w:rPr>
                <w:rFonts w:cs="Arial"/>
                <w:b/>
                <w:bCs/>
                <w:spacing w:val="-4"/>
                <w:sz w:val="18"/>
                <w:szCs w:val="18"/>
              </w:rPr>
              <w:t>Within</w:t>
            </w:r>
          </w:p>
          <w:p w14:paraId="3BD97820"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1 year</w:t>
            </w:r>
          </w:p>
          <w:p w14:paraId="20E230A7"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20714605"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 xml:space="preserve"> </w:t>
            </w:r>
          </w:p>
          <w:p w14:paraId="3497EF01"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1 - 5 years</w:t>
            </w:r>
          </w:p>
          <w:p w14:paraId="43B8D440"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24B381C1" w14:textId="77777777" w:rsidR="00306791" w:rsidRPr="00CA3C21" w:rsidRDefault="00306791" w:rsidP="008709C7">
            <w:pPr>
              <w:ind w:right="-72"/>
              <w:jc w:val="right"/>
              <w:rPr>
                <w:rFonts w:cs="Arial"/>
                <w:b/>
                <w:bCs/>
                <w:spacing w:val="-4"/>
                <w:sz w:val="18"/>
                <w:szCs w:val="18"/>
              </w:rPr>
            </w:pPr>
            <w:r>
              <w:rPr>
                <w:rFonts w:cs="Arial"/>
                <w:b/>
                <w:bCs/>
                <w:spacing w:val="-4"/>
                <w:sz w:val="18"/>
                <w:szCs w:val="18"/>
              </w:rPr>
              <w:t>Total</w:t>
            </w:r>
          </w:p>
          <w:p w14:paraId="15858F2D"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3FD25E74"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14:paraId="047E6F52"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net book amount of liabilities</w:t>
            </w:r>
          </w:p>
          <w:p w14:paraId="018154D7"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Baht</w:t>
            </w:r>
          </w:p>
        </w:tc>
      </w:tr>
      <w:tr w:rsidR="00306791" w:rsidRPr="00CA3C21" w14:paraId="46C66228" w14:textId="77777777" w:rsidTr="00306791">
        <w:tc>
          <w:tcPr>
            <w:tcW w:w="4680" w:type="dxa"/>
            <w:shd w:val="clear" w:color="auto" w:fill="auto"/>
          </w:tcPr>
          <w:p w14:paraId="7A220198" w14:textId="17D5B00D" w:rsidR="00306791" w:rsidRPr="00932FD9" w:rsidRDefault="00306791" w:rsidP="008709C7">
            <w:pPr>
              <w:ind w:left="1440"/>
              <w:rPr>
                <w:rFonts w:cs="Cordia New"/>
                <w:b/>
                <w:bCs/>
                <w:spacing w:val="-4"/>
                <w:sz w:val="18"/>
                <w:szCs w:val="18"/>
              </w:rPr>
            </w:pPr>
            <w:r w:rsidRPr="00CA3C21">
              <w:rPr>
                <w:rFonts w:cs="Arial"/>
                <w:b/>
                <w:bCs/>
                <w:spacing w:val="-4"/>
                <w:sz w:val="18"/>
                <w:szCs w:val="18"/>
              </w:rPr>
              <w:t xml:space="preserve">As </w:t>
            </w:r>
            <w:proofErr w:type="gramStart"/>
            <w:r w:rsidRPr="00CA3C21">
              <w:rPr>
                <w:rFonts w:cs="Arial"/>
                <w:b/>
                <w:bCs/>
                <w:spacing w:val="-4"/>
                <w:sz w:val="18"/>
                <w:szCs w:val="18"/>
              </w:rPr>
              <w:t>at</w:t>
            </w:r>
            <w:proofErr w:type="gramEnd"/>
            <w:r w:rsidRPr="00CA3C21">
              <w:rPr>
                <w:rFonts w:cs="Arial"/>
                <w:b/>
                <w:bCs/>
                <w:spacing w:val="-4"/>
                <w:sz w:val="18"/>
                <w:szCs w:val="18"/>
              </w:rPr>
              <w:t xml:space="preserve"> 31 December </w:t>
            </w:r>
            <w:r w:rsidRPr="00395CA0">
              <w:rPr>
                <w:rFonts w:cs="Arial"/>
                <w:b/>
                <w:bCs/>
                <w:spacing w:val="-4"/>
                <w:sz w:val="18"/>
                <w:szCs w:val="18"/>
                <w:lang w:val="en-GB"/>
              </w:rPr>
              <w:t>202</w:t>
            </w:r>
            <w:r w:rsidRPr="00932FD9">
              <w:rPr>
                <w:rFonts w:cs="Cordia New"/>
                <w:b/>
                <w:bCs/>
                <w:spacing w:val="-4"/>
                <w:sz w:val="18"/>
                <w:szCs w:val="18"/>
                <w:lang w:val="en-GB"/>
              </w:rPr>
              <w:t>1</w:t>
            </w:r>
          </w:p>
        </w:tc>
        <w:tc>
          <w:tcPr>
            <w:tcW w:w="1224" w:type="dxa"/>
            <w:tcBorders>
              <w:top w:val="single" w:sz="4" w:space="0" w:color="auto"/>
            </w:tcBorders>
            <w:shd w:val="clear" w:color="auto" w:fill="auto"/>
          </w:tcPr>
          <w:p w14:paraId="05A414C4" w14:textId="77777777" w:rsidR="00306791" w:rsidRPr="00CA3C21" w:rsidRDefault="00306791" w:rsidP="008709C7">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02BD5017" w14:textId="77777777" w:rsidR="00306791" w:rsidRPr="00CA3C21" w:rsidRDefault="00306791" w:rsidP="008709C7">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33B62E44" w14:textId="77777777" w:rsidR="00306791" w:rsidRPr="00CA3C21" w:rsidRDefault="00306791" w:rsidP="008709C7">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6F19AB1D" w14:textId="77777777" w:rsidR="00306791" w:rsidRPr="00CA3C21" w:rsidRDefault="00306791" w:rsidP="008709C7">
            <w:pPr>
              <w:ind w:right="-72"/>
              <w:jc w:val="right"/>
              <w:rPr>
                <w:rFonts w:cs="Arial"/>
                <w:b/>
                <w:bCs/>
                <w:spacing w:val="-4"/>
                <w:sz w:val="18"/>
                <w:szCs w:val="18"/>
              </w:rPr>
            </w:pPr>
          </w:p>
        </w:tc>
      </w:tr>
      <w:tr w:rsidR="00306791" w:rsidRPr="00CA3C21" w14:paraId="5D17C0B6" w14:textId="77777777" w:rsidTr="00306791">
        <w:tc>
          <w:tcPr>
            <w:tcW w:w="4680" w:type="dxa"/>
            <w:shd w:val="clear" w:color="auto" w:fill="auto"/>
          </w:tcPr>
          <w:p w14:paraId="43B084A7" w14:textId="77777777" w:rsidR="00306791" w:rsidRDefault="00306791" w:rsidP="008709C7">
            <w:pPr>
              <w:ind w:left="1440"/>
              <w:rPr>
                <w:rFonts w:cs="Arial"/>
                <w:spacing w:val="-4"/>
                <w:sz w:val="18"/>
                <w:szCs w:val="18"/>
              </w:rPr>
            </w:pPr>
            <w:r w:rsidRPr="0011663B">
              <w:rPr>
                <w:rFonts w:cs="Arial"/>
                <w:spacing w:val="-4"/>
                <w:sz w:val="18"/>
                <w:szCs w:val="18"/>
              </w:rPr>
              <w:t>Bank overdrafts and</w:t>
            </w:r>
            <w:r>
              <w:rPr>
                <w:rFonts w:cs="Arial"/>
                <w:spacing w:val="-4"/>
                <w:sz w:val="18"/>
                <w:szCs w:val="18"/>
              </w:rPr>
              <w:t xml:space="preserve"> </w:t>
            </w:r>
            <w:r w:rsidRPr="0011663B">
              <w:rPr>
                <w:rFonts w:cs="Arial"/>
                <w:spacing w:val="-4"/>
                <w:sz w:val="18"/>
                <w:szCs w:val="18"/>
              </w:rPr>
              <w:t>short-term loan</w:t>
            </w:r>
            <w:r>
              <w:rPr>
                <w:rFonts w:cs="Arial"/>
                <w:spacing w:val="-4"/>
                <w:sz w:val="18"/>
                <w:szCs w:val="18"/>
              </w:rPr>
              <w:t>s</w:t>
            </w:r>
          </w:p>
          <w:p w14:paraId="65DDD8A0" w14:textId="77777777" w:rsidR="00306791" w:rsidRPr="00CA3C21" w:rsidRDefault="00306791" w:rsidP="008709C7">
            <w:pPr>
              <w:ind w:left="1440"/>
              <w:rPr>
                <w:rFonts w:cs="Arial"/>
                <w:spacing w:val="-4"/>
                <w:sz w:val="18"/>
                <w:szCs w:val="18"/>
              </w:rPr>
            </w:pPr>
            <w:r>
              <w:rPr>
                <w:rFonts w:cs="Arial"/>
                <w:spacing w:val="-4"/>
                <w:sz w:val="18"/>
                <w:szCs w:val="18"/>
              </w:rPr>
              <w:t xml:space="preserve">  </w:t>
            </w:r>
            <w:r w:rsidRPr="0011663B">
              <w:rPr>
                <w:rFonts w:cs="Arial"/>
                <w:spacing w:val="-4"/>
                <w:sz w:val="18"/>
                <w:szCs w:val="18"/>
              </w:rPr>
              <w:t xml:space="preserve"> from financial institution</w:t>
            </w:r>
            <w:r>
              <w:rPr>
                <w:rFonts w:cs="Arial"/>
                <w:spacing w:val="-4"/>
                <w:sz w:val="18"/>
                <w:szCs w:val="18"/>
              </w:rPr>
              <w:t>s</w:t>
            </w:r>
          </w:p>
        </w:tc>
        <w:tc>
          <w:tcPr>
            <w:tcW w:w="1224" w:type="dxa"/>
            <w:shd w:val="clear" w:color="auto" w:fill="auto"/>
          </w:tcPr>
          <w:p w14:paraId="0ACC69CA" w14:textId="77777777" w:rsidR="00306791" w:rsidRDefault="00306791" w:rsidP="008709C7">
            <w:pPr>
              <w:ind w:right="-72"/>
              <w:jc w:val="right"/>
              <w:rPr>
                <w:rFonts w:cs="Arial"/>
                <w:spacing w:val="-4"/>
                <w:sz w:val="18"/>
                <w:szCs w:val="18"/>
              </w:rPr>
            </w:pPr>
          </w:p>
          <w:p w14:paraId="5F0320EE" w14:textId="77777777" w:rsidR="00306791" w:rsidRDefault="00306791" w:rsidP="008709C7">
            <w:pPr>
              <w:ind w:right="-72"/>
              <w:jc w:val="right"/>
              <w:rPr>
                <w:rFonts w:cs="Arial"/>
                <w:spacing w:val="-4"/>
                <w:sz w:val="18"/>
                <w:szCs w:val="18"/>
              </w:rPr>
            </w:pPr>
            <w:r w:rsidRPr="0011663B">
              <w:rPr>
                <w:rFonts w:cs="Arial"/>
                <w:spacing w:val="-4"/>
                <w:sz w:val="18"/>
                <w:szCs w:val="18"/>
              </w:rPr>
              <w:t>10,907,670</w:t>
            </w:r>
          </w:p>
        </w:tc>
        <w:tc>
          <w:tcPr>
            <w:tcW w:w="1224" w:type="dxa"/>
            <w:shd w:val="clear" w:color="auto" w:fill="auto"/>
            <w:vAlign w:val="bottom"/>
          </w:tcPr>
          <w:p w14:paraId="16132D4B" w14:textId="77777777" w:rsidR="00306791" w:rsidRPr="003A6BEC" w:rsidRDefault="00306791" w:rsidP="008709C7">
            <w:pPr>
              <w:ind w:right="-72"/>
              <w:jc w:val="right"/>
              <w:rPr>
                <w:rFonts w:cs="Arial"/>
                <w:spacing w:val="-4"/>
                <w:sz w:val="18"/>
                <w:szCs w:val="18"/>
              </w:rPr>
            </w:pPr>
            <w:r>
              <w:rPr>
                <w:rFonts w:cs="Arial"/>
                <w:spacing w:val="-4"/>
                <w:sz w:val="18"/>
                <w:szCs w:val="18"/>
              </w:rPr>
              <w:t>-</w:t>
            </w:r>
          </w:p>
        </w:tc>
        <w:tc>
          <w:tcPr>
            <w:tcW w:w="1224" w:type="dxa"/>
            <w:shd w:val="clear" w:color="auto" w:fill="auto"/>
            <w:vAlign w:val="bottom"/>
          </w:tcPr>
          <w:p w14:paraId="78BD601F" w14:textId="77777777" w:rsidR="00306791" w:rsidRPr="003A6BEC" w:rsidRDefault="00306791" w:rsidP="008709C7">
            <w:pPr>
              <w:ind w:right="-72"/>
              <w:jc w:val="right"/>
              <w:rPr>
                <w:rFonts w:cs="Arial"/>
                <w:spacing w:val="-4"/>
                <w:sz w:val="18"/>
                <w:szCs w:val="18"/>
              </w:rPr>
            </w:pPr>
            <w:r w:rsidRPr="0011663B">
              <w:rPr>
                <w:rFonts w:cs="Arial"/>
                <w:spacing w:val="-4"/>
                <w:sz w:val="18"/>
                <w:szCs w:val="18"/>
              </w:rPr>
              <w:t>10,907,670</w:t>
            </w:r>
          </w:p>
        </w:tc>
        <w:tc>
          <w:tcPr>
            <w:tcW w:w="1224" w:type="dxa"/>
            <w:shd w:val="clear" w:color="auto" w:fill="auto"/>
          </w:tcPr>
          <w:p w14:paraId="141D8937" w14:textId="77777777" w:rsidR="00306791" w:rsidRDefault="00306791" w:rsidP="008709C7">
            <w:pPr>
              <w:ind w:right="-72"/>
              <w:jc w:val="right"/>
              <w:rPr>
                <w:rFonts w:cs="Arial"/>
                <w:spacing w:val="-4"/>
                <w:sz w:val="18"/>
                <w:szCs w:val="18"/>
              </w:rPr>
            </w:pPr>
          </w:p>
          <w:p w14:paraId="4C25B183" w14:textId="77777777" w:rsidR="00306791" w:rsidRPr="003A6BEC" w:rsidRDefault="00306791" w:rsidP="008709C7">
            <w:pPr>
              <w:ind w:right="-72"/>
              <w:jc w:val="right"/>
              <w:rPr>
                <w:rFonts w:cs="Arial"/>
                <w:spacing w:val="-4"/>
                <w:sz w:val="18"/>
                <w:szCs w:val="18"/>
              </w:rPr>
            </w:pPr>
            <w:r w:rsidRPr="0011663B">
              <w:rPr>
                <w:rFonts w:cs="Arial"/>
                <w:spacing w:val="-4"/>
                <w:sz w:val="18"/>
                <w:szCs w:val="18"/>
              </w:rPr>
              <w:t>10,907,670</w:t>
            </w:r>
          </w:p>
        </w:tc>
      </w:tr>
      <w:tr w:rsidR="00306791" w:rsidRPr="00CA3C21" w14:paraId="60644B7C" w14:textId="77777777" w:rsidTr="00306791">
        <w:tc>
          <w:tcPr>
            <w:tcW w:w="4680" w:type="dxa"/>
            <w:shd w:val="clear" w:color="auto" w:fill="auto"/>
          </w:tcPr>
          <w:p w14:paraId="7348E2F3" w14:textId="77777777" w:rsidR="00306791" w:rsidRPr="00CA3C21" w:rsidRDefault="00306791" w:rsidP="008709C7">
            <w:pPr>
              <w:ind w:left="1440"/>
              <w:rPr>
                <w:rFonts w:cs="Arial"/>
                <w:spacing w:val="-4"/>
                <w:sz w:val="18"/>
                <w:szCs w:val="18"/>
              </w:rPr>
            </w:pPr>
            <w:r w:rsidRPr="00CA3C21">
              <w:rPr>
                <w:rFonts w:cs="Arial"/>
                <w:spacing w:val="-4"/>
                <w:sz w:val="18"/>
                <w:szCs w:val="18"/>
              </w:rPr>
              <w:t>Trade and other payables</w:t>
            </w:r>
          </w:p>
        </w:tc>
        <w:tc>
          <w:tcPr>
            <w:tcW w:w="1224" w:type="dxa"/>
            <w:shd w:val="clear" w:color="auto" w:fill="auto"/>
          </w:tcPr>
          <w:p w14:paraId="4E378681" w14:textId="77777777" w:rsidR="00306791" w:rsidRPr="00CA3C21" w:rsidRDefault="00306791" w:rsidP="008709C7">
            <w:pPr>
              <w:ind w:right="-72"/>
              <w:jc w:val="right"/>
              <w:rPr>
                <w:rFonts w:cs="Arial"/>
                <w:spacing w:val="-4"/>
                <w:sz w:val="18"/>
                <w:szCs w:val="18"/>
              </w:rPr>
            </w:pPr>
            <w:r w:rsidRPr="00F60560">
              <w:rPr>
                <w:rFonts w:cs="Arial"/>
                <w:spacing w:val="-4"/>
                <w:sz w:val="18"/>
                <w:szCs w:val="18"/>
              </w:rPr>
              <w:t>200,806,019</w:t>
            </w:r>
          </w:p>
        </w:tc>
        <w:tc>
          <w:tcPr>
            <w:tcW w:w="1224" w:type="dxa"/>
            <w:shd w:val="clear" w:color="auto" w:fill="auto"/>
          </w:tcPr>
          <w:p w14:paraId="432FD103" w14:textId="77777777" w:rsidR="00306791" w:rsidRPr="00CA3C21" w:rsidRDefault="00306791" w:rsidP="008709C7">
            <w:pPr>
              <w:ind w:right="-72"/>
              <w:jc w:val="right"/>
              <w:rPr>
                <w:rFonts w:cs="Arial"/>
                <w:spacing w:val="-4"/>
                <w:sz w:val="18"/>
                <w:szCs w:val="18"/>
              </w:rPr>
            </w:pPr>
            <w:r>
              <w:rPr>
                <w:rFonts w:cs="Arial"/>
                <w:spacing w:val="-4"/>
                <w:sz w:val="18"/>
                <w:szCs w:val="18"/>
              </w:rPr>
              <w:t>-</w:t>
            </w:r>
          </w:p>
        </w:tc>
        <w:tc>
          <w:tcPr>
            <w:tcW w:w="1224" w:type="dxa"/>
            <w:shd w:val="clear" w:color="auto" w:fill="auto"/>
          </w:tcPr>
          <w:p w14:paraId="1C724B3D" w14:textId="77777777" w:rsidR="00306791" w:rsidRPr="00CA3C21" w:rsidRDefault="00306791" w:rsidP="008709C7">
            <w:pPr>
              <w:ind w:right="-72"/>
              <w:jc w:val="right"/>
              <w:rPr>
                <w:rFonts w:cs="Arial"/>
                <w:spacing w:val="-4"/>
                <w:sz w:val="18"/>
                <w:szCs w:val="18"/>
              </w:rPr>
            </w:pPr>
            <w:r w:rsidRPr="00F60560">
              <w:rPr>
                <w:rFonts w:cs="Arial"/>
                <w:spacing w:val="-4"/>
                <w:sz w:val="18"/>
                <w:szCs w:val="18"/>
              </w:rPr>
              <w:t>200,806,019</w:t>
            </w:r>
          </w:p>
        </w:tc>
        <w:tc>
          <w:tcPr>
            <w:tcW w:w="1224" w:type="dxa"/>
            <w:shd w:val="clear" w:color="auto" w:fill="auto"/>
          </w:tcPr>
          <w:p w14:paraId="67BD3342"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200,806,019</w:t>
            </w:r>
          </w:p>
        </w:tc>
      </w:tr>
      <w:tr w:rsidR="00306791" w:rsidRPr="00CA3C21" w14:paraId="62C45AD6" w14:textId="77777777" w:rsidTr="00306791">
        <w:tc>
          <w:tcPr>
            <w:tcW w:w="4680" w:type="dxa"/>
            <w:shd w:val="clear" w:color="auto" w:fill="auto"/>
          </w:tcPr>
          <w:p w14:paraId="02B0AC17" w14:textId="77777777" w:rsidR="00306791" w:rsidRPr="00CA3C21" w:rsidRDefault="00306791" w:rsidP="008709C7">
            <w:pPr>
              <w:ind w:left="1440"/>
              <w:rPr>
                <w:rFonts w:cs="Arial"/>
                <w:spacing w:val="-4"/>
                <w:sz w:val="18"/>
                <w:szCs w:val="18"/>
              </w:rPr>
            </w:pPr>
            <w:r w:rsidRPr="00CA3C21">
              <w:rPr>
                <w:rFonts w:cs="Arial"/>
                <w:spacing w:val="-4"/>
                <w:sz w:val="18"/>
                <w:szCs w:val="18"/>
              </w:rPr>
              <w:t>Long-term loan</w:t>
            </w:r>
            <w:r>
              <w:rPr>
                <w:rFonts w:cs="Arial"/>
                <w:spacing w:val="-4"/>
                <w:sz w:val="18"/>
                <w:szCs w:val="18"/>
              </w:rPr>
              <w:t>s</w:t>
            </w:r>
            <w:r w:rsidRPr="00CA3C21">
              <w:rPr>
                <w:rFonts w:cs="Arial"/>
                <w:spacing w:val="-4"/>
                <w:sz w:val="18"/>
                <w:szCs w:val="18"/>
              </w:rPr>
              <w:t xml:space="preserve"> from</w:t>
            </w:r>
          </w:p>
        </w:tc>
        <w:tc>
          <w:tcPr>
            <w:tcW w:w="1224" w:type="dxa"/>
            <w:shd w:val="clear" w:color="auto" w:fill="auto"/>
          </w:tcPr>
          <w:p w14:paraId="4EC6B23D"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37B0BDBB"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126B8B2C" w14:textId="77777777" w:rsidR="00306791" w:rsidRPr="00CA3C21" w:rsidRDefault="00306791" w:rsidP="008709C7">
            <w:pPr>
              <w:ind w:right="-72"/>
              <w:jc w:val="right"/>
              <w:rPr>
                <w:rFonts w:cs="Arial"/>
                <w:spacing w:val="-4"/>
                <w:sz w:val="18"/>
                <w:szCs w:val="18"/>
              </w:rPr>
            </w:pPr>
          </w:p>
        </w:tc>
        <w:tc>
          <w:tcPr>
            <w:tcW w:w="1224" w:type="dxa"/>
            <w:shd w:val="clear" w:color="auto" w:fill="auto"/>
          </w:tcPr>
          <w:p w14:paraId="42C6E177" w14:textId="77777777" w:rsidR="00306791" w:rsidRPr="00CA3C21" w:rsidRDefault="00306791" w:rsidP="008709C7">
            <w:pPr>
              <w:ind w:right="-72"/>
              <w:jc w:val="right"/>
              <w:rPr>
                <w:rFonts w:cs="Arial"/>
                <w:spacing w:val="-4"/>
                <w:sz w:val="18"/>
                <w:szCs w:val="18"/>
              </w:rPr>
            </w:pPr>
          </w:p>
        </w:tc>
      </w:tr>
      <w:tr w:rsidR="00306791" w:rsidRPr="00CA3C21" w14:paraId="5185927A" w14:textId="77777777" w:rsidTr="00306791">
        <w:tc>
          <w:tcPr>
            <w:tcW w:w="4680" w:type="dxa"/>
            <w:shd w:val="clear" w:color="auto" w:fill="auto"/>
          </w:tcPr>
          <w:p w14:paraId="21DD9DF5" w14:textId="77777777" w:rsidR="00306791" w:rsidRPr="00CA3C21" w:rsidRDefault="00306791" w:rsidP="008709C7">
            <w:pPr>
              <w:ind w:left="1440"/>
              <w:rPr>
                <w:rFonts w:cs="Arial"/>
                <w:spacing w:val="-4"/>
                <w:sz w:val="18"/>
                <w:szCs w:val="18"/>
              </w:rPr>
            </w:pPr>
            <w:r w:rsidRPr="00CA3C21">
              <w:rPr>
                <w:rFonts w:cs="Arial"/>
                <w:spacing w:val="-4"/>
                <w:sz w:val="18"/>
                <w:szCs w:val="18"/>
              </w:rPr>
              <w:t xml:space="preserve">   </w:t>
            </w:r>
            <w:r>
              <w:rPr>
                <w:rFonts w:cs="Arial"/>
                <w:spacing w:val="-4"/>
                <w:sz w:val="18"/>
                <w:szCs w:val="18"/>
              </w:rPr>
              <w:t xml:space="preserve">a </w:t>
            </w:r>
            <w:r w:rsidRPr="00CA3C21">
              <w:rPr>
                <w:rFonts w:cs="Arial"/>
                <w:spacing w:val="-4"/>
                <w:sz w:val="18"/>
                <w:szCs w:val="18"/>
              </w:rPr>
              <w:t>financial institution</w:t>
            </w:r>
          </w:p>
        </w:tc>
        <w:tc>
          <w:tcPr>
            <w:tcW w:w="1224" w:type="dxa"/>
            <w:shd w:val="clear" w:color="auto" w:fill="auto"/>
          </w:tcPr>
          <w:p w14:paraId="4E018E27" w14:textId="77777777" w:rsidR="00306791" w:rsidRPr="00CA3C21" w:rsidRDefault="00306791" w:rsidP="008709C7">
            <w:pPr>
              <w:ind w:right="-72"/>
              <w:jc w:val="right"/>
              <w:rPr>
                <w:rFonts w:cs="Arial"/>
                <w:spacing w:val="-4"/>
                <w:sz w:val="18"/>
                <w:szCs w:val="18"/>
              </w:rPr>
            </w:pPr>
            <w:r>
              <w:rPr>
                <w:rFonts w:cs="Arial"/>
                <w:spacing w:val="-4"/>
                <w:sz w:val="18"/>
                <w:szCs w:val="18"/>
              </w:rPr>
              <w:t>10,498,670</w:t>
            </w:r>
          </w:p>
        </w:tc>
        <w:tc>
          <w:tcPr>
            <w:tcW w:w="1224" w:type="dxa"/>
            <w:shd w:val="clear" w:color="auto" w:fill="auto"/>
          </w:tcPr>
          <w:p w14:paraId="2CB75951" w14:textId="77777777" w:rsidR="00306791" w:rsidRPr="00CA3C21" w:rsidRDefault="00306791" w:rsidP="008709C7">
            <w:pPr>
              <w:ind w:right="-72"/>
              <w:jc w:val="right"/>
              <w:rPr>
                <w:rFonts w:cs="Arial"/>
                <w:spacing w:val="-4"/>
                <w:sz w:val="18"/>
                <w:szCs w:val="18"/>
              </w:rPr>
            </w:pPr>
            <w:r>
              <w:rPr>
                <w:rFonts w:cs="Arial"/>
                <w:spacing w:val="-4"/>
                <w:sz w:val="18"/>
                <w:szCs w:val="18"/>
              </w:rPr>
              <w:t>17,228,183</w:t>
            </w:r>
          </w:p>
        </w:tc>
        <w:tc>
          <w:tcPr>
            <w:tcW w:w="1224" w:type="dxa"/>
            <w:shd w:val="clear" w:color="auto" w:fill="auto"/>
          </w:tcPr>
          <w:p w14:paraId="10EA4887" w14:textId="77777777" w:rsidR="00306791" w:rsidRPr="00CA3C21" w:rsidRDefault="00306791" w:rsidP="008709C7">
            <w:pPr>
              <w:ind w:right="-72"/>
              <w:jc w:val="right"/>
              <w:rPr>
                <w:rFonts w:cs="Arial"/>
                <w:spacing w:val="-4"/>
                <w:sz w:val="18"/>
                <w:szCs w:val="18"/>
              </w:rPr>
            </w:pPr>
            <w:r>
              <w:rPr>
                <w:rFonts w:cs="Arial"/>
                <w:spacing w:val="-4"/>
                <w:sz w:val="18"/>
                <w:szCs w:val="18"/>
              </w:rPr>
              <w:t>27,726,853</w:t>
            </w:r>
          </w:p>
        </w:tc>
        <w:tc>
          <w:tcPr>
            <w:tcW w:w="1224" w:type="dxa"/>
            <w:shd w:val="clear" w:color="auto" w:fill="auto"/>
          </w:tcPr>
          <w:p w14:paraId="06ED1D31" w14:textId="77777777" w:rsidR="00306791" w:rsidRPr="00CA3C21" w:rsidRDefault="00306791" w:rsidP="008709C7">
            <w:pPr>
              <w:ind w:right="-72"/>
              <w:jc w:val="right"/>
              <w:rPr>
                <w:rFonts w:cs="Arial"/>
                <w:spacing w:val="-4"/>
                <w:sz w:val="18"/>
                <w:szCs w:val="18"/>
              </w:rPr>
            </w:pPr>
            <w:r>
              <w:rPr>
                <w:rFonts w:cs="Arial"/>
                <w:spacing w:val="-4"/>
                <w:sz w:val="18"/>
                <w:szCs w:val="18"/>
              </w:rPr>
              <w:t>26,485,000</w:t>
            </w:r>
          </w:p>
        </w:tc>
      </w:tr>
      <w:tr w:rsidR="00306791" w:rsidRPr="00CA3C21" w14:paraId="3D492F79" w14:textId="77777777" w:rsidTr="00306791">
        <w:tc>
          <w:tcPr>
            <w:tcW w:w="4680" w:type="dxa"/>
            <w:shd w:val="clear" w:color="auto" w:fill="auto"/>
          </w:tcPr>
          <w:p w14:paraId="0C513C92" w14:textId="77777777" w:rsidR="00306791" w:rsidRPr="00CA3C21" w:rsidRDefault="00306791" w:rsidP="008709C7">
            <w:pPr>
              <w:ind w:left="1440"/>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auto"/>
          </w:tcPr>
          <w:p w14:paraId="238D763F"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6,556,309</w:t>
            </w:r>
          </w:p>
        </w:tc>
        <w:tc>
          <w:tcPr>
            <w:tcW w:w="1224" w:type="dxa"/>
            <w:tcBorders>
              <w:bottom w:val="single" w:sz="4" w:space="0" w:color="auto"/>
            </w:tcBorders>
            <w:shd w:val="clear" w:color="auto" w:fill="auto"/>
          </w:tcPr>
          <w:p w14:paraId="04FE1420"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9,281,823</w:t>
            </w:r>
          </w:p>
        </w:tc>
        <w:tc>
          <w:tcPr>
            <w:tcW w:w="1224" w:type="dxa"/>
            <w:tcBorders>
              <w:bottom w:val="single" w:sz="4" w:space="0" w:color="auto"/>
            </w:tcBorders>
            <w:shd w:val="clear" w:color="auto" w:fill="auto"/>
          </w:tcPr>
          <w:p w14:paraId="2256BCCF"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15,838,132</w:t>
            </w:r>
          </w:p>
        </w:tc>
        <w:tc>
          <w:tcPr>
            <w:tcW w:w="1224" w:type="dxa"/>
            <w:tcBorders>
              <w:bottom w:val="single" w:sz="4" w:space="0" w:color="auto"/>
            </w:tcBorders>
            <w:shd w:val="clear" w:color="auto" w:fill="auto"/>
          </w:tcPr>
          <w:p w14:paraId="749618FA"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13,886,777</w:t>
            </w:r>
          </w:p>
        </w:tc>
      </w:tr>
      <w:tr w:rsidR="00306791" w:rsidRPr="00306791" w14:paraId="7F2E43A9" w14:textId="77777777" w:rsidTr="00306791">
        <w:tc>
          <w:tcPr>
            <w:tcW w:w="4680" w:type="dxa"/>
            <w:shd w:val="clear" w:color="auto" w:fill="auto"/>
          </w:tcPr>
          <w:p w14:paraId="3BAF0A27" w14:textId="77777777" w:rsidR="00306791" w:rsidRPr="00306791" w:rsidRDefault="00306791" w:rsidP="008709C7">
            <w:pPr>
              <w:ind w:left="1440"/>
              <w:rPr>
                <w:rFonts w:cs="Arial"/>
                <w:spacing w:val="-4"/>
                <w:sz w:val="10"/>
                <w:szCs w:val="10"/>
              </w:rPr>
            </w:pPr>
          </w:p>
        </w:tc>
        <w:tc>
          <w:tcPr>
            <w:tcW w:w="1224" w:type="dxa"/>
            <w:tcBorders>
              <w:top w:val="single" w:sz="4" w:space="0" w:color="auto"/>
            </w:tcBorders>
            <w:shd w:val="clear" w:color="auto" w:fill="auto"/>
          </w:tcPr>
          <w:p w14:paraId="452541CD" w14:textId="77777777" w:rsidR="00306791" w:rsidRPr="00306791" w:rsidRDefault="00306791" w:rsidP="008709C7">
            <w:pPr>
              <w:ind w:right="-72"/>
              <w:jc w:val="right"/>
              <w:rPr>
                <w:rFonts w:cs="Arial"/>
                <w:spacing w:val="-4"/>
                <w:sz w:val="10"/>
                <w:szCs w:val="10"/>
              </w:rPr>
            </w:pPr>
          </w:p>
        </w:tc>
        <w:tc>
          <w:tcPr>
            <w:tcW w:w="1224" w:type="dxa"/>
            <w:tcBorders>
              <w:top w:val="single" w:sz="4" w:space="0" w:color="auto"/>
            </w:tcBorders>
            <w:shd w:val="clear" w:color="auto" w:fill="auto"/>
            <w:vAlign w:val="bottom"/>
          </w:tcPr>
          <w:p w14:paraId="415A21D3" w14:textId="77777777" w:rsidR="00306791" w:rsidRPr="00306791" w:rsidRDefault="00306791" w:rsidP="008709C7">
            <w:pPr>
              <w:ind w:right="-72"/>
              <w:jc w:val="right"/>
              <w:rPr>
                <w:rFonts w:cs="Arial"/>
                <w:spacing w:val="-4"/>
                <w:sz w:val="10"/>
                <w:szCs w:val="10"/>
              </w:rPr>
            </w:pPr>
          </w:p>
        </w:tc>
        <w:tc>
          <w:tcPr>
            <w:tcW w:w="1224" w:type="dxa"/>
            <w:tcBorders>
              <w:top w:val="single" w:sz="4" w:space="0" w:color="auto"/>
            </w:tcBorders>
            <w:shd w:val="clear" w:color="auto" w:fill="auto"/>
            <w:vAlign w:val="bottom"/>
          </w:tcPr>
          <w:p w14:paraId="39D07904" w14:textId="77777777" w:rsidR="00306791" w:rsidRPr="00306791" w:rsidRDefault="00306791" w:rsidP="008709C7">
            <w:pPr>
              <w:ind w:right="-72"/>
              <w:jc w:val="right"/>
              <w:rPr>
                <w:rFonts w:cs="Arial"/>
                <w:spacing w:val="-4"/>
                <w:sz w:val="10"/>
                <w:szCs w:val="10"/>
              </w:rPr>
            </w:pPr>
          </w:p>
        </w:tc>
        <w:tc>
          <w:tcPr>
            <w:tcW w:w="1224" w:type="dxa"/>
            <w:tcBorders>
              <w:top w:val="single" w:sz="4" w:space="0" w:color="auto"/>
            </w:tcBorders>
            <w:shd w:val="clear" w:color="auto" w:fill="auto"/>
          </w:tcPr>
          <w:p w14:paraId="0DBF4E5F" w14:textId="77777777" w:rsidR="00306791" w:rsidRPr="00306791" w:rsidRDefault="00306791" w:rsidP="008709C7">
            <w:pPr>
              <w:ind w:right="-72"/>
              <w:jc w:val="right"/>
              <w:rPr>
                <w:rFonts w:cs="Arial"/>
                <w:spacing w:val="-4"/>
                <w:sz w:val="10"/>
                <w:szCs w:val="10"/>
              </w:rPr>
            </w:pPr>
          </w:p>
        </w:tc>
      </w:tr>
      <w:tr w:rsidR="00306791" w:rsidRPr="00CA3C21" w14:paraId="47C40089" w14:textId="77777777" w:rsidTr="00306791">
        <w:tc>
          <w:tcPr>
            <w:tcW w:w="4680" w:type="dxa"/>
            <w:shd w:val="clear" w:color="auto" w:fill="auto"/>
          </w:tcPr>
          <w:p w14:paraId="2CE6B098" w14:textId="77777777" w:rsidR="00306791" w:rsidRPr="00CA3C21" w:rsidRDefault="00306791" w:rsidP="008709C7">
            <w:pPr>
              <w:ind w:left="1440"/>
              <w:rPr>
                <w:rFonts w:cs="Arial"/>
                <w:spacing w:val="-4"/>
                <w:sz w:val="18"/>
                <w:szCs w:val="18"/>
              </w:rPr>
            </w:pPr>
            <w:r w:rsidRPr="00CA3C21">
              <w:rPr>
                <w:rFonts w:cs="Arial"/>
                <w:b/>
                <w:bCs/>
                <w:spacing w:val="-4"/>
                <w:sz w:val="18"/>
                <w:szCs w:val="18"/>
              </w:rPr>
              <w:t xml:space="preserve">Total financial liabilities that </w:t>
            </w:r>
            <w:proofErr w:type="gramStart"/>
            <w:r w:rsidRPr="00CA3C21">
              <w:rPr>
                <w:rFonts w:cs="Arial"/>
                <w:b/>
                <w:bCs/>
                <w:spacing w:val="-4"/>
                <w:sz w:val="18"/>
                <w:szCs w:val="18"/>
              </w:rPr>
              <w:t>is</w:t>
            </w:r>
            <w:proofErr w:type="gramEnd"/>
            <w:r w:rsidRPr="00CA3C21">
              <w:rPr>
                <w:rFonts w:cs="Arial"/>
                <w:b/>
                <w:bCs/>
                <w:spacing w:val="-4"/>
                <w:sz w:val="18"/>
                <w:szCs w:val="18"/>
              </w:rPr>
              <w:t xml:space="preserve"> not</w:t>
            </w:r>
          </w:p>
        </w:tc>
        <w:tc>
          <w:tcPr>
            <w:tcW w:w="1224" w:type="dxa"/>
            <w:shd w:val="clear" w:color="auto" w:fill="auto"/>
          </w:tcPr>
          <w:p w14:paraId="291176FC"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1E0E6B21"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2A3092B4" w14:textId="77777777" w:rsidR="00306791" w:rsidRPr="00CA3C21" w:rsidRDefault="00306791" w:rsidP="008709C7">
            <w:pPr>
              <w:ind w:right="-72"/>
              <w:jc w:val="right"/>
              <w:rPr>
                <w:rFonts w:cs="Arial"/>
                <w:spacing w:val="-4"/>
                <w:sz w:val="18"/>
                <w:szCs w:val="18"/>
              </w:rPr>
            </w:pPr>
          </w:p>
        </w:tc>
        <w:tc>
          <w:tcPr>
            <w:tcW w:w="1224" w:type="dxa"/>
            <w:shd w:val="clear" w:color="auto" w:fill="auto"/>
          </w:tcPr>
          <w:p w14:paraId="2478C255" w14:textId="77777777" w:rsidR="00306791" w:rsidRPr="00CA3C21" w:rsidRDefault="00306791" w:rsidP="008709C7">
            <w:pPr>
              <w:ind w:right="-72"/>
              <w:jc w:val="right"/>
              <w:rPr>
                <w:rFonts w:cs="Arial"/>
                <w:spacing w:val="-4"/>
                <w:sz w:val="18"/>
                <w:szCs w:val="18"/>
              </w:rPr>
            </w:pPr>
          </w:p>
        </w:tc>
      </w:tr>
      <w:tr w:rsidR="00306791" w:rsidRPr="00CA3C21" w14:paraId="71A408D9" w14:textId="77777777" w:rsidTr="00306791">
        <w:tc>
          <w:tcPr>
            <w:tcW w:w="4680" w:type="dxa"/>
            <w:shd w:val="clear" w:color="auto" w:fill="auto"/>
            <w:vAlign w:val="bottom"/>
          </w:tcPr>
          <w:p w14:paraId="45555073" w14:textId="77777777" w:rsidR="00306791" w:rsidRPr="00CA3C21" w:rsidRDefault="00306791" w:rsidP="008709C7">
            <w:pPr>
              <w:ind w:left="1440"/>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auto"/>
          </w:tcPr>
          <w:p w14:paraId="74FC2CF5" w14:textId="77777777" w:rsidR="00306791" w:rsidRPr="00CA3C21" w:rsidRDefault="00306791" w:rsidP="008709C7">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228,</w:t>
            </w:r>
            <w:r>
              <w:rPr>
                <w:rFonts w:ascii="Arial" w:hAnsi="Arial" w:cs="Arial"/>
                <w:spacing w:val="-4"/>
                <w:sz w:val="18"/>
                <w:szCs w:val="18"/>
                <w:lang w:val="en-GB"/>
              </w:rPr>
              <w:t>768</w:t>
            </w:r>
            <w:r w:rsidRPr="00F60560">
              <w:rPr>
                <w:rFonts w:ascii="Arial" w:hAnsi="Arial" w:cs="Arial"/>
                <w:spacing w:val="-4"/>
                <w:sz w:val="18"/>
                <w:szCs w:val="18"/>
                <w:lang w:val="en-GB"/>
              </w:rPr>
              <w:t>,</w:t>
            </w:r>
            <w:r>
              <w:rPr>
                <w:rFonts w:ascii="Arial" w:hAnsi="Arial" w:cs="Arial"/>
                <w:spacing w:val="-4"/>
                <w:sz w:val="18"/>
                <w:szCs w:val="18"/>
                <w:lang w:val="en-GB"/>
              </w:rPr>
              <w:t>66</w:t>
            </w:r>
            <w:r w:rsidRPr="00F60560">
              <w:rPr>
                <w:rFonts w:ascii="Arial" w:hAnsi="Arial" w:cs="Arial"/>
                <w:spacing w:val="-4"/>
                <w:sz w:val="18"/>
                <w:szCs w:val="18"/>
                <w:lang w:val="en-GB"/>
              </w:rPr>
              <w:t>8</w:t>
            </w:r>
          </w:p>
        </w:tc>
        <w:tc>
          <w:tcPr>
            <w:tcW w:w="1224" w:type="dxa"/>
            <w:tcBorders>
              <w:bottom w:val="single" w:sz="4" w:space="0" w:color="auto"/>
            </w:tcBorders>
            <w:shd w:val="clear" w:color="auto" w:fill="auto"/>
          </w:tcPr>
          <w:p w14:paraId="0955A366" w14:textId="77777777" w:rsidR="00306791" w:rsidRPr="00CA3C21" w:rsidRDefault="00306791" w:rsidP="008709C7">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w:t>
            </w:r>
            <w:r>
              <w:rPr>
                <w:rFonts w:ascii="Arial" w:hAnsi="Arial" w:cs="Arial"/>
                <w:spacing w:val="-4"/>
                <w:sz w:val="18"/>
                <w:szCs w:val="18"/>
                <w:lang w:val="en-GB"/>
              </w:rPr>
              <w:t>6</w:t>
            </w:r>
            <w:r w:rsidRPr="00F60560">
              <w:rPr>
                <w:rFonts w:ascii="Arial" w:hAnsi="Arial" w:cs="Arial"/>
                <w:spacing w:val="-4"/>
                <w:sz w:val="18"/>
                <w:szCs w:val="18"/>
                <w:lang w:val="en-GB"/>
              </w:rPr>
              <w:t>,</w:t>
            </w:r>
            <w:r>
              <w:rPr>
                <w:rFonts w:ascii="Arial" w:hAnsi="Arial" w:cs="Arial"/>
                <w:spacing w:val="-4"/>
                <w:sz w:val="18"/>
                <w:szCs w:val="18"/>
                <w:lang w:val="en-GB"/>
              </w:rPr>
              <w:t>510</w:t>
            </w:r>
            <w:r w:rsidRPr="00F60560">
              <w:rPr>
                <w:rFonts w:ascii="Arial" w:hAnsi="Arial" w:cs="Arial"/>
                <w:spacing w:val="-4"/>
                <w:sz w:val="18"/>
                <w:szCs w:val="18"/>
                <w:lang w:val="en-GB"/>
              </w:rPr>
              <w:t>,</w:t>
            </w:r>
            <w:r>
              <w:rPr>
                <w:rFonts w:ascii="Arial" w:hAnsi="Arial" w:cs="Arial"/>
                <w:spacing w:val="-4"/>
                <w:sz w:val="18"/>
                <w:szCs w:val="18"/>
                <w:lang w:val="en-GB"/>
              </w:rPr>
              <w:t>006</w:t>
            </w:r>
          </w:p>
        </w:tc>
        <w:tc>
          <w:tcPr>
            <w:tcW w:w="1224" w:type="dxa"/>
            <w:tcBorders>
              <w:bottom w:val="single" w:sz="4" w:space="0" w:color="auto"/>
            </w:tcBorders>
            <w:shd w:val="clear" w:color="auto" w:fill="auto"/>
          </w:tcPr>
          <w:p w14:paraId="356A4537" w14:textId="77777777" w:rsidR="00306791" w:rsidRPr="00CA3C21"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25</w:t>
            </w:r>
            <w:r>
              <w:rPr>
                <w:rFonts w:ascii="Arial" w:hAnsi="Arial" w:cs="Arial"/>
                <w:spacing w:val="-4"/>
                <w:sz w:val="18"/>
                <w:szCs w:val="18"/>
                <w:lang w:val="en-GB"/>
              </w:rPr>
              <w:t>5</w:t>
            </w:r>
            <w:r w:rsidRPr="0011663B">
              <w:rPr>
                <w:rFonts w:ascii="Arial" w:hAnsi="Arial" w:cs="Arial"/>
                <w:spacing w:val="-4"/>
                <w:sz w:val="18"/>
                <w:szCs w:val="18"/>
                <w:lang w:val="en-GB"/>
              </w:rPr>
              <w:t>,</w:t>
            </w:r>
            <w:r>
              <w:rPr>
                <w:rFonts w:ascii="Arial" w:hAnsi="Arial" w:cs="Arial"/>
                <w:spacing w:val="-4"/>
                <w:sz w:val="18"/>
                <w:szCs w:val="18"/>
                <w:lang w:val="en-GB"/>
              </w:rPr>
              <w:t>278</w:t>
            </w:r>
            <w:r w:rsidRPr="0011663B">
              <w:rPr>
                <w:rFonts w:ascii="Arial" w:hAnsi="Arial" w:cs="Arial"/>
                <w:spacing w:val="-4"/>
                <w:sz w:val="18"/>
                <w:szCs w:val="18"/>
                <w:lang w:val="en-GB"/>
              </w:rPr>
              <w:t>,</w:t>
            </w:r>
            <w:r>
              <w:rPr>
                <w:rFonts w:ascii="Arial" w:hAnsi="Arial" w:cs="Arial"/>
                <w:spacing w:val="-4"/>
                <w:sz w:val="18"/>
                <w:szCs w:val="18"/>
                <w:lang w:val="en-GB"/>
              </w:rPr>
              <w:t>674</w:t>
            </w:r>
          </w:p>
        </w:tc>
        <w:tc>
          <w:tcPr>
            <w:tcW w:w="1224" w:type="dxa"/>
            <w:tcBorders>
              <w:bottom w:val="single" w:sz="4" w:space="0" w:color="auto"/>
            </w:tcBorders>
            <w:shd w:val="clear" w:color="auto" w:fill="auto"/>
          </w:tcPr>
          <w:p w14:paraId="48EE1B8F" w14:textId="77777777" w:rsidR="00306791" w:rsidRPr="00CA3C21" w:rsidRDefault="00306791" w:rsidP="008709C7">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25</w:t>
            </w:r>
            <w:r>
              <w:rPr>
                <w:rFonts w:ascii="Arial" w:hAnsi="Arial" w:cs="Arial"/>
                <w:spacing w:val="-4"/>
                <w:sz w:val="18"/>
                <w:szCs w:val="18"/>
                <w:lang w:val="en-GB"/>
              </w:rPr>
              <w:t>2</w:t>
            </w:r>
            <w:r w:rsidRPr="00F60560">
              <w:rPr>
                <w:rFonts w:ascii="Arial" w:hAnsi="Arial" w:cs="Arial"/>
                <w:spacing w:val="-4"/>
                <w:sz w:val="18"/>
                <w:szCs w:val="18"/>
                <w:lang w:val="en-GB"/>
              </w:rPr>
              <w:t>,</w:t>
            </w:r>
            <w:r>
              <w:rPr>
                <w:rFonts w:ascii="Arial" w:hAnsi="Arial" w:cs="Arial"/>
                <w:spacing w:val="-4"/>
                <w:sz w:val="18"/>
                <w:szCs w:val="18"/>
                <w:lang w:val="en-GB"/>
              </w:rPr>
              <w:t>085</w:t>
            </w:r>
            <w:r w:rsidRPr="00F60560">
              <w:rPr>
                <w:rFonts w:ascii="Arial" w:hAnsi="Arial" w:cs="Arial"/>
                <w:spacing w:val="-4"/>
                <w:sz w:val="18"/>
                <w:szCs w:val="18"/>
                <w:lang w:val="en-GB"/>
              </w:rPr>
              <w:t>,</w:t>
            </w:r>
            <w:r>
              <w:rPr>
                <w:rFonts w:ascii="Arial" w:hAnsi="Arial" w:cs="Arial"/>
                <w:spacing w:val="-4"/>
                <w:sz w:val="18"/>
                <w:szCs w:val="18"/>
                <w:lang w:val="en-GB"/>
              </w:rPr>
              <w:t>466</w:t>
            </w:r>
          </w:p>
        </w:tc>
      </w:tr>
      <w:tr w:rsidR="00306791" w:rsidRPr="00306791" w14:paraId="793BC53D" w14:textId="77777777" w:rsidTr="00306791">
        <w:tc>
          <w:tcPr>
            <w:tcW w:w="4680" w:type="dxa"/>
            <w:shd w:val="clear" w:color="auto" w:fill="auto"/>
          </w:tcPr>
          <w:p w14:paraId="3CF46D1C" w14:textId="77777777" w:rsidR="00306791" w:rsidRPr="00306791" w:rsidRDefault="00306791" w:rsidP="008709C7">
            <w:pPr>
              <w:ind w:left="1440"/>
              <w:rPr>
                <w:rFonts w:cs="Arial"/>
                <w:spacing w:val="-4"/>
                <w:sz w:val="8"/>
                <w:szCs w:val="8"/>
              </w:rPr>
            </w:pPr>
          </w:p>
        </w:tc>
        <w:tc>
          <w:tcPr>
            <w:tcW w:w="1224" w:type="dxa"/>
            <w:tcBorders>
              <w:top w:val="single" w:sz="4" w:space="0" w:color="auto"/>
            </w:tcBorders>
            <w:shd w:val="clear" w:color="auto" w:fill="auto"/>
          </w:tcPr>
          <w:p w14:paraId="080AA3D1" w14:textId="77777777" w:rsidR="00306791" w:rsidRPr="00306791" w:rsidRDefault="00306791" w:rsidP="008709C7">
            <w:pPr>
              <w:ind w:right="-72"/>
              <w:jc w:val="right"/>
              <w:rPr>
                <w:rFonts w:cs="Arial"/>
                <w:spacing w:val="-4"/>
                <w:sz w:val="8"/>
                <w:szCs w:val="8"/>
              </w:rPr>
            </w:pPr>
          </w:p>
        </w:tc>
        <w:tc>
          <w:tcPr>
            <w:tcW w:w="1224" w:type="dxa"/>
            <w:tcBorders>
              <w:top w:val="single" w:sz="4" w:space="0" w:color="auto"/>
            </w:tcBorders>
            <w:shd w:val="clear" w:color="auto" w:fill="auto"/>
            <w:vAlign w:val="bottom"/>
          </w:tcPr>
          <w:p w14:paraId="1B3B37D5" w14:textId="77777777" w:rsidR="00306791" w:rsidRPr="00306791" w:rsidRDefault="00306791" w:rsidP="008709C7">
            <w:pPr>
              <w:ind w:right="-72"/>
              <w:jc w:val="right"/>
              <w:rPr>
                <w:rFonts w:cs="Arial"/>
                <w:spacing w:val="-4"/>
                <w:sz w:val="8"/>
                <w:szCs w:val="8"/>
              </w:rPr>
            </w:pPr>
          </w:p>
        </w:tc>
        <w:tc>
          <w:tcPr>
            <w:tcW w:w="1224" w:type="dxa"/>
            <w:tcBorders>
              <w:top w:val="single" w:sz="4" w:space="0" w:color="auto"/>
            </w:tcBorders>
            <w:shd w:val="clear" w:color="auto" w:fill="auto"/>
            <w:vAlign w:val="bottom"/>
          </w:tcPr>
          <w:p w14:paraId="49D9B4FA" w14:textId="77777777" w:rsidR="00306791" w:rsidRPr="00306791" w:rsidRDefault="00306791" w:rsidP="008709C7">
            <w:pPr>
              <w:ind w:right="-72"/>
              <w:jc w:val="right"/>
              <w:rPr>
                <w:rFonts w:cs="Arial"/>
                <w:spacing w:val="-4"/>
                <w:sz w:val="8"/>
                <w:szCs w:val="8"/>
              </w:rPr>
            </w:pPr>
          </w:p>
        </w:tc>
        <w:tc>
          <w:tcPr>
            <w:tcW w:w="1224" w:type="dxa"/>
            <w:tcBorders>
              <w:top w:val="single" w:sz="4" w:space="0" w:color="auto"/>
            </w:tcBorders>
            <w:shd w:val="clear" w:color="auto" w:fill="auto"/>
            <w:vAlign w:val="bottom"/>
          </w:tcPr>
          <w:p w14:paraId="4000C96A" w14:textId="77777777" w:rsidR="00306791" w:rsidRPr="00306791" w:rsidRDefault="00306791" w:rsidP="008709C7">
            <w:pPr>
              <w:ind w:right="-72"/>
              <w:jc w:val="right"/>
              <w:rPr>
                <w:rFonts w:cs="Arial"/>
                <w:spacing w:val="-4"/>
                <w:sz w:val="8"/>
                <w:szCs w:val="8"/>
              </w:rPr>
            </w:pPr>
          </w:p>
        </w:tc>
      </w:tr>
      <w:tr w:rsidR="00306791" w:rsidRPr="00CA3C21" w14:paraId="7C76F0B4" w14:textId="77777777" w:rsidTr="00306791">
        <w:tc>
          <w:tcPr>
            <w:tcW w:w="4680" w:type="dxa"/>
            <w:shd w:val="clear" w:color="auto" w:fill="auto"/>
          </w:tcPr>
          <w:p w14:paraId="050ABE48" w14:textId="77777777" w:rsidR="00306791" w:rsidRPr="00CA3C21" w:rsidRDefault="00306791" w:rsidP="008709C7">
            <w:pPr>
              <w:ind w:left="1440"/>
              <w:rPr>
                <w:rFonts w:cs="Arial"/>
                <w:b/>
                <w:bCs/>
                <w:spacing w:val="-4"/>
                <w:sz w:val="18"/>
                <w:szCs w:val="18"/>
              </w:rPr>
            </w:pPr>
            <w:r w:rsidRPr="00CA3C21">
              <w:rPr>
                <w:rFonts w:cs="Arial"/>
                <w:b/>
                <w:bCs/>
                <w:spacing w:val="-4"/>
                <w:sz w:val="18"/>
                <w:szCs w:val="18"/>
              </w:rPr>
              <w:t>Derivative</w:t>
            </w:r>
          </w:p>
        </w:tc>
        <w:tc>
          <w:tcPr>
            <w:tcW w:w="1224" w:type="dxa"/>
            <w:shd w:val="clear" w:color="auto" w:fill="auto"/>
          </w:tcPr>
          <w:p w14:paraId="08329339"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174694A0"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09C08A55"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3A8787F1" w14:textId="77777777" w:rsidR="00306791" w:rsidRPr="00CA3C21" w:rsidRDefault="00306791" w:rsidP="008709C7">
            <w:pPr>
              <w:ind w:right="-72"/>
              <w:jc w:val="right"/>
              <w:rPr>
                <w:rFonts w:cs="Arial"/>
                <w:spacing w:val="-4"/>
                <w:sz w:val="18"/>
                <w:szCs w:val="18"/>
              </w:rPr>
            </w:pPr>
          </w:p>
        </w:tc>
      </w:tr>
      <w:tr w:rsidR="00306791" w:rsidRPr="00CA3C21" w14:paraId="7B0AC863" w14:textId="77777777" w:rsidTr="00306791">
        <w:tc>
          <w:tcPr>
            <w:tcW w:w="4680" w:type="dxa"/>
            <w:shd w:val="clear" w:color="auto" w:fill="auto"/>
          </w:tcPr>
          <w:p w14:paraId="79FD2685" w14:textId="77777777" w:rsidR="00306791" w:rsidRPr="00CA3C21" w:rsidRDefault="00306791" w:rsidP="008709C7">
            <w:pPr>
              <w:ind w:left="1440"/>
              <w:rPr>
                <w:rFonts w:cs="Arial"/>
                <w:spacing w:val="-4"/>
                <w:sz w:val="18"/>
                <w:szCs w:val="18"/>
              </w:rPr>
            </w:pPr>
            <w:r w:rsidRPr="00CA3C21">
              <w:rPr>
                <w:rFonts w:cs="Arial"/>
                <w:spacing w:val="-4"/>
                <w:sz w:val="18"/>
                <w:szCs w:val="18"/>
              </w:rPr>
              <w:t>Foreign currency forward contracts</w:t>
            </w:r>
          </w:p>
        </w:tc>
        <w:tc>
          <w:tcPr>
            <w:tcW w:w="1224" w:type="dxa"/>
            <w:tcBorders>
              <w:bottom w:val="single" w:sz="4" w:space="0" w:color="auto"/>
            </w:tcBorders>
            <w:shd w:val="clear" w:color="auto" w:fill="auto"/>
          </w:tcPr>
          <w:p w14:paraId="7FBBA357"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auto"/>
            <w:vAlign w:val="bottom"/>
          </w:tcPr>
          <w:p w14:paraId="5C763784" w14:textId="77777777" w:rsidR="00306791" w:rsidRPr="00CA3C21" w:rsidRDefault="00306791" w:rsidP="008709C7">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auto"/>
            <w:vAlign w:val="bottom"/>
          </w:tcPr>
          <w:p w14:paraId="3E3CA6FC"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auto"/>
            <w:vAlign w:val="bottom"/>
          </w:tcPr>
          <w:p w14:paraId="37DED7D5"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r>
      <w:tr w:rsidR="00306791" w:rsidRPr="00306791" w14:paraId="3F61BC99" w14:textId="77777777" w:rsidTr="00306791">
        <w:tc>
          <w:tcPr>
            <w:tcW w:w="4680" w:type="dxa"/>
            <w:shd w:val="clear" w:color="auto" w:fill="auto"/>
          </w:tcPr>
          <w:p w14:paraId="67B67F24" w14:textId="77777777" w:rsidR="00306791" w:rsidRPr="00306791" w:rsidRDefault="00306791" w:rsidP="008709C7">
            <w:pPr>
              <w:ind w:left="1440"/>
              <w:rPr>
                <w:rFonts w:cs="Arial"/>
                <w:spacing w:val="-4"/>
                <w:sz w:val="8"/>
                <w:szCs w:val="8"/>
              </w:rPr>
            </w:pPr>
          </w:p>
        </w:tc>
        <w:tc>
          <w:tcPr>
            <w:tcW w:w="1224" w:type="dxa"/>
            <w:shd w:val="clear" w:color="auto" w:fill="auto"/>
          </w:tcPr>
          <w:p w14:paraId="5F38679C" w14:textId="77777777" w:rsidR="00306791" w:rsidRPr="00306791" w:rsidRDefault="00306791" w:rsidP="008709C7">
            <w:pPr>
              <w:ind w:right="-72"/>
              <w:jc w:val="right"/>
              <w:rPr>
                <w:rFonts w:cs="Arial"/>
                <w:spacing w:val="-4"/>
                <w:sz w:val="8"/>
                <w:szCs w:val="8"/>
              </w:rPr>
            </w:pPr>
          </w:p>
        </w:tc>
        <w:tc>
          <w:tcPr>
            <w:tcW w:w="1224" w:type="dxa"/>
            <w:shd w:val="clear" w:color="auto" w:fill="auto"/>
            <w:vAlign w:val="bottom"/>
          </w:tcPr>
          <w:p w14:paraId="11EBBC38" w14:textId="77777777" w:rsidR="00306791" w:rsidRPr="00306791" w:rsidRDefault="00306791" w:rsidP="008709C7">
            <w:pPr>
              <w:ind w:right="-72"/>
              <w:jc w:val="right"/>
              <w:rPr>
                <w:rFonts w:cs="Arial"/>
                <w:spacing w:val="-4"/>
                <w:sz w:val="8"/>
                <w:szCs w:val="8"/>
              </w:rPr>
            </w:pPr>
          </w:p>
        </w:tc>
        <w:tc>
          <w:tcPr>
            <w:tcW w:w="1224" w:type="dxa"/>
            <w:shd w:val="clear" w:color="auto" w:fill="auto"/>
            <w:vAlign w:val="bottom"/>
          </w:tcPr>
          <w:p w14:paraId="1BA05D14" w14:textId="77777777" w:rsidR="00306791" w:rsidRPr="00306791" w:rsidRDefault="00306791" w:rsidP="008709C7">
            <w:pPr>
              <w:ind w:right="-72"/>
              <w:jc w:val="right"/>
              <w:rPr>
                <w:rFonts w:cs="Arial"/>
                <w:spacing w:val="-4"/>
                <w:sz w:val="8"/>
                <w:szCs w:val="8"/>
              </w:rPr>
            </w:pPr>
          </w:p>
        </w:tc>
        <w:tc>
          <w:tcPr>
            <w:tcW w:w="1224" w:type="dxa"/>
            <w:shd w:val="clear" w:color="auto" w:fill="auto"/>
            <w:vAlign w:val="bottom"/>
          </w:tcPr>
          <w:p w14:paraId="721F8C99" w14:textId="77777777" w:rsidR="00306791" w:rsidRPr="00306791" w:rsidRDefault="00306791" w:rsidP="008709C7">
            <w:pPr>
              <w:ind w:right="-72"/>
              <w:jc w:val="right"/>
              <w:rPr>
                <w:rFonts w:cs="Arial"/>
                <w:spacing w:val="-4"/>
                <w:sz w:val="8"/>
                <w:szCs w:val="8"/>
              </w:rPr>
            </w:pPr>
          </w:p>
        </w:tc>
      </w:tr>
      <w:tr w:rsidR="00306791" w:rsidRPr="00CA3C21" w14:paraId="6A289E7C" w14:textId="77777777" w:rsidTr="00306791">
        <w:tc>
          <w:tcPr>
            <w:tcW w:w="4680" w:type="dxa"/>
            <w:shd w:val="clear" w:color="auto" w:fill="auto"/>
          </w:tcPr>
          <w:p w14:paraId="238D0C88" w14:textId="77777777" w:rsidR="00306791" w:rsidRPr="00CA3C21" w:rsidRDefault="00306791" w:rsidP="008709C7">
            <w:pPr>
              <w:ind w:left="1440"/>
              <w:rPr>
                <w:rFonts w:cs="Arial"/>
                <w:b/>
                <w:bCs/>
                <w:spacing w:val="-4"/>
                <w:sz w:val="18"/>
                <w:szCs w:val="18"/>
              </w:rPr>
            </w:pPr>
            <w:r w:rsidRPr="00CA3C21">
              <w:rPr>
                <w:rFonts w:cs="Arial"/>
                <w:b/>
                <w:bCs/>
                <w:spacing w:val="-4"/>
                <w:sz w:val="18"/>
                <w:szCs w:val="18"/>
              </w:rPr>
              <w:t>Total derivatives liabilities</w:t>
            </w:r>
          </w:p>
        </w:tc>
        <w:tc>
          <w:tcPr>
            <w:tcW w:w="1224" w:type="dxa"/>
            <w:tcBorders>
              <w:bottom w:val="single" w:sz="4" w:space="0" w:color="auto"/>
            </w:tcBorders>
            <w:shd w:val="clear" w:color="auto" w:fill="auto"/>
          </w:tcPr>
          <w:p w14:paraId="752673CD"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auto"/>
            <w:vAlign w:val="bottom"/>
          </w:tcPr>
          <w:p w14:paraId="5F357ABA" w14:textId="77777777" w:rsidR="00306791" w:rsidRPr="00CA3C21" w:rsidRDefault="00306791" w:rsidP="008709C7">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auto"/>
            <w:vAlign w:val="bottom"/>
          </w:tcPr>
          <w:p w14:paraId="21B22A22"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auto"/>
            <w:vAlign w:val="bottom"/>
          </w:tcPr>
          <w:p w14:paraId="4B0717CB"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r>
      <w:tr w:rsidR="00306791" w:rsidRPr="00306791" w14:paraId="0BED9293" w14:textId="77777777" w:rsidTr="00306791">
        <w:tc>
          <w:tcPr>
            <w:tcW w:w="4680" w:type="dxa"/>
            <w:shd w:val="clear" w:color="auto" w:fill="auto"/>
          </w:tcPr>
          <w:p w14:paraId="3354EFC9" w14:textId="77777777" w:rsidR="00306791" w:rsidRPr="00306791" w:rsidRDefault="00306791" w:rsidP="008709C7">
            <w:pPr>
              <w:ind w:left="1440"/>
              <w:rPr>
                <w:rFonts w:cs="Arial"/>
                <w:b/>
                <w:bCs/>
                <w:spacing w:val="-4"/>
                <w:sz w:val="8"/>
                <w:szCs w:val="8"/>
              </w:rPr>
            </w:pPr>
          </w:p>
        </w:tc>
        <w:tc>
          <w:tcPr>
            <w:tcW w:w="1224" w:type="dxa"/>
            <w:tcBorders>
              <w:top w:val="single" w:sz="4" w:space="0" w:color="auto"/>
            </w:tcBorders>
            <w:shd w:val="clear" w:color="auto" w:fill="auto"/>
          </w:tcPr>
          <w:p w14:paraId="5C7FCBB5" w14:textId="77777777" w:rsidR="00306791" w:rsidRPr="00306791" w:rsidRDefault="00306791" w:rsidP="008709C7">
            <w:pPr>
              <w:ind w:right="-72"/>
              <w:jc w:val="right"/>
              <w:rPr>
                <w:rFonts w:cs="Arial"/>
                <w:b/>
                <w:bCs/>
                <w:spacing w:val="-4"/>
                <w:sz w:val="8"/>
                <w:szCs w:val="8"/>
              </w:rPr>
            </w:pPr>
          </w:p>
        </w:tc>
        <w:tc>
          <w:tcPr>
            <w:tcW w:w="1224" w:type="dxa"/>
            <w:tcBorders>
              <w:top w:val="single" w:sz="4" w:space="0" w:color="auto"/>
            </w:tcBorders>
            <w:shd w:val="clear" w:color="auto" w:fill="auto"/>
            <w:vAlign w:val="bottom"/>
          </w:tcPr>
          <w:p w14:paraId="2DB6C8DB" w14:textId="77777777" w:rsidR="00306791" w:rsidRPr="00306791" w:rsidRDefault="00306791" w:rsidP="008709C7">
            <w:pPr>
              <w:ind w:right="-72"/>
              <w:jc w:val="right"/>
              <w:rPr>
                <w:rFonts w:cs="Arial"/>
                <w:b/>
                <w:bCs/>
                <w:spacing w:val="-4"/>
                <w:sz w:val="8"/>
                <w:szCs w:val="8"/>
              </w:rPr>
            </w:pPr>
          </w:p>
        </w:tc>
        <w:tc>
          <w:tcPr>
            <w:tcW w:w="1224" w:type="dxa"/>
            <w:tcBorders>
              <w:top w:val="single" w:sz="4" w:space="0" w:color="auto"/>
            </w:tcBorders>
            <w:shd w:val="clear" w:color="auto" w:fill="auto"/>
            <w:vAlign w:val="bottom"/>
          </w:tcPr>
          <w:p w14:paraId="584434D3" w14:textId="77777777" w:rsidR="00306791" w:rsidRPr="00306791" w:rsidRDefault="00306791" w:rsidP="008709C7">
            <w:pPr>
              <w:ind w:right="-72"/>
              <w:jc w:val="right"/>
              <w:rPr>
                <w:rFonts w:cs="Arial"/>
                <w:b/>
                <w:bCs/>
                <w:spacing w:val="-4"/>
                <w:sz w:val="8"/>
                <w:szCs w:val="8"/>
              </w:rPr>
            </w:pPr>
          </w:p>
        </w:tc>
        <w:tc>
          <w:tcPr>
            <w:tcW w:w="1224" w:type="dxa"/>
            <w:tcBorders>
              <w:top w:val="single" w:sz="4" w:space="0" w:color="auto"/>
            </w:tcBorders>
            <w:shd w:val="clear" w:color="auto" w:fill="auto"/>
            <w:vAlign w:val="bottom"/>
          </w:tcPr>
          <w:p w14:paraId="4BAB767E" w14:textId="77777777" w:rsidR="00306791" w:rsidRPr="00306791" w:rsidRDefault="00306791" w:rsidP="008709C7">
            <w:pPr>
              <w:ind w:right="-72"/>
              <w:jc w:val="right"/>
              <w:rPr>
                <w:rFonts w:cs="Arial"/>
                <w:b/>
                <w:bCs/>
                <w:spacing w:val="-4"/>
                <w:sz w:val="8"/>
                <w:szCs w:val="8"/>
              </w:rPr>
            </w:pPr>
          </w:p>
        </w:tc>
      </w:tr>
      <w:tr w:rsidR="00306791" w:rsidRPr="00CA3C21" w14:paraId="1BCBE9EF" w14:textId="77777777" w:rsidTr="00306791">
        <w:tc>
          <w:tcPr>
            <w:tcW w:w="4680" w:type="dxa"/>
            <w:shd w:val="clear" w:color="auto" w:fill="auto"/>
          </w:tcPr>
          <w:p w14:paraId="341CB9DD" w14:textId="77777777" w:rsidR="00306791" w:rsidRPr="00CA3C21" w:rsidRDefault="00306791" w:rsidP="008709C7">
            <w:pPr>
              <w:ind w:left="1440"/>
              <w:rPr>
                <w:rFonts w:cs="Arial"/>
                <w:b/>
                <w:bCs/>
                <w:spacing w:val="-4"/>
                <w:sz w:val="18"/>
                <w:szCs w:val="18"/>
              </w:rPr>
            </w:pPr>
            <w:r w:rsidRPr="00CA3C21">
              <w:rPr>
                <w:rFonts w:cs="Arial"/>
                <w:b/>
                <w:bCs/>
                <w:spacing w:val="-4"/>
                <w:sz w:val="18"/>
                <w:szCs w:val="18"/>
              </w:rPr>
              <w:t>Total</w:t>
            </w:r>
          </w:p>
        </w:tc>
        <w:tc>
          <w:tcPr>
            <w:tcW w:w="1224" w:type="dxa"/>
            <w:tcBorders>
              <w:bottom w:val="single" w:sz="4" w:space="0" w:color="auto"/>
            </w:tcBorders>
            <w:shd w:val="clear" w:color="auto" w:fill="auto"/>
          </w:tcPr>
          <w:p w14:paraId="4D13306C" w14:textId="77777777" w:rsidR="00306791" w:rsidRPr="0011663B" w:rsidRDefault="00306791" w:rsidP="008709C7">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23</w:t>
            </w:r>
            <w:r>
              <w:rPr>
                <w:rFonts w:ascii="Arial" w:hAnsi="Arial" w:cs="Arial"/>
                <w:spacing w:val="-4"/>
                <w:sz w:val="18"/>
                <w:szCs w:val="18"/>
                <w:lang w:val="en-GB"/>
              </w:rPr>
              <w:t>2</w:t>
            </w:r>
            <w:r w:rsidRPr="00F60560">
              <w:rPr>
                <w:rFonts w:ascii="Arial" w:hAnsi="Arial" w:cs="Arial"/>
                <w:spacing w:val="-4"/>
                <w:sz w:val="18"/>
                <w:szCs w:val="18"/>
                <w:lang w:val="en-GB"/>
              </w:rPr>
              <w:t>,</w:t>
            </w:r>
            <w:r>
              <w:rPr>
                <w:rFonts w:ascii="Arial" w:hAnsi="Arial" w:cs="Arial"/>
                <w:spacing w:val="-4"/>
                <w:sz w:val="18"/>
                <w:szCs w:val="18"/>
                <w:lang w:val="en-GB"/>
              </w:rPr>
              <w:t>497</w:t>
            </w:r>
            <w:r w:rsidRPr="00F60560">
              <w:rPr>
                <w:rFonts w:ascii="Arial" w:hAnsi="Arial" w:cs="Arial"/>
                <w:spacing w:val="-4"/>
                <w:sz w:val="18"/>
                <w:szCs w:val="18"/>
                <w:lang w:val="en-GB"/>
              </w:rPr>
              <w:t>,</w:t>
            </w:r>
            <w:r>
              <w:rPr>
                <w:rFonts w:ascii="Arial" w:hAnsi="Arial" w:cs="Arial"/>
                <w:spacing w:val="-4"/>
                <w:sz w:val="18"/>
                <w:szCs w:val="18"/>
                <w:lang w:val="en-GB"/>
              </w:rPr>
              <w:t>11</w:t>
            </w:r>
            <w:r w:rsidRPr="00F60560">
              <w:rPr>
                <w:rFonts w:ascii="Arial" w:hAnsi="Arial" w:cs="Arial"/>
                <w:spacing w:val="-4"/>
                <w:sz w:val="18"/>
                <w:szCs w:val="18"/>
                <w:lang w:val="en-GB"/>
              </w:rPr>
              <w:t>1</w:t>
            </w:r>
          </w:p>
        </w:tc>
        <w:tc>
          <w:tcPr>
            <w:tcW w:w="1224" w:type="dxa"/>
            <w:tcBorders>
              <w:bottom w:val="single" w:sz="4" w:space="0" w:color="auto"/>
            </w:tcBorders>
            <w:shd w:val="clear" w:color="auto" w:fill="auto"/>
          </w:tcPr>
          <w:p w14:paraId="7435709B" w14:textId="77777777" w:rsidR="00306791" w:rsidRPr="0011663B" w:rsidRDefault="00306791" w:rsidP="008709C7">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w:t>
            </w:r>
            <w:r>
              <w:rPr>
                <w:rFonts w:ascii="Arial" w:hAnsi="Arial" w:cs="Arial"/>
                <w:spacing w:val="-4"/>
                <w:sz w:val="18"/>
                <w:szCs w:val="18"/>
                <w:lang w:val="en-GB"/>
              </w:rPr>
              <w:t>6</w:t>
            </w:r>
            <w:r w:rsidRPr="00F60560">
              <w:rPr>
                <w:rFonts w:ascii="Arial" w:hAnsi="Arial" w:cs="Arial"/>
                <w:spacing w:val="-4"/>
                <w:sz w:val="18"/>
                <w:szCs w:val="18"/>
                <w:lang w:val="en-GB"/>
              </w:rPr>
              <w:t>,</w:t>
            </w:r>
            <w:r>
              <w:rPr>
                <w:rFonts w:ascii="Arial" w:hAnsi="Arial" w:cs="Arial"/>
                <w:spacing w:val="-4"/>
                <w:sz w:val="18"/>
                <w:szCs w:val="18"/>
                <w:lang w:val="en-GB"/>
              </w:rPr>
              <w:t>510</w:t>
            </w:r>
            <w:r w:rsidRPr="00F60560">
              <w:rPr>
                <w:rFonts w:ascii="Arial" w:hAnsi="Arial" w:cs="Arial"/>
                <w:spacing w:val="-4"/>
                <w:sz w:val="18"/>
                <w:szCs w:val="18"/>
                <w:lang w:val="en-GB"/>
              </w:rPr>
              <w:t>,</w:t>
            </w:r>
            <w:r>
              <w:rPr>
                <w:rFonts w:ascii="Arial" w:hAnsi="Arial" w:cs="Arial"/>
                <w:spacing w:val="-4"/>
                <w:sz w:val="18"/>
                <w:szCs w:val="18"/>
                <w:lang w:val="en-GB"/>
              </w:rPr>
              <w:t>006</w:t>
            </w:r>
          </w:p>
        </w:tc>
        <w:tc>
          <w:tcPr>
            <w:tcW w:w="1224" w:type="dxa"/>
            <w:tcBorders>
              <w:bottom w:val="single" w:sz="4" w:space="0" w:color="auto"/>
            </w:tcBorders>
            <w:shd w:val="clear" w:color="auto" w:fill="auto"/>
          </w:tcPr>
          <w:p w14:paraId="412DCE30"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25</w:t>
            </w:r>
            <w:r>
              <w:rPr>
                <w:rFonts w:ascii="Arial" w:hAnsi="Arial" w:cs="Arial"/>
                <w:spacing w:val="-4"/>
                <w:sz w:val="18"/>
                <w:szCs w:val="18"/>
                <w:lang w:val="en-GB"/>
              </w:rPr>
              <w:t>9</w:t>
            </w:r>
            <w:r w:rsidRPr="0011663B">
              <w:rPr>
                <w:rFonts w:ascii="Arial" w:hAnsi="Arial" w:cs="Arial"/>
                <w:spacing w:val="-4"/>
                <w:sz w:val="18"/>
                <w:szCs w:val="18"/>
                <w:lang w:val="en-GB"/>
              </w:rPr>
              <w:t>,</w:t>
            </w:r>
            <w:r>
              <w:rPr>
                <w:rFonts w:ascii="Arial" w:hAnsi="Arial" w:cs="Arial"/>
                <w:spacing w:val="-4"/>
                <w:sz w:val="18"/>
                <w:szCs w:val="18"/>
                <w:lang w:val="en-GB"/>
              </w:rPr>
              <w:t>007</w:t>
            </w:r>
            <w:r w:rsidRPr="0011663B">
              <w:rPr>
                <w:rFonts w:ascii="Arial" w:hAnsi="Arial" w:cs="Arial"/>
                <w:spacing w:val="-4"/>
                <w:sz w:val="18"/>
                <w:szCs w:val="18"/>
                <w:lang w:val="en-GB"/>
              </w:rPr>
              <w:t>,</w:t>
            </w:r>
            <w:r>
              <w:rPr>
                <w:rFonts w:ascii="Arial" w:hAnsi="Arial" w:cs="Arial"/>
                <w:spacing w:val="-4"/>
                <w:sz w:val="18"/>
                <w:szCs w:val="18"/>
                <w:lang w:val="en-GB"/>
              </w:rPr>
              <w:t>117</w:t>
            </w:r>
          </w:p>
        </w:tc>
        <w:tc>
          <w:tcPr>
            <w:tcW w:w="1224" w:type="dxa"/>
            <w:tcBorders>
              <w:bottom w:val="single" w:sz="4" w:space="0" w:color="auto"/>
            </w:tcBorders>
            <w:shd w:val="clear" w:color="auto" w:fill="auto"/>
          </w:tcPr>
          <w:p w14:paraId="154BE63A" w14:textId="77777777" w:rsidR="00306791" w:rsidRPr="0011663B" w:rsidRDefault="00306791" w:rsidP="008709C7">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25</w:t>
            </w:r>
            <w:r>
              <w:rPr>
                <w:rFonts w:ascii="Arial" w:hAnsi="Arial" w:cs="Arial"/>
                <w:spacing w:val="-4"/>
                <w:sz w:val="18"/>
                <w:szCs w:val="18"/>
                <w:lang w:val="en-GB"/>
              </w:rPr>
              <w:t>5</w:t>
            </w:r>
            <w:r w:rsidRPr="00F60560">
              <w:rPr>
                <w:rFonts w:ascii="Arial" w:hAnsi="Arial" w:cs="Arial"/>
                <w:spacing w:val="-4"/>
                <w:sz w:val="18"/>
                <w:szCs w:val="18"/>
                <w:lang w:val="en-GB"/>
              </w:rPr>
              <w:t>,</w:t>
            </w:r>
            <w:r>
              <w:rPr>
                <w:rFonts w:ascii="Arial" w:hAnsi="Arial" w:cs="Arial"/>
                <w:spacing w:val="-4"/>
                <w:sz w:val="18"/>
                <w:szCs w:val="18"/>
                <w:lang w:val="en-GB"/>
              </w:rPr>
              <w:t>813</w:t>
            </w:r>
            <w:r w:rsidRPr="00F60560">
              <w:rPr>
                <w:rFonts w:ascii="Arial" w:hAnsi="Arial" w:cs="Arial"/>
                <w:spacing w:val="-4"/>
                <w:sz w:val="18"/>
                <w:szCs w:val="18"/>
                <w:lang w:val="en-GB"/>
              </w:rPr>
              <w:t>,</w:t>
            </w:r>
            <w:r>
              <w:rPr>
                <w:rFonts w:ascii="Arial" w:hAnsi="Arial" w:cs="Arial"/>
                <w:spacing w:val="-4"/>
                <w:sz w:val="18"/>
                <w:szCs w:val="18"/>
                <w:lang w:val="en-GB"/>
              </w:rPr>
              <w:t>909</w:t>
            </w:r>
          </w:p>
        </w:tc>
      </w:tr>
    </w:tbl>
    <w:p w14:paraId="561B98F8" w14:textId="77777777" w:rsidR="00306791" w:rsidRDefault="00306791"/>
    <w:tbl>
      <w:tblPr>
        <w:tblW w:w="9576" w:type="dxa"/>
        <w:tblLayout w:type="fixed"/>
        <w:tblLook w:val="04A0" w:firstRow="1" w:lastRow="0" w:firstColumn="1" w:lastColumn="0" w:noHBand="0" w:noVBand="1"/>
      </w:tblPr>
      <w:tblGrid>
        <w:gridCol w:w="4680"/>
        <w:gridCol w:w="1224"/>
        <w:gridCol w:w="1224"/>
        <w:gridCol w:w="1224"/>
        <w:gridCol w:w="1224"/>
      </w:tblGrid>
      <w:tr w:rsidR="0011663B" w:rsidRPr="00CA3C21" w14:paraId="09DC5184" w14:textId="77777777" w:rsidTr="00F2799B">
        <w:tc>
          <w:tcPr>
            <w:tcW w:w="4680" w:type="dxa"/>
            <w:shd w:val="clear" w:color="auto" w:fill="auto"/>
          </w:tcPr>
          <w:p w14:paraId="12D5A130" w14:textId="77777777" w:rsidR="0011663B" w:rsidRPr="00CA3C21" w:rsidRDefault="0011663B" w:rsidP="00F2799B">
            <w:pPr>
              <w:ind w:left="1440"/>
              <w:rPr>
                <w:rFonts w:cs="Arial"/>
                <w:b/>
                <w:bCs/>
                <w:spacing w:val="-4"/>
                <w:sz w:val="18"/>
                <w:szCs w:val="18"/>
              </w:rPr>
            </w:pPr>
          </w:p>
        </w:tc>
        <w:tc>
          <w:tcPr>
            <w:tcW w:w="4896" w:type="dxa"/>
            <w:gridSpan w:val="4"/>
            <w:tcBorders>
              <w:top w:val="single" w:sz="4" w:space="0" w:color="auto"/>
              <w:bottom w:val="single" w:sz="4" w:space="0" w:color="auto"/>
            </w:tcBorders>
          </w:tcPr>
          <w:p w14:paraId="28957CAA" w14:textId="48775498" w:rsidR="0011663B" w:rsidRPr="0011663B" w:rsidRDefault="0011663B" w:rsidP="0011663B">
            <w:pPr>
              <w:autoSpaceDE w:val="0"/>
              <w:autoSpaceDN w:val="0"/>
              <w:ind w:right="-72"/>
              <w:jc w:val="center"/>
              <w:rPr>
                <w:rFonts w:cs="Arial"/>
                <w:b/>
                <w:bCs/>
                <w:sz w:val="18"/>
                <w:szCs w:val="18"/>
              </w:rPr>
            </w:pPr>
            <w:r w:rsidRPr="00CA3C21">
              <w:rPr>
                <w:rFonts w:cs="Arial"/>
                <w:b/>
                <w:bCs/>
                <w:sz w:val="18"/>
                <w:szCs w:val="18"/>
              </w:rPr>
              <w:t>Separate financial statements</w:t>
            </w:r>
          </w:p>
        </w:tc>
      </w:tr>
      <w:tr w:rsidR="0011663B" w:rsidRPr="00CA3C21" w14:paraId="06C483BE" w14:textId="77777777" w:rsidTr="00F2799B">
        <w:tc>
          <w:tcPr>
            <w:tcW w:w="4680" w:type="dxa"/>
            <w:shd w:val="clear" w:color="auto" w:fill="auto"/>
          </w:tcPr>
          <w:p w14:paraId="642FDA91" w14:textId="77777777" w:rsidR="0011663B" w:rsidRPr="00CA3C21" w:rsidRDefault="0011663B" w:rsidP="00F2799B">
            <w:pPr>
              <w:ind w:left="1440"/>
              <w:rPr>
                <w:rFonts w:cs="Arial"/>
                <w:b/>
                <w:bCs/>
                <w:spacing w:val="-4"/>
                <w:sz w:val="18"/>
                <w:szCs w:val="18"/>
              </w:rPr>
            </w:pPr>
          </w:p>
        </w:tc>
        <w:tc>
          <w:tcPr>
            <w:tcW w:w="1224" w:type="dxa"/>
            <w:tcBorders>
              <w:top w:val="single" w:sz="4" w:space="0" w:color="auto"/>
              <w:bottom w:val="single" w:sz="4" w:space="0" w:color="auto"/>
            </w:tcBorders>
          </w:tcPr>
          <w:p w14:paraId="1AE0CD90" w14:textId="77777777" w:rsidR="0011663B" w:rsidRPr="00CA3C21" w:rsidRDefault="0011663B" w:rsidP="00F2799B">
            <w:pPr>
              <w:ind w:right="-72"/>
              <w:jc w:val="right"/>
              <w:rPr>
                <w:rFonts w:cs="Arial"/>
                <w:b/>
                <w:bCs/>
                <w:spacing w:val="-4"/>
                <w:sz w:val="18"/>
                <w:szCs w:val="18"/>
              </w:rPr>
            </w:pPr>
          </w:p>
          <w:p w14:paraId="3D3ABB78" w14:textId="77777777" w:rsidR="0011663B" w:rsidRPr="00CA3C21" w:rsidRDefault="0011663B" w:rsidP="00F2799B">
            <w:pPr>
              <w:ind w:right="-72"/>
              <w:jc w:val="right"/>
              <w:rPr>
                <w:rFonts w:cs="Arial"/>
                <w:b/>
                <w:bCs/>
                <w:spacing w:val="-4"/>
                <w:sz w:val="18"/>
                <w:szCs w:val="18"/>
              </w:rPr>
            </w:pPr>
          </w:p>
          <w:p w14:paraId="1136C03D" w14:textId="77777777" w:rsidR="0011663B" w:rsidRDefault="0011663B" w:rsidP="00F2799B">
            <w:pPr>
              <w:ind w:right="-72"/>
              <w:jc w:val="right"/>
              <w:rPr>
                <w:rFonts w:cs="Arial"/>
                <w:b/>
                <w:bCs/>
                <w:spacing w:val="-4"/>
                <w:sz w:val="18"/>
                <w:szCs w:val="18"/>
              </w:rPr>
            </w:pPr>
            <w:r w:rsidRPr="00CA3C21">
              <w:rPr>
                <w:rFonts w:cs="Arial"/>
                <w:b/>
                <w:bCs/>
                <w:spacing w:val="-4"/>
                <w:sz w:val="18"/>
                <w:szCs w:val="18"/>
              </w:rPr>
              <w:t>Within</w:t>
            </w:r>
          </w:p>
          <w:p w14:paraId="7C79AF3C"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1 year</w:t>
            </w:r>
          </w:p>
          <w:p w14:paraId="63449126"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58813E7D"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 xml:space="preserve"> </w:t>
            </w:r>
          </w:p>
          <w:p w14:paraId="71471986"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1 - 5 years</w:t>
            </w:r>
          </w:p>
          <w:p w14:paraId="4FAB1AE5"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7233AEB6" w14:textId="77777777" w:rsidR="0011663B" w:rsidRPr="00CA3C21" w:rsidRDefault="0011663B" w:rsidP="00F2799B">
            <w:pPr>
              <w:ind w:right="-72"/>
              <w:jc w:val="right"/>
              <w:rPr>
                <w:rFonts w:cs="Arial"/>
                <w:b/>
                <w:bCs/>
                <w:spacing w:val="-4"/>
                <w:sz w:val="18"/>
                <w:szCs w:val="18"/>
              </w:rPr>
            </w:pPr>
            <w:r>
              <w:rPr>
                <w:rFonts w:cs="Arial"/>
                <w:b/>
                <w:bCs/>
                <w:spacing w:val="-4"/>
                <w:sz w:val="18"/>
                <w:szCs w:val="18"/>
              </w:rPr>
              <w:t>Total</w:t>
            </w:r>
          </w:p>
          <w:p w14:paraId="43C26F0F"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vAlign w:val="bottom"/>
          </w:tcPr>
          <w:p w14:paraId="152B5E81"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14:paraId="3BD53C5A"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net book amount of liabilities</w:t>
            </w:r>
          </w:p>
          <w:p w14:paraId="7E791917"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Baht</w:t>
            </w:r>
          </w:p>
        </w:tc>
      </w:tr>
      <w:tr w:rsidR="0011663B" w:rsidRPr="00CA3C21" w14:paraId="5F512D55" w14:textId="77777777" w:rsidTr="00F2799B">
        <w:tc>
          <w:tcPr>
            <w:tcW w:w="4680" w:type="dxa"/>
            <w:shd w:val="clear" w:color="auto" w:fill="auto"/>
          </w:tcPr>
          <w:p w14:paraId="3BFEB138" w14:textId="7E212CF4" w:rsidR="0011663B" w:rsidRPr="00CA3C21" w:rsidRDefault="0011663B" w:rsidP="00F2799B">
            <w:pPr>
              <w:ind w:left="1440"/>
              <w:rPr>
                <w:rFonts w:cs="Arial"/>
                <w:b/>
                <w:bCs/>
                <w:spacing w:val="-4"/>
                <w:sz w:val="18"/>
                <w:szCs w:val="18"/>
              </w:rPr>
            </w:pPr>
            <w:r w:rsidRPr="00CA3C21">
              <w:rPr>
                <w:rFonts w:cs="Arial"/>
                <w:b/>
                <w:bCs/>
                <w:spacing w:val="-4"/>
                <w:sz w:val="18"/>
                <w:szCs w:val="18"/>
              </w:rPr>
              <w:t xml:space="preserve">As </w:t>
            </w:r>
            <w:proofErr w:type="gramStart"/>
            <w:r w:rsidRPr="00CA3C21">
              <w:rPr>
                <w:rFonts w:cs="Arial"/>
                <w:b/>
                <w:bCs/>
                <w:spacing w:val="-4"/>
                <w:sz w:val="18"/>
                <w:szCs w:val="18"/>
              </w:rPr>
              <w:t>at</w:t>
            </w:r>
            <w:proofErr w:type="gramEnd"/>
            <w:r w:rsidRPr="00CA3C21">
              <w:rPr>
                <w:rFonts w:cs="Arial"/>
                <w:b/>
                <w:bCs/>
                <w:spacing w:val="-4"/>
                <w:sz w:val="18"/>
                <w:szCs w:val="18"/>
              </w:rPr>
              <w:t xml:space="preserve"> 31 December </w:t>
            </w:r>
            <w:r w:rsidR="00395CA0" w:rsidRPr="00395CA0">
              <w:rPr>
                <w:rFonts w:cs="Arial"/>
                <w:b/>
                <w:bCs/>
                <w:spacing w:val="-4"/>
                <w:sz w:val="18"/>
                <w:szCs w:val="18"/>
                <w:lang w:val="en-GB"/>
              </w:rPr>
              <w:t>2022</w:t>
            </w:r>
          </w:p>
        </w:tc>
        <w:tc>
          <w:tcPr>
            <w:tcW w:w="1224" w:type="dxa"/>
            <w:tcBorders>
              <w:top w:val="single" w:sz="4" w:space="0" w:color="auto"/>
            </w:tcBorders>
            <w:shd w:val="clear" w:color="auto" w:fill="FAFAFA"/>
          </w:tcPr>
          <w:p w14:paraId="34E176BA" w14:textId="77777777" w:rsidR="0011663B" w:rsidRPr="00CA3C21" w:rsidRDefault="0011663B" w:rsidP="00F2799B">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48949F0D" w14:textId="77777777" w:rsidR="0011663B" w:rsidRPr="00CA3C21" w:rsidRDefault="0011663B" w:rsidP="00F2799B">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08A69BA1" w14:textId="77777777" w:rsidR="0011663B" w:rsidRPr="00CA3C21" w:rsidRDefault="0011663B" w:rsidP="00F2799B">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7AAD2429" w14:textId="77777777" w:rsidR="0011663B" w:rsidRPr="00CA3C21" w:rsidRDefault="0011663B" w:rsidP="00F2799B">
            <w:pPr>
              <w:ind w:right="-72"/>
              <w:jc w:val="right"/>
              <w:rPr>
                <w:rFonts w:cs="Arial"/>
                <w:b/>
                <w:bCs/>
                <w:spacing w:val="-4"/>
                <w:sz w:val="18"/>
                <w:szCs w:val="18"/>
              </w:rPr>
            </w:pPr>
          </w:p>
        </w:tc>
      </w:tr>
      <w:tr w:rsidR="0011663B" w:rsidRPr="00CA3C21" w14:paraId="1740F504" w14:textId="77777777" w:rsidTr="00F2799B">
        <w:tc>
          <w:tcPr>
            <w:tcW w:w="4680" w:type="dxa"/>
            <w:shd w:val="clear" w:color="auto" w:fill="auto"/>
          </w:tcPr>
          <w:p w14:paraId="374506D7" w14:textId="55F4D89A" w:rsidR="0011663B" w:rsidRDefault="0011663B" w:rsidP="0011663B">
            <w:pPr>
              <w:ind w:left="1440"/>
              <w:rPr>
                <w:rFonts w:cs="Arial"/>
                <w:spacing w:val="-4"/>
                <w:sz w:val="18"/>
                <w:szCs w:val="18"/>
              </w:rPr>
            </w:pPr>
            <w:r w:rsidRPr="0011663B">
              <w:rPr>
                <w:rFonts w:cs="Arial"/>
                <w:spacing w:val="-4"/>
                <w:sz w:val="18"/>
                <w:szCs w:val="18"/>
              </w:rPr>
              <w:t>Bank overdrafts and</w:t>
            </w:r>
            <w:r>
              <w:rPr>
                <w:rFonts w:cs="Arial"/>
                <w:spacing w:val="-4"/>
                <w:sz w:val="18"/>
                <w:szCs w:val="18"/>
              </w:rPr>
              <w:t xml:space="preserve"> </w:t>
            </w:r>
            <w:r w:rsidRPr="0011663B">
              <w:rPr>
                <w:rFonts w:cs="Arial"/>
                <w:spacing w:val="-4"/>
                <w:sz w:val="18"/>
                <w:szCs w:val="18"/>
              </w:rPr>
              <w:t>short-term loan</w:t>
            </w:r>
            <w:r w:rsidR="00B61B2F">
              <w:rPr>
                <w:rFonts w:cs="Arial"/>
                <w:spacing w:val="-4"/>
                <w:sz w:val="18"/>
                <w:szCs w:val="18"/>
              </w:rPr>
              <w:t>s</w:t>
            </w:r>
          </w:p>
          <w:p w14:paraId="6E2430BB" w14:textId="2D266869" w:rsidR="0011663B" w:rsidRPr="00CA3C21" w:rsidRDefault="0011663B" w:rsidP="0011663B">
            <w:pPr>
              <w:ind w:left="1440"/>
              <w:rPr>
                <w:rFonts w:cs="Arial"/>
                <w:spacing w:val="-4"/>
                <w:sz w:val="18"/>
                <w:szCs w:val="18"/>
              </w:rPr>
            </w:pPr>
            <w:r>
              <w:rPr>
                <w:rFonts w:cs="Arial"/>
                <w:spacing w:val="-4"/>
                <w:sz w:val="18"/>
                <w:szCs w:val="18"/>
              </w:rPr>
              <w:t xml:space="preserve">  </w:t>
            </w:r>
            <w:r w:rsidRPr="0011663B">
              <w:rPr>
                <w:rFonts w:cs="Arial"/>
                <w:spacing w:val="-4"/>
                <w:sz w:val="18"/>
                <w:szCs w:val="18"/>
              </w:rPr>
              <w:t xml:space="preserve"> from financial institution</w:t>
            </w:r>
            <w:r w:rsidR="00B61B2F">
              <w:rPr>
                <w:rFonts w:cs="Arial"/>
                <w:spacing w:val="-4"/>
                <w:sz w:val="18"/>
                <w:szCs w:val="18"/>
              </w:rPr>
              <w:t>s</w:t>
            </w:r>
          </w:p>
        </w:tc>
        <w:tc>
          <w:tcPr>
            <w:tcW w:w="1224" w:type="dxa"/>
            <w:shd w:val="clear" w:color="auto" w:fill="FAFAFA"/>
          </w:tcPr>
          <w:p w14:paraId="28DD4A89" w14:textId="77777777" w:rsidR="0011663B" w:rsidRDefault="0011663B" w:rsidP="0011663B">
            <w:pPr>
              <w:ind w:right="-72"/>
              <w:jc w:val="right"/>
              <w:rPr>
                <w:rFonts w:cs="Arial"/>
                <w:spacing w:val="-4"/>
                <w:sz w:val="18"/>
                <w:szCs w:val="18"/>
                <w:lang w:val="en-GB"/>
              </w:rPr>
            </w:pPr>
          </w:p>
          <w:p w14:paraId="11387428" w14:textId="4C81220A" w:rsidR="00F16117" w:rsidRPr="00083035" w:rsidRDefault="00F16117" w:rsidP="0011663B">
            <w:pPr>
              <w:ind w:right="-72"/>
              <w:jc w:val="right"/>
              <w:rPr>
                <w:rFonts w:cs="Arial"/>
                <w:spacing w:val="-4"/>
                <w:sz w:val="18"/>
                <w:szCs w:val="18"/>
                <w:lang w:val="en-GB"/>
              </w:rPr>
            </w:pPr>
            <w:r>
              <w:rPr>
                <w:rFonts w:cs="Arial"/>
                <w:spacing w:val="-4"/>
                <w:sz w:val="18"/>
                <w:szCs w:val="18"/>
                <w:lang w:val="en-GB"/>
              </w:rPr>
              <w:t>-</w:t>
            </w:r>
          </w:p>
        </w:tc>
        <w:tc>
          <w:tcPr>
            <w:tcW w:w="1224" w:type="dxa"/>
            <w:shd w:val="clear" w:color="auto" w:fill="FAFAFA"/>
            <w:vAlign w:val="bottom"/>
          </w:tcPr>
          <w:p w14:paraId="3DCCD21C" w14:textId="1103C349" w:rsidR="0011663B" w:rsidRPr="003A6BEC" w:rsidRDefault="00F16117" w:rsidP="0011663B">
            <w:pPr>
              <w:ind w:right="-72"/>
              <w:jc w:val="right"/>
              <w:rPr>
                <w:rFonts w:cs="Arial"/>
                <w:spacing w:val="-4"/>
                <w:sz w:val="18"/>
                <w:szCs w:val="18"/>
              </w:rPr>
            </w:pPr>
            <w:r>
              <w:rPr>
                <w:rFonts w:cs="Arial"/>
                <w:spacing w:val="-4"/>
                <w:sz w:val="18"/>
                <w:szCs w:val="18"/>
              </w:rPr>
              <w:t>-</w:t>
            </w:r>
          </w:p>
        </w:tc>
        <w:tc>
          <w:tcPr>
            <w:tcW w:w="1224" w:type="dxa"/>
            <w:shd w:val="clear" w:color="auto" w:fill="FAFAFA"/>
          </w:tcPr>
          <w:p w14:paraId="7BC10656" w14:textId="77777777" w:rsidR="0011663B" w:rsidRDefault="0011663B" w:rsidP="0011663B">
            <w:pPr>
              <w:ind w:right="-72"/>
              <w:jc w:val="right"/>
              <w:rPr>
                <w:rFonts w:cs="Arial"/>
                <w:spacing w:val="-4"/>
                <w:sz w:val="18"/>
                <w:szCs w:val="18"/>
              </w:rPr>
            </w:pPr>
          </w:p>
          <w:p w14:paraId="75A5631F" w14:textId="371D1D49" w:rsidR="00F16117" w:rsidRPr="003A6BEC" w:rsidRDefault="00F16117" w:rsidP="0011663B">
            <w:pPr>
              <w:ind w:right="-72"/>
              <w:jc w:val="right"/>
              <w:rPr>
                <w:rFonts w:cs="Arial"/>
                <w:spacing w:val="-4"/>
                <w:sz w:val="18"/>
                <w:szCs w:val="18"/>
              </w:rPr>
            </w:pPr>
            <w:r>
              <w:rPr>
                <w:rFonts w:cs="Arial"/>
                <w:spacing w:val="-4"/>
                <w:sz w:val="18"/>
                <w:szCs w:val="18"/>
              </w:rPr>
              <w:t>-</w:t>
            </w:r>
          </w:p>
        </w:tc>
        <w:tc>
          <w:tcPr>
            <w:tcW w:w="1224" w:type="dxa"/>
            <w:shd w:val="clear" w:color="auto" w:fill="FAFAFA"/>
          </w:tcPr>
          <w:p w14:paraId="5F0EA3FA" w14:textId="77777777" w:rsidR="0011663B" w:rsidRDefault="0011663B" w:rsidP="0011663B">
            <w:pPr>
              <w:ind w:right="-72"/>
              <w:jc w:val="right"/>
              <w:rPr>
                <w:rFonts w:cs="Arial"/>
                <w:spacing w:val="-4"/>
                <w:sz w:val="18"/>
                <w:szCs w:val="18"/>
              </w:rPr>
            </w:pPr>
          </w:p>
          <w:p w14:paraId="6284AF2B" w14:textId="4FB58CC1" w:rsidR="00F16117" w:rsidRPr="003A6BEC" w:rsidRDefault="00F16117" w:rsidP="0011663B">
            <w:pPr>
              <w:ind w:right="-72"/>
              <w:jc w:val="right"/>
              <w:rPr>
                <w:rFonts w:cs="Arial"/>
                <w:spacing w:val="-4"/>
                <w:sz w:val="18"/>
                <w:szCs w:val="18"/>
              </w:rPr>
            </w:pPr>
            <w:r>
              <w:rPr>
                <w:rFonts w:cs="Arial"/>
                <w:spacing w:val="-4"/>
                <w:sz w:val="18"/>
                <w:szCs w:val="18"/>
              </w:rPr>
              <w:t>-</w:t>
            </w:r>
          </w:p>
        </w:tc>
      </w:tr>
      <w:tr w:rsidR="00B61B2F" w:rsidRPr="00CA3C21" w14:paraId="6922F85E" w14:textId="77777777" w:rsidTr="002E57F4">
        <w:tc>
          <w:tcPr>
            <w:tcW w:w="4680" w:type="dxa"/>
            <w:shd w:val="clear" w:color="auto" w:fill="auto"/>
          </w:tcPr>
          <w:p w14:paraId="07A309F0" w14:textId="284F745D" w:rsidR="00B61B2F" w:rsidRPr="00CA3C21" w:rsidRDefault="00B61B2F" w:rsidP="00B61B2F">
            <w:pPr>
              <w:ind w:left="1440"/>
              <w:rPr>
                <w:rFonts w:cs="Arial"/>
                <w:spacing w:val="-4"/>
                <w:sz w:val="18"/>
                <w:szCs w:val="18"/>
              </w:rPr>
            </w:pPr>
            <w:r w:rsidRPr="00CA3C21">
              <w:rPr>
                <w:rFonts w:cs="Arial"/>
                <w:spacing w:val="-4"/>
                <w:sz w:val="18"/>
                <w:szCs w:val="18"/>
              </w:rPr>
              <w:t>Trade and other payables</w:t>
            </w:r>
          </w:p>
        </w:tc>
        <w:tc>
          <w:tcPr>
            <w:tcW w:w="1224" w:type="dxa"/>
            <w:shd w:val="clear" w:color="auto" w:fill="FAFAFA"/>
          </w:tcPr>
          <w:p w14:paraId="14C0E40D" w14:textId="3CBB6DFD" w:rsidR="00B61B2F" w:rsidRPr="00CA3C21" w:rsidRDefault="00F16117" w:rsidP="00B61B2F">
            <w:pPr>
              <w:ind w:right="-72"/>
              <w:jc w:val="right"/>
              <w:rPr>
                <w:rFonts w:cs="Arial"/>
                <w:spacing w:val="-4"/>
                <w:sz w:val="18"/>
                <w:szCs w:val="18"/>
              </w:rPr>
            </w:pPr>
            <w:r w:rsidRPr="00F16117">
              <w:rPr>
                <w:rFonts w:cs="Arial"/>
                <w:spacing w:val="-4"/>
                <w:sz w:val="18"/>
                <w:szCs w:val="18"/>
              </w:rPr>
              <w:t>216,006,122</w:t>
            </w:r>
          </w:p>
        </w:tc>
        <w:tc>
          <w:tcPr>
            <w:tcW w:w="1224" w:type="dxa"/>
            <w:shd w:val="clear" w:color="auto" w:fill="FAFAFA"/>
          </w:tcPr>
          <w:p w14:paraId="46F9927A" w14:textId="7D7762BD" w:rsidR="00B61B2F" w:rsidRPr="00CA3C21" w:rsidRDefault="00F16117" w:rsidP="00B61B2F">
            <w:pPr>
              <w:ind w:right="-72"/>
              <w:jc w:val="right"/>
              <w:rPr>
                <w:rFonts w:cs="Arial"/>
                <w:spacing w:val="-4"/>
                <w:sz w:val="18"/>
                <w:szCs w:val="18"/>
              </w:rPr>
            </w:pPr>
            <w:r>
              <w:rPr>
                <w:rFonts w:cs="Arial"/>
                <w:spacing w:val="-4"/>
                <w:sz w:val="18"/>
                <w:szCs w:val="18"/>
              </w:rPr>
              <w:t>-</w:t>
            </w:r>
          </w:p>
        </w:tc>
        <w:tc>
          <w:tcPr>
            <w:tcW w:w="1224" w:type="dxa"/>
            <w:shd w:val="clear" w:color="auto" w:fill="FAFAFA"/>
          </w:tcPr>
          <w:p w14:paraId="6F751E4C" w14:textId="626831AC" w:rsidR="00B61B2F" w:rsidRPr="00CA3C21" w:rsidRDefault="00F16117" w:rsidP="00B61B2F">
            <w:pPr>
              <w:ind w:right="-72"/>
              <w:jc w:val="right"/>
              <w:rPr>
                <w:rFonts w:cs="Arial"/>
                <w:spacing w:val="-4"/>
                <w:sz w:val="18"/>
                <w:szCs w:val="18"/>
              </w:rPr>
            </w:pPr>
            <w:r w:rsidRPr="00F16117">
              <w:rPr>
                <w:rFonts w:cs="Arial"/>
                <w:spacing w:val="-4"/>
                <w:sz w:val="18"/>
                <w:szCs w:val="18"/>
              </w:rPr>
              <w:t>216,006,122</w:t>
            </w:r>
          </w:p>
        </w:tc>
        <w:tc>
          <w:tcPr>
            <w:tcW w:w="1224" w:type="dxa"/>
            <w:shd w:val="clear" w:color="auto" w:fill="FAFAFA"/>
          </w:tcPr>
          <w:p w14:paraId="7B182A7D" w14:textId="74D4B86A" w:rsidR="00B61B2F" w:rsidRPr="00CA3C21" w:rsidRDefault="00F16117" w:rsidP="00B61B2F">
            <w:pPr>
              <w:ind w:right="-72"/>
              <w:jc w:val="right"/>
              <w:rPr>
                <w:rFonts w:cs="Arial"/>
                <w:spacing w:val="-4"/>
                <w:sz w:val="18"/>
                <w:szCs w:val="18"/>
              </w:rPr>
            </w:pPr>
            <w:r w:rsidRPr="00F16117">
              <w:rPr>
                <w:rFonts w:cs="Arial"/>
                <w:spacing w:val="-4"/>
                <w:sz w:val="18"/>
                <w:szCs w:val="18"/>
              </w:rPr>
              <w:t>216,006,122</w:t>
            </w:r>
          </w:p>
        </w:tc>
      </w:tr>
      <w:tr w:rsidR="00B61B2F" w:rsidRPr="00CA3C21" w14:paraId="66E2FA26" w14:textId="77777777" w:rsidTr="00F2799B">
        <w:tc>
          <w:tcPr>
            <w:tcW w:w="4680" w:type="dxa"/>
            <w:shd w:val="clear" w:color="auto" w:fill="auto"/>
          </w:tcPr>
          <w:p w14:paraId="32045F9D" w14:textId="05B4434C" w:rsidR="00B61B2F" w:rsidRPr="00CA3C21" w:rsidRDefault="00B61B2F" w:rsidP="00B61B2F">
            <w:pPr>
              <w:ind w:left="1440"/>
              <w:rPr>
                <w:rFonts w:cs="Arial"/>
                <w:spacing w:val="-4"/>
                <w:sz w:val="18"/>
                <w:szCs w:val="18"/>
              </w:rPr>
            </w:pPr>
            <w:r w:rsidRPr="00CA3C21">
              <w:rPr>
                <w:rFonts w:cs="Arial"/>
                <w:spacing w:val="-4"/>
                <w:sz w:val="18"/>
                <w:szCs w:val="18"/>
              </w:rPr>
              <w:t>Long-term loan</w:t>
            </w:r>
            <w:r>
              <w:rPr>
                <w:rFonts w:cs="Arial"/>
                <w:spacing w:val="-4"/>
                <w:sz w:val="18"/>
                <w:szCs w:val="18"/>
              </w:rPr>
              <w:t>s</w:t>
            </w:r>
            <w:r w:rsidRPr="00CA3C21">
              <w:rPr>
                <w:rFonts w:cs="Arial"/>
                <w:spacing w:val="-4"/>
                <w:sz w:val="18"/>
                <w:szCs w:val="18"/>
              </w:rPr>
              <w:t xml:space="preserve"> from</w:t>
            </w:r>
          </w:p>
        </w:tc>
        <w:tc>
          <w:tcPr>
            <w:tcW w:w="1224" w:type="dxa"/>
            <w:shd w:val="clear" w:color="auto" w:fill="FAFAFA"/>
          </w:tcPr>
          <w:p w14:paraId="6CD4D69C" w14:textId="77777777" w:rsidR="00B61B2F" w:rsidRPr="00CA3C21" w:rsidRDefault="00B61B2F" w:rsidP="00B61B2F">
            <w:pPr>
              <w:ind w:right="-72"/>
              <w:jc w:val="right"/>
              <w:rPr>
                <w:rFonts w:cs="Arial"/>
                <w:spacing w:val="-4"/>
                <w:sz w:val="18"/>
                <w:szCs w:val="18"/>
              </w:rPr>
            </w:pPr>
          </w:p>
        </w:tc>
        <w:tc>
          <w:tcPr>
            <w:tcW w:w="1224" w:type="dxa"/>
            <w:shd w:val="clear" w:color="auto" w:fill="FAFAFA"/>
            <w:vAlign w:val="bottom"/>
          </w:tcPr>
          <w:p w14:paraId="3C3A10F0" w14:textId="77777777" w:rsidR="00B61B2F" w:rsidRPr="00CA3C21" w:rsidRDefault="00B61B2F" w:rsidP="00B61B2F">
            <w:pPr>
              <w:ind w:right="-72"/>
              <w:jc w:val="right"/>
              <w:rPr>
                <w:rFonts w:cs="Arial"/>
                <w:spacing w:val="-4"/>
                <w:sz w:val="18"/>
                <w:szCs w:val="18"/>
              </w:rPr>
            </w:pPr>
          </w:p>
        </w:tc>
        <w:tc>
          <w:tcPr>
            <w:tcW w:w="1224" w:type="dxa"/>
            <w:shd w:val="clear" w:color="auto" w:fill="FAFAFA"/>
            <w:vAlign w:val="bottom"/>
          </w:tcPr>
          <w:p w14:paraId="1AA8A12E" w14:textId="77777777" w:rsidR="00B61B2F" w:rsidRPr="00CA3C21" w:rsidRDefault="00B61B2F" w:rsidP="00B61B2F">
            <w:pPr>
              <w:ind w:right="-72"/>
              <w:jc w:val="right"/>
              <w:rPr>
                <w:rFonts w:cs="Arial"/>
                <w:spacing w:val="-4"/>
                <w:sz w:val="18"/>
                <w:szCs w:val="18"/>
              </w:rPr>
            </w:pPr>
          </w:p>
        </w:tc>
        <w:tc>
          <w:tcPr>
            <w:tcW w:w="1224" w:type="dxa"/>
            <w:shd w:val="clear" w:color="auto" w:fill="FAFAFA"/>
          </w:tcPr>
          <w:p w14:paraId="523C1AF5" w14:textId="77777777" w:rsidR="00B61B2F" w:rsidRPr="00CA3C21" w:rsidRDefault="00B61B2F" w:rsidP="00B61B2F">
            <w:pPr>
              <w:ind w:right="-72"/>
              <w:jc w:val="right"/>
              <w:rPr>
                <w:rFonts w:cs="Arial"/>
                <w:spacing w:val="-4"/>
                <w:sz w:val="18"/>
                <w:szCs w:val="18"/>
              </w:rPr>
            </w:pPr>
          </w:p>
        </w:tc>
      </w:tr>
      <w:tr w:rsidR="00B61B2F" w:rsidRPr="00CA3C21" w14:paraId="7F1EBD92" w14:textId="77777777" w:rsidTr="00F2799B">
        <w:tc>
          <w:tcPr>
            <w:tcW w:w="4680" w:type="dxa"/>
            <w:shd w:val="clear" w:color="auto" w:fill="auto"/>
          </w:tcPr>
          <w:p w14:paraId="2CA37925" w14:textId="10EFAE0D" w:rsidR="00B61B2F" w:rsidRPr="00CA3C21" w:rsidRDefault="00B61B2F" w:rsidP="00B61B2F">
            <w:pPr>
              <w:ind w:left="1440"/>
              <w:rPr>
                <w:rFonts w:cs="Arial"/>
                <w:spacing w:val="-4"/>
                <w:sz w:val="18"/>
                <w:szCs w:val="18"/>
              </w:rPr>
            </w:pPr>
            <w:r w:rsidRPr="00CA3C21">
              <w:rPr>
                <w:rFonts w:cs="Arial"/>
                <w:spacing w:val="-4"/>
                <w:sz w:val="18"/>
                <w:szCs w:val="18"/>
              </w:rPr>
              <w:t xml:space="preserve">   </w:t>
            </w:r>
            <w:r>
              <w:rPr>
                <w:rFonts w:cs="Arial"/>
                <w:spacing w:val="-4"/>
                <w:sz w:val="18"/>
                <w:szCs w:val="18"/>
              </w:rPr>
              <w:t xml:space="preserve">a </w:t>
            </w:r>
            <w:r w:rsidRPr="00CA3C21">
              <w:rPr>
                <w:rFonts w:cs="Arial"/>
                <w:spacing w:val="-4"/>
                <w:sz w:val="18"/>
                <w:szCs w:val="18"/>
              </w:rPr>
              <w:t>financial institution</w:t>
            </w:r>
          </w:p>
        </w:tc>
        <w:tc>
          <w:tcPr>
            <w:tcW w:w="1224" w:type="dxa"/>
            <w:shd w:val="clear" w:color="auto" w:fill="FAFAFA"/>
          </w:tcPr>
          <w:p w14:paraId="166B4527" w14:textId="10F63B7B" w:rsidR="00B61B2F" w:rsidRPr="00CA3C21" w:rsidRDefault="003478E4" w:rsidP="00B61B2F">
            <w:pPr>
              <w:ind w:right="-72"/>
              <w:jc w:val="right"/>
              <w:rPr>
                <w:rFonts w:cs="Arial"/>
                <w:spacing w:val="-4"/>
                <w:sz w:val="18"/>
                <w:szCs w:val="18"/>
              </w:rPr>
            </w:pPr>
            <w:r w:rsidRPr="003478E4">
              <w:rPr>
                <w:rFonts w:cs="Arial"/>
                <w:spacing w:val="-4"/>
                <w:sz w:val="18"/>
                <w:szCs w:val="18"/>
              </w:rPr>
              <w:t>26,423,421</w:t>
            </w:r>
          </w:p>
        </w:tc>
        <w:tc>
          <w:tcPr>
            <w:tcW w:w="1224" w:type="dxa"/>
            <w:shd w:val="clear" w:color="auto" w:fill="FAFAFA"/>
          </w:tcPr>
          <w:p w14:paraId="2C48B24D" w14:textId="4A74312D" w:rsidR="00B61B2F" w:rsidRPr="00CA3C21" w:rsidRDefault="003478E4" w:rsidP="00B61B2F">
            <w:pPr>
              <w:ind w:right="-72"/>
              <w:jc w:val="right"/>
              <w:rPr>
                <w:rFonts w:cs="Arial"/>
                <w:spacing w:val="-4"/>
                <w:sz w:val="18"/>
                <w:szCs w:val="18"/>
              </w:rPr>
            </w:pPr>
            <w:r w:rsidRPr="003478E4">
              <w:rPr>
                <w:rFonts w:cs="Arial"/>
                <w:spacing w:val="-4"/>
                <w:sz w:val="18"/>
                <w:szCs w:val="18"/>
              </w:rPr>
              <w:t>36,638,574</w:t>
            </w:r>
          </w:p>
        </w:tc>
        <w:tc>
          <w:tcPr>
            <w:tcW w:w="1224" w:type="dxa"/>
            <w:shd w:val="clear" w:color="auto" w:fill="FAFAFA"/>
          </w:tcPr>
          <w:p w14:paraId="7BECF23C" w14:textId="781CB2CD" w:rsidR="00B61B2F" w:rsidRPr="00CA3C21" w:rsidRDefault="003478E4" w:rsidP="00B61B2F">
            <w:pPr>
              <w:ind w:right="-72"/>
              <w:jc w:val="right"/>
              <w:rPr>
                <w:rFonts w:cs="Arial"/>
                <w:spacing w:val="-4"/>
                <w:sz w:val="18"/>
                <w:szCs w:val="18"/>
              </w:rPr>
            </w:pPr>
            <w:r w:rsidRPr="003478E4">
              <w:rPr>
                <w:rFonts w:cs="Arial"/>
                <w:spacing w:val="-4"/>
                <w:sz w:val="18"/>
                <w:szCs w:val="18"/>
              </w:rPr>
              <w:t>63,061,995</w:t>
            </w:r>
          </w:p>
        </w:tc>
        <w:tc>
          <w:tcPr>
            <w:tcW w:w="1224" w:type="dxa"/>
            <w:shd w:val="clear" w:color="auto" w:fill="FAFAFA"/>
          </w:tcPr>
          <w:p w14:paraId="4C15E5D3" w14:textId="7D93CF9D" w:rsidR="00B61B2F" w:rsidRPr="00CA3C21" w:rsidRDefault="00CA3218" w:rsidP="00B61B2F">
            <w:pPr>
              <w:ind w:right="-72"/>
              <w:jc w:val="right"/>
              <w:rPr>
                <w:rFonts w:cs="Arial"/>
                <w:spacing w:val="-4"/>
                <w:sz w:val="18"/>
                <w:szCs w:val="18"/>
              </w:rPr>
            </w:pPr>
            <w:r w:rsidRPr="00CA3218">
              <w:rPr>
                <w:rFonts w:cs="Arial"/>
                <w:spacing w:val="-4"/>
                <w:sz w:val="18"/>
                <w:szCs w:val="18"/>
              </w:rPr>
              <w:t>59,585,000</w:t>
            </w:r>
          </w:p>
        </w:tc>
      </w:tr>
      <w:tr w:rsidR="0011663B" w:rsidRPr="00CA3C21" w14:paraId="5CF8CDAE" w14:textId="77777777" w:rsidTr="00F2799B">
        <w:tc>
          <w:tcPr>
            <w:tcW w:w="4680" w:type="dxa"/>
            <w:shd w:val="clear" w:color="auto" w:fill="auto"/>
          </w:tcPr>
          <w:p w14:paraId="595B75C9" w14:textId="77777777" w:rsidR="0011663B" w:rsidRPr="00CA3C21" w:rsidRDefault="0011663B" w:rsidP="0011663B">
            <w:pPr>
              <w:ind w:left="1440"/>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FAFAFA"/>
          </w:tcPr>
          <w:p w14:paraId="24C281A7" w14:textId="312BA756" w:rsidR="0011663B" w:rsidRPr="0011663B" w:rsidRDefault="00F16117" w:rsidP="0011663B">
            <w:pPr>
              <w:pStyle w:val="BlockText"/>
              <w:ind w:left="0" w:right="-72"/>
              <w:jc w:val="right"/>
              <w:rPr>
                <w:rFonts w:ascii="Arial" w:hAnsi="Arial" w:cs="Arial"/>
                <w:spacing w:val="-4"/>
                <w:sz w:val="18"/>
                <w:szCs w:val="18"/>
                <w:lang w:val="en-GB"/>
              </w:rPr>
            </w:pPr>
            <w:r w:rsidRPr="00F16117">
              <w:rPr>
                <w:rFonts w:ascii="Arial" w:hAnsi="Arial" w:cs="Arial"/>
                <w:spacing w:val="-4"/>
                <w:sz w:val="18"/>
                <w:szCs w:val="18"/>
                <w:lang w:val="en-GB"/>
              </w:rPr>
              <w:t>8,629,356</w:t>
            </w:r>
          </w:p>
        </w:tc>
        <w:tc>
          <w:tcPr>
            <w:tcW w:w="1224" w:type="dxa"/>
            <w:tcBorders>
              <w:bottom w:val="single" w:sz="4" w:space="0" w:color="auto"/>
            </w:tcBorders>
            <w:shd w:val="clear" w:color="auto" w:fill="FAFAFA"/>
          </w:tcPr>
          <w:p w14:paraId="54F4B125" w14:textId="120CDB7B" w:rsidR="0011663B" w:rsidRPr="0011663B" w:rsidRDefault="00F16117" w:rsidP="0011663B">
            <w:pPr>
              <w:pStyle w:val="BlockText"/>
              <w:ind w:left="0" w:right="-72"/>
              <w:jc w:val="right"/>
              <w:rPr>
                <w:rFonts w:ascii="Arial" w:hAnsi="Arial" w:cs="Arial"/>
                <w:spacing w:val="-4"/>
                <w:sz w:val="18"/>
                <w:szCs w:val="18"/>
                <w:lang w:val="en-GB"/>
              </w:rPr>
            </w:pPr>
            <w:r w:rsidRPr="00F16117">
              <w:rPr>
                <w:rFonts w:ascii="Arial" w:hAnsi="Arial" w:cs="Arial"/>
                <w:spacing w:val="-4"/>
                <w:sz w:val="18"/>
                <w:szCs w:val="18"/>
                <w:lang w:val="en-GB"/>
              </w:rPr>
              <w:t>7,701,137</w:t>
            </w:r>
          </w:p>
        </w:tc>
        <w:tc>
          <w:tcPr>
            <w:tcW w:w="1224" w:type="dxa"/>
            <w:tcBorders>
              <w:bottom w:val="single" w:sz="4" w:space="0" w:color="auto"/>
            </w:tcBorders>
            <w:shd w:val="clear" w:color="auto" w:fill="FAFAFA"/>
          </w:tcPr>
          <w:p w14:paraId="4A3CAB3D" w14:textId="0A4426F5" w:rsidR="0011663B" w:rsidRPr="0011663B" w:rsidRDefault="00F16117" w:rsidP="0011663B">
            <w:pPr>
              <w:pStyle w:val="BlockText"/>
              <w:ind w:left="0" w:right="-72"/>
              <w:jc w:val="right"/>
              <w:rPr>
                <w:rFonts w:ascii="Arial" w:hAnsi="Arial" w:cs="Arial"/>
                <w:spacing w:val="-4"/>
                <w:sz w:val="18"/>
                <w:szCs w:val="18"/>
                <w:lang w:val="en-GB"/>
              </w:rPr>
            </w:pPr>
            <w:r w:rsidRPr="00F16117">
              <w:rPr>
                <w:rFonts w:ascii="Arial" w:hAnsi="Arial" w:cs="Arial"/>
                <w:spacing w:val="-4"/>
                <w:sz w:val="18"/>
                <w:szCs w:val="18"/>
                <w:lang w:val="en-GB"/>
              </w:rPr>
              <w:t>16,330,493</w:t>
            </w:r>
          </w:p>
        </w:tc>
        <w:tc>
          <w:tcPr>
            <w:tcW w:w="1224" w:type="dxa"/>
            <w:tcBorders>
              <w:bottom w:val="single" w:sz="4" w:space="0" w:color="auto"/>
            </w:tcBorders>
            <w:shd w:val="clear" w:color="auto" w:fill="FAFAFA"/>
          </w:tcPr>
          <w:p w14:paraId="148211FD" w14:textId="0F259263" w:rsidR="0011663B" w:rsidRPr="0011663B" w:rsidRDefault="00F16117" w:rsidP="0011663B">
            <w:pPr>
              <w:pStyle w:val="BlockText"/>
              <w:ind w:left="0" w:right="-72"/>
              <w:jc w:val="right"/>
              <w:rPr>
                <w:rFonts w:ascii="Arial" w:hAnsi="Arial" w:cs="Arial"/>
                <w:spacing w:val="-4"/>
                <w:sz w:val="18"/>
                <w:szCs w:val="18"/>
                <w:lang w:val="en-GB"/>
              </w:rPr>
            </w:pPr>
            <w:r w:rsidRPr="00F16117">
              <w:rPr>
                <w:rFonts w:ascii="Arial" w:hAnsi="Arial" w:cs="Arial"/>
                <w:spacing w:val="-4"/>
                <w:sz w:val="18"/>
                <w:szCs w:val="18"/>
                <w:lang w:val="en-GB"/>
              </w:rPr>
              <w:t>14,696,47</w:t>
            </w:r>
            <w:r w:rsidR="00CA3218">
              <w:rPr>
                <w:rFonts w:ascii="Arial" w:hAnsi="Arial" w:cs="Arial"/>
                <w:spacing w:val="-4"/>
                <w:sz w:val="18"/>
                <w:szCs w:val="18"/>
                <w:lang w:val="en-GB"/>
              </w:rPr>
              <w:t>9</w:t>
            </w:r>
          </w:p>
        </w:tc>
      </w:tr>
      <w:tr w:rsidR="0011663B" w:rsidRPr="00306791" w14:paraId="158F42B6" w14:textId="77777777" w:rsidTr="00F2799B">
        <w:tc>
          <w:tcPr>
            <w:tcW w:w="4680" w:type="dxa"/>
            <w:shd w:val="clear" w:color="auto" w:fill="auto"/>
          </w:tcPr>
          <w:p w14:paraId="4FF783F2" w14:textId="77777777" w:rsidR="0011663B" w:rsidRPr="00306791" w:rsidRDefault="0011663B" w:rsidP="0011663B">
            <w:pPr>
              <w:ind w:left="1440"/>
              <w:rPr>
                <w:rFonts w:cs="Arial"/>
                <w:spacing w:val="-4"/>
                <w:sz w:val="8"/>
                <w:szCs w:val="8"/>
              </w:rPr>
            </w:pPr>
          </w:p>
        </w:tc>
        <w:tc>
          <w:tcPr>
            <w:tcW w:w="1224" w:type="dxa"/>
            <w:tcBorders>
              <w:top w:val="single" w:sz="4" w:space="0" w:color="auto"/>
            </w:tcBorders>
            <w:shd w:val="clear" w:color="auto" w:fill="FAFAFA"/>
          </w:tcPr>
          <w:p w14:paraId="658DBECB" w14:textId="77777777" w:rsidR="0011663B" w:rsidRPr="00306791" w:rsidRDefault="0011663B" w:rsidP="0011663B">
            <w:pPr>
              <w:ind w:right="-72"/>
              <w:jc w:val="right"/>
              <w:rPr>
                <w:rFonts w:cs="Arial"/>
                <w:spacing w:val="-4"/>
                <w:sz w:val="8"/>
                <w:szCs w:val="8"/>
              </w:rPr>
            </w:pPr>
          </w:p>
        </w:tc>
        <w:tc>
          <w:tcPr>
            <w:tcW w:w="1224" w:type="dxa"/>
            <w:tcBorders>
              <w:top w:val="single" w:sz="4" w:space="0" w:color="auto"/>
            </w:tcBorders>
            <w:shd w:val="clear" w:color="auto" w:fill="FAFAFA"/>
            <w:vAlign w:val="bottom"/>
          </w:tcPr>
          <w:p w14:paraId="09DD5076" w14:textId="77777777" w:rsidR="0011663B" w:rsidRPr="00306791" w:rsidRDefault="0011663B" w:rsidP="0011663B">
            <w:pPr>
              <w:ind w:right="-72"/>
              <w:jc w:val="right"/>
              <w:rPr>
                <w:rFonts w:cs="Arial"/>
                <w:spacing w:val="-4"/>
                <w:sz w:val="8"/>
                <w:szCs w:val="8"/>
              </w:rPr>
            </w:pPr>
          </w:p>
        </w:tc>
        <w:tc>
          <w:tcPr>
            <w:tcW w:w="1224" w:type="dxa"/>
            <w:tcBorders>
              <w:top w:val="single" w:sz="4" w:space="0" w:color="auto"/>
            </w:tcBorders>
            <w:shd w:val="clear" w:color="auto" w:fill="FAFAFA"/>
            <w:vAlign w:val="bottom"/>
          </w:tcPr>
          <w:p w14:paraId="0A6462C3" w14:textId="77777777" w:rsidR="0011663B" w:rsidRPr="00306791" w:rsidRDefault="0011663B" w:rsidP="0011663B">
            <w:pPr>
              <w:ind w:right="-72"/>
              <w:jc w:val="right"/>
              <w:rPr>
                <w:rFonts w:cs="Arial"/>
                <w:spacing w:val="-4"/>
                <w:sz w:val="8"/>
                <w:szCs w:val="8"/>
              </w:rPr>
            </w:pPr>
          </w:p>
        </w:tc>
        <w:tc>
          <w:tcPr>
            <w:tcW w:w="1224" w:type="dxa"/>
            <w:tcBorders>
              <w:top w:val="single" w:sz="4" w:space="0" w:color="auto"/>
            </w:tcBorders>
            <w:shd w:val="clear" w:color="auto" w:fill="FAFAFA"/>
          </w:tcPr>
          <w:p w14:paraId="482D868A" w14:textId="77777777" w:rsidR="0011663B" w:rsidRPr="00306791" w:rsidRDefault="0011663B" w:rsidP="0011663B">
            <w:pPr>
              <w:ind w:right="-72"/>
              <w:jc w:val="right"/>
              <w:rPr>
                <w:rFonts w:cs="Arial"/>
                <w:spacing w:val="-4"/>
                <w:sz w:val="8"/>
                <w:szCs w:val="8"/>
              </w:rPr>
            </w:pPr>
          </w:p>
        </w:tc>
      </w:tr>
      <w:tr w:rsidR="0011663B" w:rsidRPr="00CA3C21" w14:paraId="54D117B0" w14:textId="77777777" w:rsidTr="00F2799B">
        <w:tc>
          <w:tcPr>
            <w:tcW w:w="4680" w:type="dxa"/>
            <w:shd w:val="clear" w:color="auto" w:fill="auto"/>
          </w:tcPr>
          <w:p w14:paraId="33FF0D25" w14:textId="77777777" w:rsidR="0011663B" w:rsidRPr="00CA3C21" w:rsidRDefault="0011663B" w:rsidP="0011663B">
            <w:pPr>
              <w:ind w:left="1440"/>
              <w:rPr>
                <w:rFonts w:cs="Arial"/>
                <w:spacing w:val="-4"/>
                <w:sz w:val="18"/>
                <w:szCs w:val="18"/>
              </w:rPr>
            </w:pPr>
            <w:r w:rsidRPr="00CA3C21">
              <w:rPr>
                <w:rFonts w:cs="Arial"/>
                <w:b/>
                <w:bCs/>
                <w:spacing w:val="-4"/>
                <w:sz w:val="18"/>
                <w:szCs w:val="18"/>
              </w:rPr>
              <w:t xml:space="preserve">Total financial liabilities that </w:t>
            </w:r>
            <w:proofErr w:type="gramStart"/>
            <w:r w:rsidRPr="00CA3C21">
              <w:rPr>
                <w:rFonts w:cs="Arial"/>
                <w:b/>
                <w:bCs/>
                <w:spacing w:val="-4"/>
                <w:sz w:val="18"/>
                <w:szCs w:val="18"/>
              </w:rPr>
              <w:t>is</w:t>
            </w:r>
            <w:proofErr w:type="gramEnd"/>
            <w:r w:rsidRPr="00CA3C21">
              <w:rPr>
                <w:rFonts w:cs="Arial"/>
                <w:b/>
                <w:bCs/>
                <w:spacing w:val="-4"/>
                <w:sz w:val="18"/>
                <w:szCs w:val="18"/>
              </w:rPr>
              <w:t xml:space="preserve"> not</w:t>
            </w:r>
          </w:p>
        </w:tc>
        <w:tc>
          <w:tcPr>
            <w:tcW w:w="1224" w:type="dxa"/>
            <w:shd w:val="clear" w:color="auto" w:fill="FAFAFA"/>
          </w:tcPr>
          <w:p w14:paraId="5AA813CA"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7D0C13EE"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536592B6" w14:textId="77777777" w:rsidR="0011663B" w:rsidRPr="00CA3C21" w:rsidRDefault="0011663B" w:rsidP="0011663B">
            <w:pPr>
              <w:ind w:right="-72"/>
              <w:jc w:val="right"/>
              <w:rPr>
                <w:rFonts w:cs="Arial"/>
                <w:spacing w:val="-4"/>
                <w:sz w:val="18"/>
                <w:szCs w:val="18"/>
              </w:rPr>
            </w:pPr>
          </w:p>
        </w:tc>
        <w:tc>
          <w:tcPr>
            <w:tcW w:w="1224" w:type="dxa"/>
            <w:shd w:val="clear" w:color="auto" w:fill="FAFAFA"/>
          </w:tcPr>
          <w:p w14:paraId="7ABA36B1" w14:textId="77777777" w:rsidR="0011663B" w:rsidRPr="00CA3C21" w:rsidRDefault="0011663B" w:rsidP="0011663B">
            <w:pPr>
              <w:ind w:right="-72"/>
              <w:jc w:val="right"/>
              <w:rPr>
                <w:rFonts w:cs="Arial"/>
                <w:spacing w:val="-4"/>
                <w:sz w:val="18"/>
                <w:szCs w:val="18"/>
              </w:rPr>
            </w:pPr>
          </w:p>
        </w:tc>
      </w:tr>
      <w:tr w:rsidR="0011663B" w:rsidRPr="00CA3C21" w14:paraId="62F018E0" w14:textId="77777777" w:rsidTr="00F2799B">
        <w:tc>
          <w:tcPr>
            <w:tcW w:w="4680" w:type="dxa"/>
            <w:shd w:val="clear" w:color="auto" w:fill="auto"/>
            <w:vAlign w:val="bottom"/>
          </w:tcPr>
          <w:p w14:paraId="7486B0A6"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FAFAFA"/>
          </w:tcPr>
          <w:p w14:paraId="6E33B7DA" w14:textId="6D6D8E34" w:rsidR="0011663B" w:rsidRPr="00CA3C21"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251,058,899</w:t>
            </w:r>
          </w:p>
        </w:tc>
        <w:tc>
          <w:tcPr>
            <w:tcW w:w="1224" w:type="dxa"/>
            <w:tcBorders>
              <w:bottom w:val="single" w:sz="4" w:space="0" w:color="auto"/>
            </w:tcBorders>
            <w:shd w:val="clear" w:color="auto" w:fill="FAFAFA"/>
          </w:tcPr>
          <w:p w14:paraId="51212799" w14:textId="3953B8E5" w:rsidR="0011663B" w:rsidRPr="00CA3C21"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44,339,711</w:t>
            </w:r>
          </w:p>
        </w:tc>
        <w:tc>
          <w:tcPr>
            <w:tcW w:w="1224" w:type="dxa"/>
            <w:tcBorders>
              <w:bottom w:val="single" w:sz="4" w:space="0" w:color="auto"/>
            </w:tcBorders>
            <w:shd w:val="clear" w:color="auto" w:fill="FAFAFA"/>
          </w:tcPr>
          <w:p w14:paraId="7FF8E6BB" w14:textId="0CECADEE" w:rsidR="0011663B" w:rsidRPr="00CA3C21"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295,398,610</w:t>
            </w:r>
          </w:p>
        </w:tc>
        <w:tc>
          <w:tcPr>
            <w:tcW w:w="1224" w:type="dxa"/>
            <w:tcBorders>
              <w:bottom w:val="single" w:sz="4" w:space="0" w:color="auto"/>
            </w:tcBorders>
            <w:shd w:val="clear" w:color="auto" w:fill="FAFAFA"/>
          </w:tcPr>
          <w:p w14:paraId="0AB87F16" w14:textId="2C37F545" w:rsidR="0011663B" w:rsidRPr="00CA3C21" w:rsidRDefault="00CA3218" w:rsidP="0011663B">
            <w:pPr>
              <w:pStyle w:val="BlockText"/>
              <w:ind w:left="0" w:right="-72"/>
              <w:jc w:val="right"/>
              <w:rPr>
                <w:rFonts w:ascii="Arial" w:hAnsi="Arial" w:cs="Arial"/>
                <w:spacing w:val="-4"/>
                <w:sz w:val="18"/>
                <w:szCs w:val="18"/>
                <w:lang w:val="en-GB"/>
              </w:rPr>
            </w:pPr>
            <w:r w:rsidRPr="00CA3218">
              <w:rPr>
                <w:rFonts w:ascii="Arial" w:hAnsi="Arial" w:cs="Arial"/>
                <w:spacing w:val="-4"/>
                <w:sz w:val="18"/>
                <w:szCs w:val="18"/>
                <w:lang w:val="en-GB"/>
              </w:rPr>
              <w:t>290,287,601</w:t>
            </w:r>
          </w:p>
        </w:tc>
      </w:tr>
      <w:tr w:rsidR="0011663B" w:rsidRPr="00306791" w14:paraId="6F3FD257" w14:textId="77777777" w:rsidTr="00F2799B">
        <w:tc>
          <w:tcPr>
            <w:tcW w:w="4680" w:type="dxa"/>
            <w:shd w:val="clear" w:color="auto" w:fill="auto"/>
          </w:tcPr>
          <w:p w14:paraId="2FF737D2" w14:textId="77777777" w:rsidR="0011663B" w:rsidRPr="00306791" w:rsidRDefault="0011663B" w:rsidP="0011663B">
            <w:pPr>
              <w:ind w:left="1440"/>
              <w:rPr>
                <w:rFonts w:cs="Arial"/>
                <w:spacing w:val="-4"/>
                <w:sz w:val="8"/>
                <w:szCs w:val="8"/>
              </w:rPr>
            </w:pPr>
          </w:p>
        </w:tc>
        <w:tc>
          <w:tcPr>
            <w:tcW w:w="1224" w:type="dxa"/>
            <w:tcBorders>
              <w:top w:val="single" w:sz="4" w:space="0" w:color="auto"/>
            </w:tcBorders>
            <w:shd w:val="clear" w:color="auto" w:fill="FAFAFA"/>
          </w:tcPr>
          <w:p w14:paraId="3A254317" w14:textId="77777777" w:rsidR="0011663B" w:rsidRPr="00306791" w:rsidRDefault="0011663B" w:rsidP="0011663B">
            <w:pPr>
              <w:ind w:right="-72"/>
              <w:jc w:val="right"/>
              <w:rPr>
                <w:rFonts w:cs="Arial"/>
                <w:spacing w:val="-4"/>
                <w:sz w:val="8"/>
                <w:szCs w:val="8"/>
              </w:rPr>
            </w:pPr>
          </w:p>
        </w:tc>
        <w:tc>
          <w:tcPr>
            <w:tcW w:w="1224" w:type="dxa"/>
            <w:tcBorders>
              <w:top w:val="single" w:sz="4" w:space="0" w:color="auto"/>
            </w:tcBorders>
            <w:shd w:val="clear" w:color="auto" w:fill="FAFAFA"/>
            <w:vAlign w:val="bottom"/>
          </w:tcPr>
          <w:p w14:paraId="428B8DFD" w14:textId="77777777" w:rsidR="0011663B" w:rsidRPr="00306791" w:rsidRDefault="0011663B" w:rsidP="0011663B">
            <w:pPr>
              <w:ind w:right="-72"/>
              <w:jc w:val="right"/>
              <w:rPr>
                <w:rFonts w:cs="Arial"/>
                <w:spacing w:val="-4"/>
                <w:sz w:val="8"/>
                <w:szCs w:val="8"/>
              </w:rPr>
            </w:pPr>
          </w:p>
        </w:tc>
        <w:tc>
          <w:tcPr>
            <w:tcW w:w="1224" w:type="dxa"/>
            <w:tcBorders>
              <w:top w:val="single" w:sz="4" w:space="0" w:color="auto"/>
            </w:tcBorders>
            <w:shd w:val="clear" w:color="auto" w:fill="FAFAFA"/>
            <w:vAlign w:val="bottom"/>
          </w:tcPr>
          <w:p w14:paraId="7ED30B6E" w14:textId="77777777" w:rsidR="0011663B" w:rsidRPr="00306791" w:rsidRDefault="0011663B" w:rsidP="0011663B">
            <w:pPr>
              <w:ind w:right="-72"/>
              <w:jc w:val="right"/>
              <w:rPr>
                <w:rFonts w:cs="Arial"/>
                <w:spacing w:val="-4"/>
                <w:sz w:val="8"/>
                <w:szCs w:val="8"/>
              </w:rPr>
            </w:pPr>
          </w:p>
        </w:tc>
        <w:tc>
          <w:tcPr>
            <w:tcW w:w="1224" w:type="dxa"/>
            <w:tcBorders>
              <w:top w:val="single" w:sz="4" w:space="0" w:color="auto"/>
            </w:tcBorders>
            <w:shd w:val="clear" w:color="auto" w:fill="FAFAFA"/>
            <w:vAlign w:val="bottom"/>
          </w:tcPr>
          <w:p w14:paraId="016A8A14" w14:textId="77777777" w:rsidR="0011663B" w:rsidRPr="00306791" w:rsidRDefault="0011663B" w:rsidP="0011663B">
            <w:pPr>
              <w:ind w:right="-72"/>
              <w:jc w:val="right"/>
              <w:rPr>
                <w:rFonts w:cs="Arial"/>
                <w:spacing w:val="-4"/>
                <w:sz w:val="8"/>
                <w:szCs w:val="8"/>
              </w:rPr>
            </w:pPr>
          </w:p>
        </w:tc>
      </w:tr>
      <w:tr w:rsidR="0011663B" w:rsidRPr="00CA3C21" w14:paraId="605B72ED" w14:textId="77777777" w:rsidTr="00F2799B">
        <w:tc>
          <w:tcPr>
            <w:tcW w:w="4680" w:type="dxa"/>
            <w:shd w:val="clear" w:color="auto" w:fill="auto"/>
          </w:tcPr>
          <w:p w14:paraId="7E7552D5"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Derivative</w:t>
            </w:r>
          </w:p>
        </w:tc>
        <w:tc>
          <w:tcPr>
            <w:tcW w:w="1224" w:type="dxa"/>
            <w:shd w:val="clear" w:color="auto" w:fill="FAFAFA"/>
          </w:tcPr>
          <w:p w14:paraId="75F7AB17"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396B78FB"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6B0D171D"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703C9CE2" w14:textId="77777777" w:rsidR="0011663B" w:rsidRPr="00CA3C21" w:rsidRDefault="0011663B" w:rsidP="0011663B">
            <w:pPr>
              <w:ind w:right="-72"/>
              <w:jc w:val="right"/>
              <w:rPr>
                <w:rFonts w:cs="Arial"/>
                <w:spacing w:val="-4"/>
                <w:sz w:val="18"/>
                <w:szCs w:val="18"/>
              </w:rPr>
            </w:pPr>
          </w:p>
        </w:tc>
      </w:tr>
      <w:tr w:rsidR="0011663B" w:rsidRPr="00CA3C21" w14:paraId="3EC4FC94" w14:textId="77777777" w:rsidTr="00F2799B">
        <w:tc>
          <w:tcPr>
            <w:tcW w:w="4680" w:type="dxa"/>
            <w:shd w:val="clear" w:color="auto" w:fill="auto"/>
          </w:tcPr>
          <w:p w14:paraId="2F54CC6F" w14:textId="77777777" w:rsidR="0011663B" w:rsidRPr="00CA3C21" w:rsidRDefault="0011663B" w:rsidP="0011663B">
            <w:pPr>
              <w:ind w:left="1440"/>
              <w:rPr>
                <w:rFonts w:cs="Arial"/>
                <w:spacing w:val="-4"/>
                <w:sz w:val="18"/>
                <w:szCs w:val="18"/>
              </w:rPr>
            </w:pPr>
            <w:r w:rsidRPr="00CA3C21">
              <w:rPr>
                <w:rFonts w:cs="Arial"/>
                <w:spacing w:val="-4"/>
                <w:sz w:val="18"/>
                <w:szCs w:val="18"/>
              </w:rPr>
              <w:t>Foreign currency forward contracts</w:t>
            </w:r>
          </w:p>
        </w:tc>
        <w:tc>
          <w:tcPr>
            <w:tcW w:w="1224" w:type="dxa"/>
            <w:tcBorders>
              <w:bottom w:val="single" w:sz="4" w:space="0" w:color="auto"/>
            </w:tcBorders>
            <w:shd w:val="clear" w:color="auto" w:fill="FAFAFA"/>
          </w:tcPr>
          <w:p w14:paraId="63338C19" w14:textId="6097918A" w:rsidR="0011663B" w:rsidRPr="00CA3C21" w:rsidRDefault="00F16117" w:rsidP="0011663B">
            <w:pPr>
              <w:ind w:right="-72"/>
              <w:jc w:val="right"/>
              <w:rPr>
                <w:rFonts w:cs="Arial"/>
                <w:spacing w:val="-4"/>
                <w:sz w:val="18"/>
                <w:szCs w:val="18"/>
              </w:rPr>
            </w:pPr>
            <w:r w:rsidRPr="00F16117">
              <w:rPr>
                <w:rFonts w:cs="Arial"/>
                <w:spacing w:val="-4"/>
                <w:sz w:val="18"/>
                <w:szCs w:val="18"/>
              </w:rPr>
              <w:t>373,588</w:t>
            </w:r>
          </w:p>
        </w:tc>
        <w:tc>
          <w:tcPr>
            <w:tcW w:w="1224" w:type="dxa"/>
            <w:tcBorders>
              <w:bottom w:val="single" w:sz="4" w:space="0" w:color="auto"/>
            </w:tcBorders>
            <w:shd w:val="clear" w:color="auto" w:fill="FAFAFA"/>
            <w:vAlign w:val="bottom"/>
          </w:tcPr>
          <w:p w14:paraId="4B9289C0" w14:textId="64C28779" w:rsidR="0011663B" w:rsidRPr="00CA3C21" w:rsidRDefault="00F16117" w:rsidP="0011663B">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14:paraId="4FBB6F74" w14:textId="26DC65CC" w:rsidR="0011663B" w:rsidRPr="00CA3C21" w:rsidRDefault="00F16117" w:rsidP="0011663B">
            <w:pPr>
              <w:ind w:right="-72"/>
              <w:jc w:val="right"/>
              <w:rPr>
                <w:rFonts w:cs="Arial"/>
                <w:spacing w:val="-4"/>
                <w:sz w:val="18"/>
                <w:szCs w:val="18"/>
              </w:rPr>
            </w:pPr>
            <w:r w:rsidRPr="00F16117">
              <w:rPr>
                <w:rFonts w:cs="Arial"/>
                <w:spacing w:val="-4"/>
                <w:sz w:val="18"/>
                <w:szCs w:val="18"/>
              </w:rPr>
              <w:t>373,588</w:t>
            </w:r>
          </w:p>
        </w:tc>
        <w:tc>
          <w:tcPr>
            <w:tcW w:w="1224" w:type="dxa"/>
            <w:tcBorders>
              <w:bottom w:val="single" w:sz="4" w:space="0" w:color="auto"/>
            </w:tcBorders>
            <w:shd w:val="clear" w:color="auto" w:fill="FAFAFA"/>
            <w:vAlign w:val="bottom"/>
          </w:tcPr>
          <w:p w14:paraId="64AF93C6" w14:textId="291E4B4F" w:rsidR="0011663B" w:rsidRPr="00CA3C21" w:rsidRDefault="00F16117" w:rsidP="0011663B">
            <w:pPr>
              <w:ind w:right="-72"/>
              <w:jc w:val="right"/>
              <w:rPr>
                <w:rFonts w:cs="Arial"/>
                <w:spacing w:val="-4"/>
                <w:sz w:val="18"/>
                <w:szCs w:val="18"/>
              </w:rPr>
            </w:pPr>
            <w:r w:rsidRPr="00F16117">
              <w:rPr>
                <w:rFonts w:cs="Arial"/>
                <w:spacing w:val="-4"/>
                <w:sz w:val="18"/>
                <w:szCs w:val="18"/>
              </w:rPr>
              <w:t>373,588</w:t>
            </w:r>
          </w:p>
        </w:tc>
      </w:tr>
      <w:tr w:rsidR="0011663B" w:rsidRPr="00306791" w14:paraId="3DE1AF11" w14:textId="77777777" w:rsidTr="00F2799B">
        <w:tc>
          <w:tcPr>
            <w:tcW w:w="4680" w:type="dxa"/>
            <w:shd w:val="clear" w:color="auto" w:fill="auto"/>
          </w:tcPr>
          <w:p w14:paraId="261A97F4" w14:textId="77777777" w:rsidR="0011663B" w:rsidRPr="00306791" w:rsidRDefault="0011663B" w:rsidP="0011663B">
            <w:pPr>
              <w:ind w:left="1440"/>
              <w:rPr>
                <w:rFonts w:cs="Arial"/>
                <w:spacing w:val="-4"/>
                <w:sz w:val="8"/>
                <w:szCs w:val="8"/>
              </w:rPr>
            </w:pPr>
          </w:p>
        </w:tc>
        <w:tc>
          <w:tcPr>
            <w:tcW w:w="1224" w:type="dxa"/>
            <w:shd w:val="clear" w:color="auto" w:fill="FAFAFA"/>
          </w:tcPr>
          <w:p w14:paraId="65442B7A" w14:textId="77777777" w:rsidR="0011663B" w:rsidRPr="00306791" w:rsidRDefault="0011663B" w:rsidP="0011663B">
            <w:pPr>
              <w:ind w:right="-72"/>
              <w:jc w:val="right"/>
              <w:rPr>
                <w:rFonts w:cs="Arial"/>
                <w:spacing w:val="-4"/>
                <w:sz w:val="8"/>
                <w:szCs w:val="8"/>
              </w:rPr>
            </w:pPr>
          </w:p>
        </w:tc>
        <w:tc>
          <w:tcPr>
            <w:tcW w:w="1224" w:type="dxa"/>
            <w:shd w:val="clear" w:color="auto" w:fill="FAFAFA"/>
            <w:vAlign w:val="bottom"/>
          </w:tcPr>
          <w:p w14:paraId="0344DE3C" w14:textId="77777777" w:rsidR="0011663B" w:rsidRPr="00306791" w:rsidRDefault="0011663B" w:rsidP="0011663B">
            <w:pPr>
              <w:ind w:right="-72"/>
              <w:jc w:val="right"/>
              <w:rPr>
                <w:rFonts w:cs="Arial"/>
                <w:spacing w:val="-4"/>
                <w:sz w:val="8"/>
                <w:szCs w:val="8"/>
              </w:rPr>
            </w:pPr>
          </w:p>
        </w:tc>
        <w:tc>
          <w:tcPr>
            <w:tcW w:w="1224" w:type="dxa"/>
            <w:shd w:val="clear" w:color="auto" w:fill="FAFAFA"/>
            <w:vAlign w:val="bottom"/>
          </w:tcPr>
          <w:p w14:paraId="040E6164" w14:textId="77777777" w:rsidR="0011663B" w:rsidRPr="00306791" w:rsidRDefault="0011663B" w:rsidP="0011663B">
            <w:pPr>
              <w:ind w:right="-72"/>
              <w:jc w:val="right"/>
              <w:rPr>
                <w:rFonts w:cs="Arial"/>
                <w:spacing w:val="-4"/>
                <w:sz w:val="8"/>
                <w:szCs w:val="8"/>
              </w:rPr>
            </w:pPr>
          </w:p>
        </w:tc>
        <w:tc>
          <w:tcPr>
            <w:tcW w:w="1224" w:type="dxa"/>
            <w:shd w:val="clear" w:color="auto" w:fill="FAFAFA"/>
            <w:vAlign w:val="bottom"/>
          </w:tcPr>
          <w:p w14:paraId="36BAF8A5" w14:textId="77777777" w:rsidR="0011663B" w:rsidRPr="00306791" w:rsidRDefault="0011663B" w:rsidP="0011663B">
            <w:pPr>
              <w:ind w:right="-72"/>
              <w:jc w:val="right"/>
              <w:rPr>
                <w:rFonts w:cs="Arial"/>
                <w:spacing w:val="-4"/>
                <w:sz w:val="8"/>
                <w:szCs w:val="8"/>
              </w:rPr>
            </w:pPr>
          </w:p>
        </w:tc>
      </w:tr>
      <w:tr w:rsidR="0011663B" w:rsidRPr="00CA3C21" w14:paraId="10874BA3" w14:textId="77777777" w:rsidTr="00F2799B">
        <w:tc>
          <w:tcPr>
            <w:tcW w:w="4680" w:type="dxa"/>
            <w:shd w:val="clear" w:color="auto" w:fill="auto"/>
          </w:tcPr>
          <w:p w14:paraId="160607A1"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Total derivatives liabilities</w:t>
            </w:r>
          </w:p>
        </w:tc>
        <w:tc>
          <w:tcPr>
            <w:tcW w:w="1224" w:type="dxa"/>
            <w:tcBorders>
              <w:bottom w:val="single" w:sz="4" w:space="0" w:color="auto"/>
            </w:tcBorders>
            <w:shd w:val="clear" w:color="auto" w:fill="FAFAFA"/>
          </w:tcPr>
          <w:p w14:paraId="005F66E9" w14:textId="693EB9DA" w:rsidR="0011663B" w:rsidRPr="00CA3C21" w:rsidRDefault="00F16117" w:rsidP="0011663B">
            <w:pPr>
              <w:ind w:right="-72"/>
              <w:jc w:val="right"/>
              <w:rPr>
                <w:rFonts w:cs="Arial"/>
                <w:spacing w:val="-4"/>
                <w:sz w:val="18"/>
                <w:szCs w:val="18"/>
              </w:rPr>
            </w:pPr>
            <w:r w:rsidRPr="00F16117">
              <w:rPr>
                <w:rFonts w:cs="Arial"/>
                <w:spacing w:val="-4"/>
                <w:sz w:val="18"/>
                <w:szCs w:val="18"/>
              </w:rPr>
              <w:t>373,588</w:t>
            </w:r>
          </w:p>
        </w:tc>
        <w:tc>
          <w:tcPr>
            <w:tcW w:w="1224" w:type="dxa"/>
            <w:tcBorders>
              <w:bottom w:val="single" w:sz="4" w:space="0" w:color="auto"/>
            </w:tcBorders>
            <w:shd w:val="clear" w:color="auto" w:fill="FAFAFA"/>
            <w:vAlign w:val="bottom"/>
          </w:tcPr>
          <w:p w14:paraId="66FBADB1" w14:textId="15D418EE" w:rsidR="0011663B" w:rsidRPr="00CA3C21" w:rsidRDefault="00F16117" w:rsidP="0011663B">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14:paraId="60435038" w14:textId="41FF018E" w:rsidR="0011663B" w:rsidRPr="00CA3C21" w:rsidRDefault="00F16117" w:rsidP="0011663B">
            <w:pPr>
              <w:ind w:right="-72"/>
              <w:jc w:val="right"/>
              <w:rPr>
                <w:rFonts w:cs="Arial"/>
                <w:spacing w:val="-4"/>
                <w:sz w:val="18"/>
                <w:szCs w:val="18"/>
              </w:rPr>
            </w:pPr>
            <w:r w:rsidRPr="00F16117">
              <w:rPr>
                <w:rFonts w:cs="Arial"/>
                <w:spacing w:val="-4"/>
                <w:sz w:val="18"/>
                <w:szCs w:val="18"/>
              </w:rPr>
              <w:t>373,588</w:t>
            </w:r>
          </w:p>
        </w:tc>
        <w:tc>
          <w:tcPr>
            <w:tcW w:w="1224" w:type="dxa"/>
            <w:tcBorders>
              <w:bottom w:val="single" w:sz="4" w:space="0" w:color="auto"/>
            </w:tcBorders>
            <w:shd w:val="clear" w:color="auto" w:fill="FAFAFA"/>
            <w:vAlign w:val="bottom"/>
          </w:tcPr>
          <w:p w14:paraId="1169524F" w14:textId="3FE0C5D0" w:rsidR="0011663B" w:rsidRPr="00CA3C21" w:rsidRDefault="00F16117" w:rsidP="0011663B">
            <w:pPr>
              <w:ind w:right="-72"/>
              <w:jc w:val="right"/>
              <w:rPr>
                <w:rFonts w:cs="Arial"/>
                <w:spacing w:val="-4"/>
                <w:sz w:val="18"/>
                <w:szCs w:val="18"/>
              </w:rPr>
            </w:pPr>
            <w:r w:rsidRPr="00F16117">
              <w:rPr>
                <w:rFonts w:cs="Arial"/>
                <w:spacing w:val="-4"/>
                <w:sz w:val="18"/>
                <w:szCs w:val="18"/>
              </w:rPr>
              <w:t>373,588</w:t>
            </w:r>
          </w:p>
        </w:tc>
      </w:tr>
      <w:tr w:rsidR="0011663B" w:rsidRPr="00306791" w14:paraId="05923F09" w14:textId="77777777" w:rsidTr="00F2799B">
        <w:tc>
          <w:tcPr>
            <w:tcW w:w="4680" w:type="dxa"/>
            <w:shd w:val="clear" w:color="auto" w:fill="auto"/>
          </w:tcPr>
          <w:p w14:paraId="316D62C4" w14:textId="77777777" w:rsidR="0011663B" w:rsidRPr="00306791" w:rsidRDefault="0011663B" w:rsidP="0011663B">
            <w:pPr>
              <w:ind w:left="1440"/>
              <w:rPr>
                <w:rFonts w:cs="Arial"/>
                <w:b/>
                <w:bCs/>
                <w:spacing w:val="-4"/>
                <w:sz w:val="8"/>
                <w:szCs w:val="8"/>
              </w:rPr>
            </w:pPr>
          </w:p>
        </w:tc>
        <w:tc>
          <w:tcPr>
            <w:tcW w:w="1224" w:type="dxa"/>
            <w:tcBorders>
              <w:top w:val="single" w:sz="4" w:space="0" w:color="auto"/>
            </w:tcBorders>
            <w:shd w:val="clear" w:color="auto" w:fill="FAFAFA"/>
          </w:tcPr>
          <w:p w14:paraId="4C72B5AB" w14:textId="77777777" w:rsidR="0011663B" w:rsidRPr="00306791" w:rsidRDefault="0011663B" w:rsidP="0011663B">
            <w:pPr>
              <w:ind w:right="-72"/>
              <w:jc w:val="right"/>
              <w:rPr>
                <w:rFonts w:cs="Arial"/>
                <w:b/>
                <w:bCs/>
                <w:spacing w:val="-4"/>
                <w:sz w:val="8"/>
                <w:szCs w:val="8"/>
              </w:rPr>
            </w:pPr>
          </w:p>
        </w:tc>
        <w:tc>
          <w:tcPr>
            <w:tcW w:w="1224" w:type="dxa"/>
            <w:tcBorders>
              <w:top w:val="single" w:sz="4" w:space="0" w:color="auto"/>
            </w:tcBorders>
            <w:shd w:val="clear" w:color="auto" w:fill="FAFAFA"/>
            <w:vAlign w:val="bottom"/>
          </w:tcPr>
          <w:p w14:paraId="67B0515D" w14:textId="77777777" w:rsidR="0011663B" w:rsidRPr="00306791" w:rsidRDefault="0011663B" w:rsidP="0011663B">
            <w:pPr>
              <w:ind w:right="-72"/>
              <w:jc w:val="right"/>
              <w:rPr>
                <w:rFonts w:cs="Arial"/>
                <w:b/>
                <w:bCs/>
                <w:spacing w:val="-4"/>
                <w:sz w:val="8"/>
                <w:szCs w:val="8"/>
              </w:rPr>
            </w:pPr>
          </w:p>
        </w:tc>
        <w:tc>
          <w:tcPr>
            <w:tcW w:w="1224" w:type="dxa"/>
            <w:tcBorders>
              <w:top w:val="single" w:sz="4" w:space="0" w:color="auto"/>
            </w:tcBorders>
            <w:shd w:val="clear" w:color="auto" w:fill="FAFAFA"/>
            <w:vAlign w:val="bottom"/>
          </w:tcPr>
          <w:p w14:paraId="722E3A5E" w14:textId="77777777" w:rsidR="0011663B" w:rsidRPr="00306791" w:rsidRDefault="0011663B" w:rsidP="0011663B">
            <w:pPr>
              <w:ind w:right="-72"/>
              <w:jc w:val="right"/>
              <w:rPr>
                <w:rFonts w:cs="Arial"/>
                <w:b/>
                <w:bCs/>
                <w:spacing w:val="-4"/>
                <w:sz w:val="8"/>
                <w:szCs w:val="8"/>
              </w:rPr>
            </w:pPr>
          </w:p>
        </w:tc>
        <w:tc>
          <w:tcPr>
            <w:tcW w:w="1224" w:type="dxa"/>
            <w:tcBorders>
              <w:top w:val="single" w:sz="4" w:space="0" w:color="auto"/>
            </w:tcBorders>
            <w:shd w:val="clear" w:color="auto" w:fill="FAFAFA"/>
            <w:vAlign w:val="bottom"/>
          </w:tcPr>
          <w:p w14:paraId="72822354" w14:textId="77777777" w:rsidR="0011663B" w:rsidRPr="00306791" w:rsidRDefault="0011663B" w:rsidP="0011663B">
            <w:pPr>
              <w:ind w:right="-72"/>
              <w:jc w:val="right"/>
              <w:rPr>
                <w:rFonts w:cs="Arial"/>
                <w:b/>
                <w:bCs/>
                <w:spacing w:val="-4"/>
                <w:sz w:val="8"/>
                <w:szCs w:val="8"/>
              </w:rPr>
            </w:pPr>
          </w:p>
        </w:tc>
      </w:tr>
      <w:tr w:rsidR="0011663B" w:rsidRPr="00CA3C21" w14:paraId="235D43D9" w14:textId="77777777" w:rsidTr="00F2799B">
        <w:tc>
          <w:tcPr>
            <w:tcW w:w="4680" w:type="dxa"/>
            <w:shd w:val="clear" w:color="auto" w:fill="auto"/>
          </w:tcPr>
          <w:p w14:paraId="5688F6F0"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Total</w:t>
            </w:r>
          </w:p>
        </w:tc>
        <w:tc>
          <w:tcPr>
            <w:tcW w:w="1224" w:type="dxa"/>
            <w:tcBorders>
              <w:bottom w:val="single" w:sz="4" w:space="0" w:color="auto"/>
            </w:tcBorders>
            <w:shd w:val="clear" w:color="auto" w:fill="FAFAFA"/>
          </w:tcPr>
          <w:p w14:paraId="5F7637A4" w14:textId="4BBE134A" w:rsidR="0011663B" w:rsidRPr="0011663B"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251,432,487</w:t>
            </w:r>
          </w:p>
        </w:tc>
        <w:tc>
          <w:tcPr>
            <w:tcW w:w="1224" w:type="dxa"/>
            <w:tcBorders>
              <w:bottom w:val="single" w:sz="4" w:space="0" w:color="auto"/>
            </w:tcBorders>
            <w:shd w:val="clear" w:color="auto" w:fill="FAFAFA"/>
          </w:tcPr>
          <w:p w14:paraId="55418257" w14:textId="7F38EBDB" w:rsidR="0011663B" w:rsidRPr="0011663B"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44,339,711</w:t>
            </w:r>
          </w:p>
        </w:tc>
        <w:tc>
          <w:tcPr>
            <w:tcW w:w="1224" w:type="dxa"/>
            <w:tcBorders>
              <w:bottom w:val="single" w:sz="4" w:space="0" w:color="auto"/>
            </w:tcBorders>
            <w:shd w:val="clear" w:color="auto" w:fill="FAFAFA"/>
          </w:tcPr>
          <w:p w14:paraId="4D3235CC" w14:textId="2FDD74D4" w:rsidR="0011663B" w:rsidRPr="0011663B"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295,772,198</w:t>
            </w:r>
          </w:p>
        </w:tc>
        <w:tc>
          <w:tcPr>
            <w:tcW w:w="1224" w:type="dxa"/>
            <w:tcBorders>
              <w:bottom w:val="single" w:sz="4" w:space="0" w:color="auto"/>
            </w:tcBorders>
            <w:shd w:val="clear" w:color="auto" w:fill="FAFAFA"/>
          </w:tcPr>
          <w:p w14:paraId="1A46A60F" w14:textId="1FC2AADB" w:rsidR="0011663B" w:rsidRPr="0011663B" w:rsidRDefault="003478E4" w:rsidP="0011663B">
            <w:pPr>
              <w:pStyle w:val="BlockText"/>
              <w:ind w:left="0" w:right="-72"/>
              <w:jc w:val="right"/>
              <w:rPr>
                <w:rFonts w:ascii="Arial" w:hAnsi="Arial" w:cs="Arial"/>
                <w:spacing w:val="-4"/>
                <w:sz w:val="18"/>
                <w:szCs w:val="18"/>
                <w:lang w:val="en-GB"/>
              </w:rPr>
            </w:pPr>
            <w:r w:rsidRPr="003478E4">
              <w:rPr>
                <w:rFonts w:ascii="Arial" w:hAnsi="Arial" w:cs="Arial"/>
                <w:spacing w:val="-4"/>
                <w:sz w:val="18"/>
                <w:szCs w:val="18"/>
                <w:lang w:val="en-GB"/>
              </w:rPr>
              <w:t>290,661,189</w:t>
            </w:r>
          </w:p>
        </w:tc>
      </w:tr>
    </w:tbl>
    <w:p w14:paraId="445FE7BF" w14:textId="29A77E0A" w:rsidR="0011663B" w:rsidRDefault="0011663B"/>
    <w:tbl>
      <w:tblPr>
        <w:tblW w:w="9576" w:type="dxa"/>
        <w:tblLayout w:type="fixed"/>
        <w:tblLook w:val="04A0" w:firstRow="1" w:lastRow="0" w:firstColumn="1" w:lastColumn="0" w:noHBand="0" w:noVBand="1"/>
      </w:tblPr>
      <w:tblGrid>
        <w:gridCol w:w="4680"/>
        <w:gridCol w:w="1224"/>
        <w:gridCol w:w="1224"/>
        <w:gridCol w:w="1224"/>
        <w:gridCol w:w="1224"/>
      </w:tblGrid>
      <w:tr w:rsidR="00306791" w:rsidRPr="00CA3C21" w14:paraId="00488EFC" w14:textId="77777777" w:rsidTr="00306791">
        <w:tc>
          <w:tcPr>
            <w:tcW w:w="4680" w:type="dxa"/>
            <w:shd w:val="clear" w:color="auto" w:fill="auto"/>
          </w:tcPr>
          <w:p w14:paraId="183CB34F" w14:textId="77777777" w:rsidR="00306791" w:rsidRPr="00CA3C21" w:rsidRDefault="00306791" w:rsidP="008709C7">
            <w:pPr>
              <w:ind w:left="1440"/>
              <w:rPr>
                <w:rFonts w:cs="Arial"/>
                <w:b/>
                <w:bCs/>
                <w:spacing w:val="-4"/>
                <w:sz w:val="18"/>
                <w:szCs w:val="18"/>
              </w:rPr>
            </w:pPr>
          </w:p>
        </w:tc>
        <w:tc>
          <w:tcPr>
            <w:tcW w:w="4896" w:type="dxa"/>
            <w:gridSpan w:val="4"/>
            <w:tcBorders>
              <w:top w:val="single" w:sz="4" w:space="0" w:color="auto"/>
              <w:bottom w:val="single" w:sz="4" w:space="0" w:color="auto"/>
            </w:tcBorders>
            <w:shd w:val="clear" w:color="auto" w:fill="auto"/>
          </w:tcPr>
          <w:p w14:paraId="6BB7ABD9" w14:textId="77777777" w:rsidR="00306791" w:rsidRPr="0011663B" w:rsidRDefault="00306791" w:rsidP="008709C7">
            <w:pPr>
              <w:autoSpaceDE w:val="0"/>
              <w:autoSpaceDN w:val="0"/>
              <w:ind w:right="-72"/>
              <w:jc w:val="center"/>
              <w:rPr>
                <w:rFonts w:cs="Arial"/>
                <w:b/>
                <w:bCs/>
                <w:sz w:val="18"/>
                <w:szCs w:val="18"/>
              </w:rPr>
            </w:pPr>
            <w:r w:rsidRPr="00CA3C21">
              <w:rPr>
                <w:rFonts w:cs="Arial"/>
                <w:b/>
                <w:bCs/>
                <w:sz w:val="18"/>
                <w:szCs w:val="18"/>
              </w:rPr>
              <w:t>Separate financial statements</w:t>
            </w:r>
          </w:p>
        </w:tc>
      </w:tr>
      <w:tr w:rsidR="00306791" w:rsidRPr="00CA3C21" w14:paraId="51A188CD" w14:textId="77777777" w:rsidTr="00306791">
        <w:tc>
          <w:tcPr>
            <w:tcW w:w="4680" w:type="dxa"/>
            <w:shd w:val="clear" w:color="auto" w:fill="auto"/>
          </w:tcPr>
          <w:p w14:paraId="7AA2036E" w14:textId="77777777" w:rsidR="00306791" w:rsidRPr="00CA3C21" w:rsidRDefault="00306791" w:rsidP="008709C7">
            <w:pPr>
              <w:ind w:left="1440"/>
              <w:rPr>
                <w:rFonts w:cs="Arial"/>
                <w:b/>
                <w:bCs/>
                <w:spacing w:val="-4"/>
                <w:sz w:val="18"/>
                <w:szCs w:val="18"/>
              </w:rPr>
            </w:pPr>
          </w:p>
        </w:tc>
        <w:tc>
          <w:tcPr>
            <w:tcW w:w="1224" w:type="dxa"/>
            <w:tcBorders>
              <w:top w:val="single" w:sz="4" w:space="0" w:color="auto"/>
              <w:bottom w:val="single" w:sz="4" w:space="0" w:color="auto"/>
            </w:tcBorders>
            <w:shd w:val="clear" w:color="auto" w:fill="auto"/>
          </w:tcPr>
          <w:p w14:paraId="346A8168" w14:textId="77777777" w:rsidR="00306791" w:rsidRPr="00CA3C21" w:rsidRDefault="00306791" w:rsidP="008709C7">
            <w:pPr>
              <w:ind w:right="-72"/>
              <w:jc w:val="right"/>
              <w:rPr>
                <w:rFonts w:cs="Arial"/>
                <w:b/>
                <w:bCs/>
                <w:spacing w:val="-4"/>
                <w:sz w:val="18"/>
                <w:szCs w:val="18"/>
              </w:rPr>
            </w:pPr>
          </w:p>
          <w:p w14:paraId="74F350F7" w14:textId="77777777" w:rsidR="00306791" w:rsidRPr="00CA3C21" w:rsidRDefault="00306791" w:rsidP="008709C7">
            <w:pPr>
              <w:ind w:right="-72"/>
              <w:jc w:val="right"/>
              <w:rPr>
                <w:rFonts w:cs="Arial"/>
                <w:b/>
                <w:bCs/>
                <w:spacing w:val="-4"/>
                <w:sz w:val="18"/>
                <w:szCs w:val="18"/>
              </w:rPr>
            </w:pPr>
          </w:p>
          <w:p w14:paraId="3575F9EF" w14:textId="77777777" w:rsidR="00306791" w:rsidRDefault="00306791" w:rsidP="008709C7">
            <w:pPr>
              <w:ind w:right="-72"/>
              <w:jc w:val="right"/>
              <w:rPr>
                <w:rFonts w:cs="Arial"/>
                <w:b/>
                <w:bCs/>
                <w:spacing w:val="-4"/>
                <w:sz w:val="18"/>
                <w:szCs w:val="18"/>
              </w:rPr>
            </w:pPr>
            <w:r w:rsidRPr="00CA3C21">
              <w:rPr>
                <w:rFonts w:cs="Arial"/>
                <w:b/>
                <w:bCs/>
                <w:spacing w:val="-4"/>
                <w:sz w:val="18"/>
                <w:szCs w:val="18"/>
              </w:rPr>
              <w:t>Within</w:t>
            </w:r>
          </w:p>
          <w:p w14:paraId="0A021660"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1 year</w:t>
            </w:r>
          </w:p>
          <w:p w14:paraId="0D211E78"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4A9AA0E8"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 xml:space="preserve"> </w:t>
            </w:r>
          </w:p>
          <w:p w14:paraId="291BD0C7"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1 - 5 years</w:t>
            </w:r>
          </w:p>
          <w:p w14:paraId="2B253CBC"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4E97B4FD" w14:textId="77777777" w:rsidR="00306791" w:rsidRPr="00CA3C21" w:rsidRDefault="00306791" w:rsidP="008709C7">
            <w:pPr>
              <w:ind w:right="-72"/>
              <w:jc w:val="right"/>
              <w:rPr>
                <w:rFonts w:cs="Arial"/>
                <w:b/>
                <w:bCs/>
                <w:spacing w:val="-4"/>
                <w:sz w:val="18"/>
                <w:szCs w:val="18"/>
              </w:rPr>
            </w:pPr>
            <w:r>
              <w:rPr>
                <w:rFonts w:cs="Arial"/>
                <w:b/>
                <w:bCs/>
                <w:spacing w:val="-4"/>
                <w:sz w:val="18"/>
                <w:szCs w:val="18"/>
              </w:rPr>
              <w:t>Total</w:t>
            </w:r>
          </w:p>
          <w:p w14:paraId="2D072CB2"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074A79E4"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14:paraId="4F32CF68"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net book amount of liabilities</w:t>
            </w:r>
          </w:p>
          <w:p w14:paraId="6B4BAFBB" w14:textId="77777777" w:rsidR="00306791" w:rsidRPr="00CA3C21" w:rsidRDefault="00306791" w:rsidP="008709C7">
            <w:pPr>
              <w:ind w:right="-72"/>
              <w:jc w:val="right"/>
              <w:rPr>
                <w:rFonts w:cs="Arial"/>
                <w:b/>
                <w:bCs/>
                <w:spacing w:val="-4"/>
                <w:sz w:val="18"/>
                <w:szCs w:val="18"/>
              </w:rPr>
            </w:pPr>
            <w:r w:rsidRPr="00CA3C21">
              <w:rPr>
                <w:rFonts w:cs="Arial"/>
                <w:b/>
                <w:bCs/>
                <w:spacing w:val="-4"/>
                <w:sz w:val="18"/>
                <w:szCs w:val="18"/>
              </w:rPr>
              <w:t>Baht</w:t>
            </w:r>
          </w:p>
        </w:tc>
      </w:tr>
      <w:tr w:rsidR="00306791" w:rsidRPr="00CA3C21" w14:paraId="5CF10DE6" w14:textId="77777777" w:rsidTr="00306791">
        <w:tc>
          <w:tcPr>
            <w:tcW w:w="4680" w:type="dxa"/>
            <w:shd w:val="clear" w:color="auto" w:fill="auto"/>
          </w:tcPr>
          <w:p w14:paraId="3D0A01A8" w14:textId="00FCE5BC" w:rsidR="00306791" w:rsidRPr="00CA3C21" w:rsidRDefault="00306791" w:rsidP="008709C7">
            <w:pPr>
              <w:ind w:left="1440"/>
              <w:rPr>
                <w:rFonts w:cs="Arial"/>
                <w:b/>
                <w:bCs/>
                <w:spacing w:val="-4"/>
                <w:sz w:val="18"/>
                <w:szCs w:val="18"/>
              </w:rPr>
            </w:pPr>
            <w:r w:rsidRPr="00CA3C21">
              <w:rPr>
                <w:rFonts w:cs="Arial"/>
                <w:b/>
                <w:bCs/>
                <w:spacing w:val="-4"/>
                <w:sz w:val="18"/>
                <w:szCs w:val="18"/>
              </w:rPr>
              <w:t xml:space="preserve">As </w:t>
            </w:r>
            <w:proofErr w:type="gramStart"/>
            <w:r w:rsidRPr="00CA3C21">
              <w:rPr>
                <w:rFonts w:cs="Arial"/>
                <w:b/>
                <w:bCs/>
                <w:spacing w:val="-4"/>
                <w:sz w:val="18"/>
                <w:szCs w:val="18"/>
              </w:rPr>
              <w:t>at</w:t>
            </w:r>
            <w:proofErr w:type="gramEnd"/>
            <w:r w:rsidRPr="00CA3C21">
              <w:rPr>
                <w:rFonts w:cs="Arial"/>
                <w:b/>
                <w:bCs/>
                <w:spacing w:val="-4"/>
                <w:sz w:val="18"/>
                <w:szCs w:val="18"/>
              </w:rPr>
              <w:t xml:space="preserve"> 31 December </w:t>
            </w:r>
            <w:r w:rsidRPr="00395CA0">
              <w:rPr>
                <w:rFonts w:cs="Arial"/>
                <w:b/>
                <w:bCs/>
                <w:spacing w:val="-4"/>
                <w:sz w:val="18"/>
                <w:szCs w:val="18"/>
                <w:lang w:val="en-GB"/>
              </w:rPr>
              <w:t>202</w:t>
            </w:r>
            <w:r>
              <w:rPr>
                <w:rFonts w:cs="Arial"/>
                <w:b/>
                <w:bCs/>
                <w:spacing w:val="-4"/>
                <w:sz w:val="18"/>
                <w:szCs w:val="18"/>
                <w:lang w:val="en-GB"/>
              </w:rPr>
              <w:t>1</w:t>
            </w:r>
          </w:p>
        </w:tc>
        <w:tc>
          <w:tcPr>
            <w:tcW w:w="1224" w:type="dxa"/>
            <w:tcBorders>
              <w:top w:val="single" w:sz="4" w:space="0" w:color="auto"/>
            </w:tcBorders>
            <w:shd w:val="clear" w:color="auto" w:fill="auto"/>
          </w:tcPr>
          <w:p w14:paraId="43EE540F" w14:textId="77777777" w:rsidR="00306791" w:rsidRPr="00CA3C21" w:rsidRDefault="00306791" w:rsidP="008709C7">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291BAEF9" w14:textId="77777777" w:rsidR="00306791" w:rsidRPr="00CA3C21" w:rsidRDefault="00306791" w:rsidP="008709C7">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26145309" w14:textId="77777777" w:rsidR="00306791" w:rsidRPr="00CA3C21" w:rsidRDefault="00306791" w:rsidP="008709C7">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74C24C2B" w14:textId="77777777" w:rsidR="00306791" w:rsidRPr="00CA3C21" w:rsidRDefault="00306791" w:rsidP="008709C7">
            <w:pPr>
              <w:ind w:right="-72"/>
              <w:jc w:val="right"/>
              <w:rPr>
                <w:rFonts w:cs="Arial"/>
                <w:b/>
                <w:bCs/>
                <w:spacing w:val="-4"/>
                <w:sz w:val="18"/>
                <w:szCs w:val="18"/>
              </w:rPr>
            </w:pPr>
          </w:p>
        </w:tc>
      </w:tr>
      <w:tr w:rsidR="00306791" w:rsidRPr="00CA3C21" w14:paraId="03BD6FC2" w14:textId="77777777" w:rsidTr="00306791">
        <w:tc>
          <w:tcPr>
            <w:tcW w:w="4680" w:type="dxa"/>
            <w:shd w:val="clear" w:color="auto" w:fill="auto"/>
          </w:tcPr>
          <w:p w14:paraId="26AF0932" w14:textId="77777777" w:rsidR="00306791" w:rsidRDefault="00306791" w:rsidP="008709C7">
            <w:pPr>
              <w:ind w:left="1440"/>
              <w:rPr>
                <w:rFonts w:cs="Arial"/>
                <w:spacing w:val="-4"/>
                <w:sz w:val="18"/>
                <w:szCs w:val="18"/>
              </w:rPr>
            </w:pPr>
            <w:r w:rsidRPr="0011663B">
              <w:rPr>
                <w:rFonts w:cs="Arial"/>
                <w:spacing w:val="-4"/>
                <w:sz w:val="18"/>
                <w:szCs w:val="18"/>
              </w:rPr>
              <w:t>Bank overdrafts and</w:t>
            </w:r>
            <w:r>
              <w:rPr>
                <w:rFonts w:cs="Arial"/>
                <w:spacing w:val="-4"/>
                <w:sz w:val="18"/>
                <w:szCs w:val="18"/>
              </w:rPr>
              <w:t xml:space="preserve"> </w:t>
            </w:r>
            <w:r w:rsidRPr="0011663B">
              <w:rPr>
                <w:rFonts w:cs="Arial"/>
                <w:spacing w:val="-4"/>
                <w:sz w:val="18"/>
                <w:szCs w:val="18"/>
              </w:rPr>
              <w:t>short-term loan</w:t>
            </w:r>
            <w:r>
              <w:rPr>
                <w:rFonts w:cs="Arial"/>
                <w:spacing w:val="-4"/>
                <w:sz w:val="18"/>
                <w:szCs w:val="18"/>
              </w:rPr>
              <w:t>s</w:t>
            </w:r>
          </w:p>
          <w:p w14:paraId="2400986F" w14:textId="77777777" w:rsidR="00306791" w:rsidRPr="00CA3C21" w:rsidRDefault="00306791" w:rsidP="008709C7">
            <w:pPr>
              <w:ind w:left="1440"/>
              <w:rPr>
                <w:rFonts w:cs="Arial"/>
                <w:spacing w:val="-4"/>
                <w:sz w:val="18"/>
                <w:szCs w:val="18"/>
              </w:rPr>
            </w:pPr>
            <w:r>
              <w:rPr>
                <w:rFonts w:cs="Arial"/>
                <w:spacing w:val="-4"/>
                <w:sz w:val="18"/>
                <w:szCs w:val="18"/>
              </w:rPr>
              <w:t xml:space="preserve">  </w:t>
            </w:r>
            <w:r w:rsidRPr="0011663B">
              <w:rPr>
                <w:rFonts w:cs="Arial"/>
                <w:spacing w:val="-4"/>
                <w:sz w:val="18"/>
                <w:szCs w:val="18"/>
              </w:rPr>
              <w:t xml:space="preserve"> from financial institution</w:t>
            </w:r>
            <w:r>
              <w:rPr>
                <w:rFonts w:cs="Arial"/>
                <w:spacing w:val="-4"/>
                <w:sz w:val="18"/>
                <w:szCs w:val="18"/>
              </w:rPr>
              <w:t>s</w:t>
            </w:r>
          </w:p>
        </w:tc>
        <w:tc>
          <w:tcPr>
            <w:tcW w:w="1224" w:type="dxa"/>
            <w:shd w:val="clear" w:color="auto" w:fill="auto"/>
          </w:tcPr>
          <w:p w14:paraId="45E4A8ED" w14:textId="77777777" w:rsidR="00306791" w:rsidRDefault="00306791" w:rsidP="008709C7">
            <w:pPr>
              <w:ind w:right="-72"/>
              <w:jc w:val="right"/>
              <w:rPr>
                <w:rFonts w:cs="Arial"/>
                <w:spacing w:val="-4"/>
                <w:sz w:val="18"/>
                <w:szCs w:val="18"/>
              </w:rPr>
            </w:pPr>
          </w:p>
          <w:p w14:paraId="70315453" w14:textId="77777777" w:rsidR="00306791" w:rsidRDefault="00306791" w:rsidP="008709C7">
            <w:pPr>
              <w:ind w:right="-72"/>
              <w:jc w:val="right"/>
              <w:rPr>
                <w:rFonts w:cs="Arial"/>
                <w:spacing w:val="-4"/>
                <w:sz w:val="18"/>
                <w:szCs w:val="18"/>
              </w:rPr>
            </w:pPr>
            <w:r w:rsidRPr="0011663B">
              <w:rPr>
                <w:rFonts w:cs="Arial"/>
                <w:spacing w:val="-4"/>
                <w:sz w:val="18"/>
                <w:szCs w:val="18"/>
              </w:rPr>
              <w:t>10,000,000</w:t>
            </w:r>
          </w:p>
        </w:tc>
        <w:tc>
          <w:tcPr>
            <w:tcW w:w="1224" w:type="dxa"/>
            <w:shd w:val="clear" w:color="auto" w:fill="auto"/>
            <w:vAlign w:val="bottom"/>
          </w:tcPr>
          <w:p w14:paraId="2F7CF841" w14:textId="77777777" w:rsidR="00306791" w:rsidRPr="003A6BEC" w:rsidRDefault="00306791" w:rsidP="008709C7">
            <w:pPr>
              <w:ind w:right="-72"/>
              <w:jc w:val="right"/>
              <w:rPr>
                <w:rFonts w:cs="Arial"/>
                <w:spacing w:val="-4"/>
                <w:sz w:val="18"/>
                <w:szCs w:val="18"/>
              </w:rPr>
            </w:pPr>
            <w:r>
              <w:rPr>
                <w:rFonts w:cs="Arial"/>
                <w:spacing w:val="-4"/>
                <w:sz w:val="18"/>
                <w:szCs w:val="18"/>
              </w:rPr>
              <w:t>-</w:t>
            </w:r>
          </w:p>
        </w:tc>
        <w:tc>
          <w:tcPr>
            <w:tcW w:w="1224" w:type="dxa"/>
            <w:shd w:val="clear" w:color="auto" w:fill="auto"/>
          </w:tcPr>
          <w:p w14:paraId="684C9214" w14:textId="77777777" w:rsidR="00306791" w:rsidRDefault="00306791" w:rsidP="008709C7">
            <w:pPr>
              <w:ind w:right="-72"/>
              <w:jc w:val="right"/>
              <w:rPr>
                <w:rFonts w:cs="Arial"/>
                <w:spacing w:val="-4"/>
                <w:sz w:val="18"/>
                <w:szCs w:val="18"/>
              </w:rPr>
            </w:pPr>
          </w:p>
          <w:p w14:paraId="5C8CF982" w14:textId="77777777" w:rsidR="00306791" w:rsidRPr="003A6BEC" w:rsidRDefault="00306791" w:rsidP="008709C7">
            <w:pPr>
              <w:ind w:right="-72"/>
              <w:jc w:val="right"/>
              <w:rPr>
                <w:rFonts w:cs="Arial"/>
                <w:spacing w:val="-4"/>
                <w:sz w:val="18"/>
                <w:szCs w:val="18"/>
              </w:rPr>
            </w:pPr>
            <w:r w:rsidRPr="0011663B">
              <w:rPr>
                <w:rFonts w:cs="Arial"/>
                <w:spacing w:val="-4"/>
                <w:sz w:val="18"/>
                <w:szCs w:val="18"/>
              </w:rPr>
              <w:t>10,000,000</w:t>
            </w:r>
          </w:p>
        </w:tc>
        <w:tc>
          <w:tcPr>
            <w:tcW w:w="1224" w:type="dxa"/>
            <w:shd w:val="clear" w:color="auto" w:fill="auto"/>
          </w:tcPr>
          <w:p w14:paraId="274CCDD0" w14:textId="77777777" w:rsidR="00306791" w:rsidRDefault="00306791" w:rsidP="008709C7">
            <w:pPr>
              <w:ind w:right="-72"/>
              <w:jc w:val="right"/>
              <w:rPr>
                <w:rFonts w:cs="Arial"/>
                <w:spacing w:val="-4"/>
                <w:sz w:val="18"/>
                <w:szCs w:val="18"/>
              </w:rPr>
            </w:pPr>
          </w:p>
          <w:p w14:paraId="48807962" w14:textId="77777777" w:rsidR="00306791" w:rsidRPr="003A6BEC" w:rsidRDefault="00306791" w:rsidP="008709C7">
            <w:pPr>
              <w:ind w:right="-72"/>
              <w:jc w:val="right"/>
              <w:rPr>
                <w:rFonts w:cs="Arial"/>
                <w:spacing w:val="-4"/>
                <w:sz w:val="18"/>
                <w:szCs w:val="18"/>
              </w:rPr>
            </w:pPr>
            <w:r w:rsidRPr="0011663B">
              <w:rPr>
                <w:rFonts w:cs="Arial"/>
                <w:spacing w:val="-4"/>
                <w:sz w:val="18"/>
                <w:szCs w:val="18"/>
              </w:rPr>
              <w:t>10,000,000</w:t>
            </w:r>
          </w:p>
        </w:tc>
      </w:tr>
      <w:tr w:rsidR="00306791" w:rsidRPr="00CA3C21" w14:paraId="00E4F2F5" w14:textId="77777777" w:rsidTr="00306791">
        <w:tc>
          <w:tcPr>
            <w:tcW w:w="4680" w:type="dxa"/>
            <w:shd w:val="clear" w:color="auto" w:fill="auto"/>
          </w:tcPr>
          <w:p w14:paraId="15752013" w14:textId="77777777" w:rsidR="00306791" w:rsidRPr="00CA3C21" w:rsidRDefault="00306791" w:rsidP="008709C7">
            <w:pPr>
              <w:ind w:left="1440"/>
              <w:rPr>
                <w:rFonts w:cs="Arial"/>
                <w:spacing w:val="-4"/>
                <w:sz w:val="18"/>
                <w:szCs w:val="18"/>
              </w:rPr>
            </w:pPr>
            <w:r w:rsidRPr="00CA3C21">
              <w:rPr>
                <w:rFonts w:cs="Arial"/>
                <w:spacing w:val="-4"/>
                <w:sz w:val="18"/>
                <w:szCs w:val="18"/>
              </w:rPr>
              <w:t>Trade and other payables</w:t>
            </w:r>
          </w:p>
        </w:tc>
        <w:tc>
          <w:tcPr>
            <w:tcW w:w="1224" w:type="dxa"/>
            <w:shd w:val="clear" w:color="auto" w:fill="auto"/>
          </w:tcPr>
          <w:p w14:paraId="495C2E07" w14:textId="77777777" w:rsidR="00306791" w:rsidRPr="00CA3C21" w:rsidRDefault="00306791" w:rsidP="008709C7">
            <w:pPr>
              <w:ind w:right="-72"/>
              <w:jc w:val="right"/>
              <w:rPr>
                <w:rFonts w:cs="Arial"/>
                <w:spacing w:val="-4"/>
                <w:sz w:val="18"/>
                <w:szCs w:val="18"/>
              </w:rPr>
            </w:pPr>
            <w:r w:rsidRPr="00B61B2F">
              <w:rPr>
                <w:rFonts w:cs="Arial"/>
                <w:spacing w:val="-4"/>
                <w:sz w:val="18"/>
                <w:szCs w:val="18"/>
              </w:rPr>
              <w:t>199,458,377</w:t>
            </w:r>
          </w:p>
        </w:tc>
        <w:tc>
          <w:tcPr>
            <w:tcW w:w="1224" w:type="dxa"/>
            <w:shd w:val="clear" w:color="auto" w:fill="auto"/>
          </w:tcPr>
          <w:p w14:paraId="705E9410" w14:textId="77777777" w:rsidR="00306791" w:rsidRPr="00CA3C21" w:rsidRDefault="00306791" w:rsidP="008709C7">
            <w:pPr>
              <w:ind w:right="-72"/>
              <w:jc w:val="right"/>
              <w:rPr>
                <w:rFonts w:cs="Arial"/>
                <w:spacing w:val="-4"/>
                <w:sz w:val="18"/>
                <w:szCs w:val="18"/>
              </w:rPr>
            </w:pPr>
            <w:r>
              <w:rPr>
                <w:rFonts w:cs="Arial"/>
                <w:spacing w:val="-4"/>
                <w:sz w:val="18"/>
                <w:szCs w:val="18"/>
              </w:rPr>
              <w:t>-</w:t>
            </w:r>
          </w:p>
        </w:tc>
        <w:tc>
          <w:tcPr>
            <w:tcW w:w="1224" w:type="dxa"/>
            <w:shd w:val="clear" w:color="auto" w:fill="auto"/>
          </w:tcPr>
          <w:p w14:paraId="77631BA0"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199,458,377</w:t>
            </w:r>
          </w:p>
        </w:tc>
        <w:tc>
          <w:tcPr>
            <w:tcW w:w="1224" w:type="dxa"/>
            <w:shd w:val="clear" w:color="auto" w:fill="auto"/>
          </w:tcPr>
          <w:p w14:paraId="3027C608"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199,458,377</w:t>
            </w:r>
          </w:p>
        </w:tc>
      </w:tr>
      <w:tr w:rsidR="00306791" w:rsidRPr="00CA3C21" w14:paraId="3F5393EF" w14:textId="77777777" w:rsidTr="00306791">
        <w:tc>
          <w:tcPr>
            <w:tcW w:w="4680" w:type="dxa"/>
            <w:shd w:val="clear" w:color="auto" w:fill="auto"/>
          </w:tcPr>
          <w:p w14:paraId="6A495082" w14:textId="77777777" w:rsidR="00306791" w:rsidRPr="00CA3C21" w:rsidRDefault="00306791" w:rsidP="008709C7">
            <w:pPr>
              <w:ind w:left="1440"/>
              <w:rPr>
                <w:rFonts w:cs="Arial"/>
                <w:spacing w:val="-4"/>
                <w:sz w:val="18"/>
                <w:szCs w:val="18"/>
              </w:rPr>
            </w:pPr>
            <w:r w:rsidRPr="00CA3C21">
              <w:rPr>
                <w:rFonts w:cs="Arial"/>
                <w:spacing w:val="-4"/>
                <w:sz w:val="18"/>
                <w:szCs w:val="18"/>
              </w:rPr>
              <w:t>Long-term loan</w:t>
            </w:r>
            <w:r>
              <w:rPr>
                <w:rFonts w:cs="Arial"/>
                <w:spacing w:val="-4"/>
                <w:sz w:val="18"/>
                <w:szCs w:val="18"/>
              </w:rPr>
              <w:t>s</w:t>
            </w:r>
            <w:r w:rsidRPr="00CA3C21">
              <w:rPr>
                <w:rFonts w:cs="Arial"/>
                <w:spacing w:val="-4"/>
                <w:sz w:val="18"/>
                <w:szCs w:val="18"/>
              </w:rPr>
              <w:t xml:space="preserve"> from</w:t>
            </w:r>
          </w:p>
        </w:tc>
        <w:tc>
          <w:tcPr>
            <w:tcW w:w="1224" w:type="dxa"/>
            <w:shd w:val="clear" w:color="auto" w:fill="auto"/>
          </w:tcPr>
          <w:p w14:paraId="19A26B37"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06F7CFB6"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6BE82B77" w14:textId="77777777" w:rsidR="00306791" w:rsidRPr="00CA3C21" w:rsidRDefault="00306791" w:rsidP="008709C7">
            <w:pPr>
              <w:ind w:right="-72"/>
              <w:jc w:val="right"/>
              <w:rPr>
                <w:rFonts w:cs="Arial"/>
                <w:spacing w:val="-4"/>
                <w:sz w:val="18"/>
                <w:szCs w:val="18"/>
              </w:rPr>
            </w:pPr>
          </w:p>
        </w:tc>
        <w:tc>
          <w:tcPr>
            <w:tcW w:w="1224" w:type="dxa"/>
            <w:shd w:val="clear" w:color="auto" w:fill="auto"/>
          </w:tcPr>
          <w:p w14:paraId="44D876D5" w14:textId="77777777" w:rsidR="00306791" w:rsidRPr="00CA3C21" w:rsidRDefault="00306791" w:rsidP="008709C7">
            <w:pPr>
              <w:ind w:right="-72"/>
              <w:jc w:val="right"/>
              <w:rPr>
                <w:rFonts w:cs="Arial"/>
                <w:spacing w:val="-4"/>
                <w:sz w:val="18"/>
                <w:szCs w:val="18"/>
              </w:rPr>
            </w:pPr>
          </w:p>
        </w:tc>
      </w:tr>
      <w:tr w:rsidR="00306791" w:rsidRPr="00CA3C21" w14:paraId="272D3927" w14:textId="77777777" w:rsidTr="00306791">
        <w:tc>
          <w:tcPr>
            <w:tcW w:w="4680" w:type="dxa"/>
            <w:shd w:val="clear" w:color="auto" w:fill="auto"/>
          </w:tcPr>
          <w:p w14:paraId="045F0767" w14:textId="77777777" w:rsidR="00306791" w:rsidRPr="00CA3C21" w:rsidRDefault="00306791" w:rsidP="008709C7">
            <w:pPr>
              <w:ind w:left="1440"/>
              <w:rPr>
                <w:rFonts w:cs="Arial"/>
                <w:spacing w:val="-4"/>
                <w:sz w:val="18"/>
                <w:szCs w:val="18"/>
              </w:rPr>
            </w:pPr>
            <w:r w:rsidRPr="00CA3C21">
              <w:rPr>
                <w:rFonts w:cs="Arial"/>
                <w:spacing w:val="-4"/>
                <w:sz w:val="18"/>
                <w:szCs w:val="18"/>
              </w:rPr>
              <w:t xml:space="preserve">   </w:t>
            </w:r>
            <w:r>
              <w:rPr>
                <w:rFonts w:cs="Arial"/>
                <w:spacing w:val="-4"/>
                <w:sz w:val="18"/>
                <w:szCs w:val="18"/>
              </w:rPr>
              <w:t xml:space="preserve">a </w:t>
            </w:r>
            <w:r w:rsidRPr="00CA3C21">
              <w:rPr>
                <w:rFonts w:cs="Arial"/>
                <w:spacing w:val="-4"/>
                <w:sz w:val="18"/>
                <w:szCs w:val="18"/>
              </w:rPr>
              <w:t>financial institution</w:t>
            </w:r>
          </w:p>
        </w:tc>
        <w:tc>
          <w:tcPr>
            <w:tcW w:w="1224" w:type="dxa"/>
            <w:shd w:val="clear" w:color="auto" w:fill="auto"/>
          </w:tcPr>
          <w:p w14:paraId="4CABAA26" w14:textId="77777777" w:rsidR="00306791" w:rsidRPr="00CA3C21" w:rsidRDefault="00306791" w:rsidP="008709C7">
            <w:pPr>
              <w:ind w:right="-72"/>
              <w:jc w:val="right"/>
              <w:rPr>
                <w:rFonts w:cs="Arial"/>
                <w:spacing w:val="-4"/>
                <w:sz w:val="18"/>
                <w:szCs w:val="18"/>
              </w:rPr>
            </w:pPr>
            <w:r>
              <w:rPr>
                <w:rFonts w:cs="Arial"/>
                <w:spacing w:val="-4"/>
                <w:sz w:val="18"/>
                <w:szCs w:val="18"/>
              </w:rPr>
              <w:t>10,498,670</w:t>
            </w:r>
          </w:p>
        </w:tc>
        <w:tc>
          <w:tcPr>
            <w:tcW w:w="1224" w:type="dxa"/>
            <w:shd w:val="clear" w:color="auto" w:fill="auto"/>
          </w:tcPr>
          <w:p w14:paraId="70AB4254" w14:textId="77777777" w:rsidR="00306791" w:rsidRPr="00CA3C21" w:rsidRDefault="00306791" w:rsidP="008709C7">
            <w:pPr>
              <w:ind w:right="-72"/>
              <w:jc w:val="right"/>
              <w:rPr>
                <w:rFonts w:cs="Arial"/>
                <w:spacing w:val="-4"/>
                <w:sz w:val="18"/>
                <w:szCs w:val="18"/>
              </w:rPr>
            </w:pPr>
            <w:r>
              <w:rPr>
                <w:rFonts w:cs="Arial"/>
                <w:spacing w:val="-4"/>
                <w:sz w:val="18"/>
                <w:szCs w:val="18"/>
              </w:rPr>
              <w:t>17,228,183</w:t>
            </w:r>
          </w:p>
        </w:tc>
        <w:tc>
          <w:tcPr>
            <w:tcW w:w="1224" w:type="dxa"/>
            <w:shd w:val="clear" w:color="auto" w:fill="auto"/>
          </w:tcPr>
          <w:p w14:paraId="751C7823" w14:textId="77777777" w:rsidR="00306791" w:rsidRPr="00CA3C21" w:rsidRDefault="00306791" w:rsidP="008709C7">
            <w:pPr>
              <w:ind w:right="-72"/>
              <w:jc w:val="right"/>
              <w:rPr>
                <w:rFonts w:cs="Arial"/>
                <w:spacing w:val="-4"/>
                <w:sz w:val="18"/>
                <w:szCs w:val="18"/>
              </w:rPr>
            </w:pPr>
            <w:r>
              <w:rPr>
                <w:rFonts w:cs="Arial"/>
                <w:spacing w:val="-4"/>
                <w:sz w:val="18"/>
                <w:szCs w:val="18"/>
              </w:rPr>
              <w:t>27,726,853</w:t>
            </w:r>
          </w:p>
        </w:tc>
        <w:tc>
          <w:tcPr>
            <w:tcW w:w="1224" w:type="dxa"/>
            <w:shd w:val="clear" w:color="auto" w:fill="auto"/>
          </w:tcPr>
          <w:p w14:paraId="6039DF02" w14:textId="77777777" w:rsidR="00306791" w:rsidRPr="00CA3C21" w:rsidRDefault="00306791" w:rsidP="008709C7">
            <w:pPr>
              <w:ind w:right="-72"/>
              <w:jc w:val="right"/>
              <w:rPr>
                <w:rFonts w:cs="Arial"/>
                <w:spacing w:val="-4"/>
                <w:sz w:val="18"/>
                <w:szCs w:val="18"/>
              </w:rPr>
            </w:pPr>
            <w:r>
              <w:rPr>
                <w:rFonts w:cs="Arial"/>
                <w:spacing w:val="-4"/>
                <w:sz w:val="18"/>
                <w:szCs w:val="18"/>
              </w:rPr>
              <w:t>26,485,000</w:t>
            </w:r>
          </w:p>
        </w:tc>
      </w:tr>
      <w:tr w:rsidR="00306791" w:rsidRPr="00CA3C21" w14:paraId="56330788" w14:textId="77777777" w:rsidTr="00306791">
        <w:tc>
          <w:tcPr>
            <w:tcW w:w="4680" w:type="dxa"/>
            <w:shd w:val="clear" w:color="auto" w:fill="auto"/>
          </w:tcPr>
          <w:p w14:paraId="0CF65674" w14:textId="77777777" w:rsidR="00306791" w:rsidRPr="00CA3C21" w:rsidRDefault="00306791" w:rsidP="008709C7">
            <w:pPr>
              <w:ind w:left="1440"/>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auto"/>
          </w:tcPr>
          <w:p w14:paraId="615F45FA"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6,556,309</w:t>
            </w:r>
          </w:p>
        </w:tc>
        <w:tc>
          <w:tcPr>
            <w:tcW w:w="1224" w:type="dxa"/>
            <w:tcBorders>
              <w:bottom w:val="single" w:sz="4" w:space="0" w:color="auto"/>
            </w:tcBorders>
            <w:shd w:val="clear" w:color="auto" w:fill="auto"/>
          </w:tcPr>
          <w:p w14:paraId="1F0C7D9C"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9,281,823</w:t>
            </w:r>
          </w:p>
        </w:tc>
        <w:tc>
          <w:tcPr>
            <w:tcW w:w="1224" w:type="dxa"/>
            <w:tcBorders>
              <w:bottom w:val="single" w:sz="4" w:space="0" w:color="auto"/>
            </w:tcBorders>
            <w:shd w:val="clear" w:color="auto" w:fill="auto"/>
          </w:tcPr>
          <w:p w14:paraId="3D3B91D4"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15,838,132</w:t>
            </w:r>
          </w:p>
        </w:tc>
        <w:tc>
          <w:tcPr>
            <w:tcW w:w="1224" w:type="dxa"/>
            <w:tcBorders>
              <w:bottom w:val="single" w:sz="4" w:space="0" w:color="auto"/>
            </w:tcBorders>
            <w:shd w:val="clear" w:color="auto" w:fill="auto"/>
          </w:tcPr>
          <w:p w14:paraId="315648C9"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13,886,777</w:t>
            </w:r>
          </w:p>
        </w:tc>
      </w:tr>
      <w:tr w:rsidR="00306791" w:rsidRPr="00306791" w14:paraId="73FD0F27" w14:textId="77777777" w:rsidTr="00306791">
        <w:tc>
          <w:tcPr>
            <w:tcW w:w="4680" w:type="dxa"/>
            <w:shd w:val="clear" w:color="auto" w:fill="auto"/>
          </w:tcPr>
          <w:p w14:paraId="7EB4D54D" w14:textId="77777777" w:rsidR="00306791" w:rsidRPr="00306791" w:rsidRDefault="00306791" w:rsidP="008709C7">
            <w:pPr>
              <w:ind w:left="1440"/>
              <w:rPr>
                <w:rFonts w:cs="Arial"/>
                <w:spacing w:val="-4"/>
                <w:sz w:val="8"/>
                <w:szCs w:val="8"/>
              </w:rPr>
            </w:pPr>
          </w:p>
        </w:tc>
        <w:tc>
          <w:tcPr>
            <w:tcW w:w="1224" w:type="dxa"/>
            <w:tcBorders>
              <w:top w:val="single" w:sz="4" w:space="0" w:color="auto"/>
            </w:tcBorders>
            <w:shd w:val="clear" w:color="auto" w:fill="auto"/>
          </w:tcPr>
          <w:p w14:paraId="7A67F690" w14:textId="77777777" w:rsidR="00306791" w:rsidRPr="00306791" w:rsidRDefault="00306791" w:rsidP="008709C7">
            <w:pPr>
              <w:ind w:right="-72"/>
              <w:jc w:val="right"/>
              <w:rPr>
                <w:rFonts w:cs="Arial"/>
                <w:spacing w:val="-4"/>
                <w:sz w:val="8"/>
                <w:szCs w:val="8"/>
              </w:rPr>
            </w:pPr>
          </w:p>
        </w:tc>
        <w:tc>
          <w:tcPr>
            <w:tcW w:w="1224" w:type="dxa"/>
            <w:tcBorders>
              <w:top w:val="single" w:sz="4" w:space="0" w:color="auto"/>
            </w:tcBorders>
            <w:shd w:val="clear" w:color="auto" w:fill="auto"/>
            <w:vAlign w:val="bottom"/>
          </w:tcPr>
          <w:p w14:paraId="016ADB71" w14:textId="77777777" w:rsidR="00306791" w:rsidRPr="00306791" w:rsidRDefault="00306791" w:rsidP="008709C7">
            <w:pPr>
              <w:ind w:right="-72"/>
              <w:jc w:val="right"/>
              <w:rPr>
                <w:rFonts w:cs="Arial"/>
                <w:spacing w:val="-4"/>
                <w:sz w:val="8"/>
                <w:szCs w:val="8"/>
              </w:rPr>
            </w:pPr>
          </w:p>
        </w:tc>
        <w:tc>
          <w:tcPr>
            <w:tcW w:w="1224" w:type="dxa"/>
            <w:tcBorders>
              <w:top w:val="single" w:sz="4" w:space="0" w:color="auto"/>
            </w:tcBorders>
            <w:shd w:val="clear" w:color="auto" w:fill="auto"/>
            <w:vAlign w:val="bottom"/>
          </w:tcPr>
          <w:p w14:paraId="7B712B87" w14:textId="77777777" w:rsidR="00306791" w:rsidRPr="00306791" w:rsidRDefault="00306791" w:rsidP="008709C7">
            <w:pPr>
              <w:ind w:right="-72"/>
              <w:jc w:val="right"/>
              <w:rPr>
                <w:rFonts w:cs="Arial"/>
                <w:spacing w:val="-4"/>
                <w:sz w:val="8"/>
                <w:szCs w:val="8"/>
              </w:rPr>
            </w:pPr>
          </w:p>
        </w:tc>
        <w:tc>
          <w:tcPr>
            <w:tcW w:w="1224" w:type="dxa"/>
            <w:tcBorders>
              <w:top w:val="single" w:sz="4" w:space="0" w:color="auto"/>
            </w:tcBorders>
            <w:shd w:val="clear" w:color="auto" w:fill="auto"/>
          </w:tcPr>
          <w:p w14:paraId="3F9FE410" w14:textId="77777777" w:rsidR="00306791" w:rsidRPr="00306791" w:rsidRDefault="00306791" w:rsidP="008709C7">
            <w:pPr>
              <w:ind w:right="-72"/>
              <w:jc w:val="right"/>
              <w:rPr>
                <w:rFonts w:cs="Arial"/>
                <w:spacing w:val="-4"/>
                <w:sz w:val="8"/>
                <w:szCs w:val="8"/>
              </w:rPr>
            </w:pPr>
          </w:p>
        </w:tc>
      </w:tr>
      <w:tr w:rsidR="00306791" w:rsidRPr="00CA3C21" w14:paraId="1DA94907" w14:textId="77777777" w:rsidTr="00306791">
        <w:tc>
          <w:tcPr>
            <w:tcW w:w="4680" w:type="dxa"/>
            <w:shd w:val="clear" w:color="auto" w:fill="auto"/>
          </w:tcPr>
          <w:p w14:paraId="4E3B4719" w14:textId="77777777" w:rsidR="00306791" w:rsidRPr="00CA3C21" w:rsidRDefault="00306791" w:rsidP="008709C7">
            <w:pPr>
              <w:ind w:left="1440"/>
              <w:rPr>
                <w:rFonts w:cs="Arial"/>
                <w:spacing w:val="-4"/>
                <w:sz w:val="18"/>
                <w:szCs w:val="18"/>
              </w:rPr>
            </w:pPr>
            <w:r w:rsidRPr="00CA3C21">
              <w:rPr>
                <w:rFonts w:cs="Arial"/>
                <w:b/>
                <w:bCs/>
                <w:spacing w:val="-4"/>
                <w:sz w:val="18"/>
                <w:szCs w:val="18"/>
              </w:rPr>
              <w:t xml:space="preserve">Total financial liabilities that </w:t>
            </w:r>
            <w:proofErr w:type="gramStart"/>
            <w:r w:rsidRPr="00CA3C21">
              <w:rPr>
                <w:rFonts w:cs="Arial"/>
                <w:b/>
                <w:bCs/>
                <w:spacing w:val="-4"/>
                <w:sz w:val="18"/>
                <w:szCs w:val="18"/>
              </w:rPr>
              <w:t>is</w:t>
            </w:r>
            <w:proofErr w:type="gramEnd"/>
            <w:r w:rsidRPr="00CA3C21">
              <w:rPr>
                <w:rFonts w:cs="Arial"/>
                <w:b/>
                <w:bCs/>
                <w:spacing w:val="-4"/>
                <w:sz w:val="18"/>
                <w:szCs w:val="18"/>
              </w:rPr>
              <w:t xml:space="preserve"> not</w:t>
            </w:r>
          </w:p>
        </w:tc>
        <w:tc>
          <w:tcPr>
            <w:tcW w:w="1224" w:type="dxa"/>
            <w:shd w:val="clear" w:color="auto" w:fill="auto"/>
          </w:tcPr>
          <w:p w14:paraId="532374B4"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12410971"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6413E4AD" w14:textId="77777777" w:rsidR="00306791" w:rsidRPr="00CA3C21" w:rsidRDefault="00306791" w:rsidP="008709C7">
            <w:pPr>
              <w:ind w:right="-72"/>
              <w:jc w:val="right"/>
              <w:rPr>
                <w:rFonts w:cs="Arial"/>
                <w:spacing w:val="-4"/>
                <w:sz w:val="18"/>
                <w:szCs w:val="18"/>
              </w:rPr>
            </w:pPr>
          </w:p>
        </w:tc>
        <w:tc>
          <w:tcPr>
            <w:tcW w:w="1224" w:type="dxa"/>
            <w:shd w:val="clear" w:color="auto" w:fill="auto"/>
          </w:tcPr>
          <w:p w14:paraId="6A38BCA0" w14:textId="77777777" w:rsidR="00306791" w:rsidRPr="00CA3C21" w:rsidRDefault="00306791" w:rsidP="008709C7">
            <w:pPr>
              <w:ind w:right="-72"/>
              <w:jc w:val="right"/>
              <w:rPr>
                <w:rFonts w:cs="Arial"/>
                <w:spacing w:val="-4"/>
                <w:sz w:val="18"/>
                <w:szCs w:val="18"/>
              </w:rPr>
            </w:pPr>
          </w:p>
        </w:tc>
      </w:tr>
      <w:tr w:rsidR="00306791" w:rsidRPr="00CA3C21" w14:paraId="217F2872" w14:textId="77777777" w:rsidTr="00306791">
        <w:tc>
          <w:tcPr>
            <w:tcW w:w="4680" w:type="dxa"/>
            <w:shd w:val="clear" w:color="auto" w:fill="auto"/>
            <w:vAlign w:val="bottom"/>
          </w:tcPr>
          <w:p w14:paraId="02635189" w14:textId="77777777" w:rsidR="00306791" w:rsidRPr="00CA3C21" w:rsidRDefault="00306791" w:rsidP="008709C7">
            <w:pPr>
              <w:ind w:left="1440"/>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auto"/>
          </w:tcPr>
          <w:p w14:paraId="373BACE4" w14:textId="77777777" w:rsidR="00306791" w:rsidRPr="00CA3C21" w:rsidRDefault="00306791" w:rsidP="008709C7">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22</w:t>
            </w:r>
            <w:r>
              <w:rPr>
                <w:rFonts w:ascii="Arial" w:hAnsi="Arial" w:cs="Arial"/>
                <w:spacing w:val="-4"/>
                <w:sz w:val="18"/>
                <w:szCs w:val="18"/>
                <w:lang w:val="en-GB"/>
              </w:rPr>
              <w:t>6</w:t>
            </w:r>
            <w:r w:rsidRPr="00B61B2F">
              <w:rPr>
                <w:rFonts w:ascii="Arial" w:hAnsi="Arial" w:cs="Arial"/>
                <w:spacing w:val="-4"/>
                <w:sz w:val="18"/>
                <w:szCs w:val="18"/>
                <w:lang w:val="en-GB"/>
              </w:rPr>
              <w:t>,</w:t>
            </w:r>
            <w:r>
              <w:rPr>
                <w:rFonts w:ascii="Arial" w:hAnsi="Arial" w:cs="Arial"/>
                <w:spacing w:val="-4"/>
                <w:sz w:val="18"/>
                <w:szCs w:val="18"/>
                <w:lang w:val="en-GB"/>
              </w:rPr>
              <w:t>513</w:t>
            </w:r>
            <w:r w:rsidRPr="00B61B2F">
              <w:rPr>
                <w:rFonts w:ascii="Arial" w:hAnsi="Arial" w:cs="Arial"/>
                <w:spacing w:val="-4"/>
                <w:sz w:val="18"/>
                <w:szCs w:val="18"/>
                <w:lang w:val="en-GB"/>
              </w:rPr>
              <w:t>,</w:t>
            </w:r>
            <w:r>
              <w:rPr>
                <w:rFonts w:ascii="Arial" w:hAnsi="Arial" w:cs="Arial"/>
                <w:spacing w:val="-4"/>
                <w:sz w:val="18"/>
                <w:szCs w:val="18"/>
                <w:lang w:val="en-GB"/>
              </w:rPr>
              <w:t>356</w:t>
            </w:r>
          </w:p>
        </w:tc>
        <w:tc>
          <w:tcPr>
            <w:tcW w:w="1224" w:type="dxa"/>
            <w:tcBorders>
              <w:bottom w:val="single" w:sz="4" w:space="0" w:color="auto"/>
            </w:tcBorders>
            <w:shd w:val="clear" w:color="auto" w:fill="auto"/>
          </w:tcPr>
          <w:p w14:paraId="0764828C" w14:textId="77777777" w:rsidR="00306791" w:rsidRPr="00CA3C21" w:rsidRDefault="00306791" w:rsidP="008709C7">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w:t>
            </w:r>
            <w:r>
              <w:rPr>
                <w:rFonts w:ascii="Arial" w:hAnsi="Arial" w:cs="Arial"/>
                <w:spacing w:val="-4"/>
                <w:sz w:val="18"/>
                <w:szCs w:val="18"/>
                <w:lang w:val="en-GB"/>
              </w:rPr>
              <w:t>6</w:t>
            </w:r>
            <w:r w:rsidRPr="00B61B2F">
              <w:rPr>
                <w:rFonts w:ascii="Arial" w:hAnsi="Arial" w:cs="Arial"/>
                <w:spacing w:val="-4"/>
                <w:sz w:val="18"/>
                <w:szCs w:val="18"/>
                <w:lang w:val="en-GB"/>
              </w:rPr>
              <w:t>,</w:t>
            </w:r>
            <w:r>
              <w:rPr>
                <w:rFonts w:ascii="Arial" w:hAnsi="Arial" w:cs="Arial"/>
                <w:spacing w:val="-4"/>
                <w:sz w:val="18"/>
                <w:szCs w:val="18"/>
                <w:lang w:val="en-GB"/>
              </w:rPr>
              <w:t>510</w:t>
            </w:r>
            <w:r w:rsidRPr="00B61B2F">
              <w:rPr>
                <w:rFonts w:ascii="Arial" w:hAnsi="Arial" w:cs="Arial"/>
                <w:spacing w:val="-4"/>
                <w:sz w:val="18"/>
                <w:szCs w:val="18"/>
                <w:lang w:val="en-GB"/>
              </w:rPr>
              <w:t>,</w:t>
            </w:r>
            <w:r>
              <w:rPr>
                <w:rFonts w:ascii="Arial" w:hAnsi="Arial" w:cs="Arial"/>
                <w:spacing w:val="-4"/>
                <w:sz w:val="18"/>
                <w:szCs w:val="18"/>
                <w:lang w:val="en-GB"/>
              </w:rPr>
              <w:t>006</w:t>
            </w:r>
          </w:p>
        </w:tc>
        <w:tc>
          <w:tcPr>
            <w:tcW w:w="1224" w:type="dxa"/>
            <w:tcBorders>
              <w:bottom w:val="single" w:sz="4" w:space="0" w:color="auto"/>
            </w:tcBorders>
            <w:shd w:val="clear" w:color="auto" w:fill="auto"/>
          </w:tcPr>
          <w:p w14:paraId="35F0E590" w14:textId="77777777" w:rsidR="00306791" w:rsidRPr="00CA3C21"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25</w:t>
            </w:r>
            <w:r>
              <w:rPr>
                <w:rFonts w:ascii="Arial" w:hAnsi="Arial" w:cs="Arial"/>
                <w:spacing w:val="-4"/>
                <w:sz w:val="18"/>
                <w:szCs w:val="18"/>
                <w:lang w:val="en-GB"/>
              </w:rPr>
              <w:t>3</w:t>
            </w:r>
            <w:r w:rsidRPr="0011663B">
              <w:rPr>
                <w:rFonts w:ascii="Arial" w:hAnsi="Arial" w:cs="Arial"/>
                <w:spacing w:val="-4"/>
                <w:sz w:val="18"/>
                <w:szCs w:val="18"/>
                <w:lang w:val="en-GB"/>
              </w:rPr>
              <w:t>,</w:t>
            </w:r>
            <w:r>
              <w:rPr>
                <w:rFonts w:ascii="Arial" w:hAnsi="Arial" w:cs="Arial"/>
                <w:spacing w:val="-4"/>
                <w:sz w:val="18"/>
                <w:szCs w:val="18"/>
                <w:lang w:val="en-GB"/>
              </w:rPr>
              <w:t>023</w:t>
            </w:r>
            <w:r w:rsidRPr="0011663B">
              <w:rPr>
                <w:rFonts w:ascii="Arial" w:hAnsi="Arial" w:cs="Arial"/>
                <w:spacing w:val="-4"/>
                <w:sz w:val="18"/>
                <w:szCs w:val="18"/>
                <w:lang w:val="en-GB"/>
              </w:rPr>
              <w:t>,</w:t>
            </w:r>
            <w:r>
              <w:rPr>
                <w:rFonts w:ascii="Arial" w:hAnsi="Arial" w:cs="Arial"/>
                <w:spacing w:val="-4"/>
                <w:sz w:val="18"/>
                <w:szCs w:val="18"/>
                <w:lang w:val="en-GB"/>
              </w:rPr>
              <w:t>362</w:t>
            </w:r>
          </w:p>
        </w:tc>
        <w:tc>
          <w:tcPr>
            <w:tcW w:w="1224" w:type="dxa"/>
            <w:tcBorders>
              <w:bottom w:val="single" w:sz="4" w:space="0" w:color="auto"/>
            </w:tcBorders>
            <w:shd w:val="clear" w:color="auto" w:fill="auto"/>
          </w:tcPr>
          <w:p w14:paraId="75A3A1B2" w14:textId="77777777" w:rsidR="00306791" w:rsidRPr="00CA3C21" w:rsidRDefault="00306791" w:rsidP="008709C7">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w:t>
            </w:r>
            <w:r>
              <w:rPr>
                <w:rFonts w:ascii="Arial" w:hAnsi="Arial" w:cs="Arial"/>
                <w:spacing w:val="-4"/>
                <w:sz w:val="18"/>
                <w:szCs w:val="18"/>
                <w:lang w:val="en-GB"/>
              </w:rPr>
              <w:t>49</w:t>
            </w:r>
            <w:r w:rsidRPr="00B61B2F">
              <w:rPr>
                <w:rFonts w:ascii="Arial" w:hAnsi="Arial" w:cs="Arial"/>
                <w:spacing w:val="-4"/>
                <w:sz w:val="18"/>
                <w:szCs w:val="18"/>
                <w:lang w:val="en-GB"/>
              </w:rPr>
              <w:t>,</w:t>
            </w:r>
            <w:r>
              <w:rPr>
                <w:rFonts w:ascii="Arial" w:hAnsi="Arial" w:cs="Arial"/>
                <w:spacing w:val="-4"/>
                <w:sz w:val="18"/>
                <w:szCs w:val="18"/>
                <w:lang w:val="en-GB"/>
              </w:rPr>
              <w:t>830</w:t>
            </w:r>
            <w:r w:rsidRPr="00B61B2F">
              <w:rPr>
                <w:rFonts w:ascii="Arial" w:hAnsi="Arial" w:cs="Arial"/>
                <w:spacing w:val="-4"/>
                <w:sz w:val="18"/>
                <w:szCs w:val="18"/>
                <w:lang w:val="en-GB"/>
              </w:rPr>
              <w:t>,</w:t>
            </w:r>
            <w:r>
              <w:rPr>
                <w:rFonts w:ascii="Arial" w:hAnsi="Arial" w:cs="Arial"/>
                <w:spacing w:val="-4"/>
                <w:sz w:val="18"/>
                <w:szCs w:val="18"/>
                <w:lang w:val="en-GB"/>
              </w:rPr>
              <w:t>154</w:t>
            </w:r>
          </w:p>
        </w:tc>
      </w:tr>
      <w:tr w:rsidR="00306791" w:rsidRPr="00306791" w14:paraId="490E52FE" w14:textId="77777777" w:rsidTr="00306791">
        <w:tc>
          <w:tcPr>
            <w:tcW w:w="4680" w:type="dxa"/>
            <w:shd w:val="clear" w:color="auto" w:fill="auto"/>
          </w:tcPr>
          <w:p w14:paraId="263F5DC8" w14:textId="77777777" w:rsidR="00306791" w:rsidRPr="00306791" w:rsidRDefault="00306791" w:rsidP="008709C7">
            <w:pPr>
              <w:ind w:left="1440"/>
              <w:rPr>
                <w:rFonts w:cs="Arial"/>
                <w:spacing w:val="-4"/>
                <w:sz w:val="8"/>
                <w:szCs w:val="8"/>
              </w:rPr>
            </w:pPr>
          </w:p>
        </w:tc>
        <w:tc>
          <w:tcPr>
            <w:tcW w:w="1224" w:type="dxa"/>
            <w:tcBorders>
              <w:top w:val="single" w:sz="4" w:space="0" w:color="auto"/>
            </w:tcBorders>
            <w:shd w:val="clear" w:color="auto" w:fill="auto"/>
          </w:tcPr>
          <w:p w14:paraId="67FD7641" w14:textId="77777777" w:rsidR="00306791" w:rsidRPr="00306791" w:rsidRDefault="00306791" w:rsidP="008709C7">
            <w:pPr>
              <w:ind w:right="-72"/>
              <w:jc w:val="right"/>
              <w:rPr>
                <w:rFonts w:cs="Arial"/>
                <w:spacing w:val="-4"/>
                <w:sz w:val="8"/>
                <w:szCs w:val="8"/>
              </w:rPr>
            </w:pPr>
          </w:p>
        </w:tc>
        <w:tc>
          <w:tcPr>
            <w:tcW w:w="1224" w:type="dxa"/>
            <w:tcBorders>
              <w:top w:val="single" w:sz="4" w:space="0" w:color="auto"/>
            </w:tcBorders>
            <w:shd w:val="clear" w:color="auto" w:fill="auto"/>
            <w:vAlign w:val="bottom"/>
          </w:tcPr>
          <w:p w14:paraId="01AE8916" w14:textId="77777777" w:rsidR="00306791" w:rsidRPr="00306791" w:rsidRDefault="00306791" w:rsidP="008709C7">
            <w:pPr>
              <w:ind w:right="-72"/>
              <w:jc w:val="right"/>
              <w:rPr>
                <w:rFonts w:cs="Arial"/>
                <w:spacing w:val="-4"/>
                <w:sz w:val="8"/>
                <w:szCs w:val="8"/>
              </w:rPr>
            </w:pPr>
          </w:p>
        </w:tc>
        <w:tc>
          <w:tcPr>
            <w:tcW w:w="1224" w:type="dxa"/>
            <w:tcBorders>
              <w:top w:val="single" w:sz="4" w:space="0" w:color="auto"/>
            </w:tcBorders>
            <w:shd w:val="clear" w:color="auto" w:fill="auto"/>
            <w:vAlign w:val="bottom"/>
          </w:tcPr>
          <w:p w14:paraId="1FCDD2EE" w14:textId="77777777" w:rsidR="00306791" w:rsidRPr="00306791" w:rsidRDefault="00306791" w:rsidP="008709C7">
            <w:pPr>
              <w:ind w:right="-72"/>
              <w:jc w:val="right"/>
              <w:rPr>
                <w:rFonts w:cs="Arial"/>
                <w:spacing w:val="-4"/>
                <w:sz w:val="8"/>
                <w:szCs w:val="8"/>
              </w:rPr>
            </w:pPr>
          </w:p>
        </w:tc>
        <w:tc>
          <w:tcPr>
            <w:tcW w:w="1224" w:type="dxa"/>
            <w:tcBorders>
              <w:top w:val="single" w:sz="4" w:space="0" w:color="auto"/>
            </w:tcBorders>
            <w:shd w:val="clear" w:color="auto" w:fill="auto"/>
            <w:vAlign w:val="bottom"/>
          </w:tcPr>
          <w:p w14:paraId="3621C84F" w14:textId="77777777" w:rsidR="00306791" w:rsidRPr="00306791" w:rsidRDefault="00306791" w:rsidP="008709C7">
            <w:pPr>
              <w:ind w:right="-72"/>
              <w:jc w:val="right"/>
              <w:rPr>
                <w:rFonts w:cs="Arial"/>
                <w:spacing w:val="-4"/>
                <w:sz w:val="8"/>
                <w:szCs w:val="8"/>
              </w:rPr>
            </w:pPr>
          </w:p>
        </w:tc>
      </w:tr>
      <w:tr w:rsidR="00306791" w:rsidRPr="00CA3C21" w14:paraId="59DF2229" w14:textId="77777777" w:rsidTr="00306791">
        <w:tc>
          <w:tcPr>
            <w:tcW w:w="4680" w:type="dxa"/>
            <w:shd w:val="clear" w:color="auto" w:fill="auto"/>
          </w:tcPr>
          <w:p w14:paraId="4592C160" w14:textId="77777777" w:rsidR="00306791" w:rsidRPr="00CA3C21" w:rsidRDefault="00306791" w:rsidP="008709C7">
            <w:pPr>
              <w:ind w:left="1440"/>
              <w:rPr>
                <w:rFonts w:cs="Arial"/>
                <w:b/>
                <w:bCs/>
                <w:spacing w:val="-4"/>
                <w:sz w:val="18"/>
                <w:szCs w:val="18"/>
              </w:rPr>
            </w:pPr>
            <w:r w:rsidRPr="00CA3C21">
              <w:rPr>
                <w:rFonts w:cs="Arial"/>
                <w:b/>
                <w:bCs/>
                <w:spacing w:val="-4"/>
                <w:sz w:val="18"/>
                <w:szCs w:val="18"/>
              </w:rPr>
              <w:t>Derivative</w:t>
            </w:r>
          </w:p>
        </w:tc>
        <w:tc>
          <w:tcPr>
            <w:tcW w:w="1224" w:type="dxa"/>
            <w:shd w:val="clear" w:color="auto" w:fill="auto"/>
          </w:tcPr>
          <w:p w14:paraId="2A115751"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764F974A"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666BDC0E" w14:textId="77777777" w:rsidR="00306791" w:rsidRPr="00CA3C21" w:rsidRDefault="00306791" w:rsidP="008709C7">
            <w:pPr>
              <w:ind w:right="-72"/>
              <w:jc w:val="right"/>
              <w:rPr>
                <w:rFonts w:cs="Arial"/>
                <w:spacing w:val="-4"/>
                <w:sz w:val="18"/>
                <w:szCs w:val="18"/>
              </w:rPr>
            </w:pPr>
          </w:p>
        </w:tc>
        <w:tc>
          <w:tcPr>
            <w:tcW w:w="1224" w:type="dxa"/>
            <w:shd w:val="clear" w:color="auto" w:fill="auto"/>
            <w:vAlign w:val="bottom"/>
          </w:tcPr>
          <w:p w14:paraId="52E5EDC3" w14:textId="77777777" w:rsidR="00306791" w:rsidRPr="00CA3C21" w:rsidRDefault="00306791" w:rsidP="008709C7">
            <w:pPr>
              <w:ind w:right="-72"/>
              <w:jc w:val="right"/>
              <w:rPr>
                <w:rFonts w:cs="Arial"/>
                <w:spacing w:val="-4"/>
                <w:sz w:val="18"/>
                <w:szCs w:val="18"/>
              </w:rPr>
            </w:pPr>
          </w:p>
        </w:tc>
      </w:tr>
      <w:tr w:rsidR="00306791" w:rsidRPr="00CA3C21" w14:paraId="7E7FA261" w14:textId="77777777" w:rsidTr="00306791">
        <w:tc>
          <w:tcPr>
            <w:tcW w:w="4680" w:type="dxa"/>
            <w:shd w:val="clear" w:color="auto" w:fill="auto"/>
          </w:tcPr>
          <w:p w14:paraId="602E744E" w14:textId="77777777" w:rsidR="00306791" w:rsidRPr="00CA3C21" w:rsidRDefault="00306791" w:rsidP="008709C7">
            <w:pPr>
              <w:ind w:left="1440"/>
              <w:rPr>
                <w:rFonts w:cs="Arial"/>
                <w:spacing w:val="-4"/>
                <w:sz w:val="18"/>
                <w:szCs w:val="18"/>
              </w:rPr>
            </w:pPr>
            <w:r w:rsidRPr="00CA3C21">
              <w:rPr>
                <w:rFonts w:cs="Arial"/>
                <w:spacing w:val="-4"/>
                <w:sz w:val="18"/>
                <w:szCs w:val="18"/>
              </w:rPr>
              <w:t>Foreign currency forward contracts</w:t>
            </w:r>
          </w:p>
        </w:tc>
        <w:tc>
          <w:tcPr>
            <w:tcW w:w="1224" w:type="dxa"/>
            <w:tcBorders>
              <w:bottom w:val="single" w:sz="4" w:space="0" w:color="auto"/>
            </w:tcBorders>
            <w:shd w:val="clear" w:color="auto" w:fill="auto"/>
          </w:tcPr>
          <w:p w14:paraId="7130C660"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auto"/>
            <w:vAlign w:val="bottom"/>
          </w:tcPr>
          <w:p w14:paraId="77373C3F" w14:textId="77777777" w:rsidR="00306791" w:rsidRPr="00CA3C21" w:rsidRDefault="00306791" w:rsidP="008709C7">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auto"/>
            <w:vAlign w:val="bottom"/>
          </w:tcPr>
          <w:p w14:paraId="1D0F21F8"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auto"/>
            <w:vAlign w:val="bottom"/>
          </w:tcPr>
          <w:p w14:paraId="6896DBEB"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r>
      <w:tr w:rsidR="00306791" w:rsidRPr="00306791" w14:paraId="4ADCBC66" w14:textId="77777777" w:rsidTr="00306791">
        <w:tc>
          <w:tcPr>
            <w:tcW w:w="4680" w:type="dxa"/>
            <w:shd w:val="clear" w:color="auto" w:fill="auto"/>
          </w:tcPr>
          <w:p w14:paraId="0185658B" w14:textId="77777777" w:rsidR="00306791" w:rsidRPr="00306791" w:rsidRDefault="00306791" w:rsidP="008709C7">
            <w:pPr>
              <w:ind w:left="1440"/>
              <w:rPr>
                <w:rFonts w:cs="Arial"/>
                <w:spacing w:val="-4"/>
                <w:sz w:val="8"/>
                <w:szCs w:val="8"/>
              </w:rPr>
            </w:pPr>
          </w:p>
        </w:tc>
        <w:tc>
          <w:tcPr>
            <w:tcW w:w="1224" w:type="dxa"/>
            <w:shd w:val="clear" w:color="auto" w:fill="auto"/>
          </w:tcPr>
          <w:p w14:paraId="7595342C" w14:textId="77777777" w:rsidR="00306791" w:rsidRPr="00306791" w:rsidRDefault="00306791" w:rsidP="008709C7">
            <w:pPr>
              <w:ind w:right="-72"/>
              <w:jc w:val="right"/>
              <w:rPr>
                <w:rFonts w:cs="Arial"/>
                <w:spacing w:val="-4"/>
                <w:sz w:val="8"/>
                <w:szCs w:val="8"/>
              </w:rPr>
            </w:pPr>
          </w:p>
        </w:tc>
        <w:tc>
          <w:tcPr>
            <w:tcW w:w="1224" w:type="dxa"/>
            <w:shd w:val="clear" w:color="auto" w:fill="auto"/>
            <w:vAlign w:val="bottom"/>
          </w:tcPr>
          <w:p w14:paraId="77FF8267" w14:textId="77777777" w:rsidR="00306791" w:rsidRPr="00306791" w:rsidRDefault="00306791" w:rsidP="008709C7">
            <w:pPr>
              <w:ind w:right="-72"/>
              <w:jc w:val="right"/>
              <w:rPr>
                <w:rFonts w:cs="Arial"/>
                <w:spacing w:val="-4"/>
                <w:sz w:val="8"/>
                <w:szCs w:val="8"/>
              </w:rPr>
            </w:pPr>
          </w:p>
        </w:tc>
        <w:tc>
          <w:tcPr>
            <w:tcW w:w="1224" w:type="dxa"/>
            <w:shd w:val="clear" w:color="auto" w:fill="auto"/>
            <w:vAlign w:val="bottom"/>
          </w:tcPr>
          <w:p w14:paraId="203AAFEB" w14:textId="77777777" w:rsidR="00306791" w:rsidRPr="00306791" w:rsidRDefault="00306791" w:rsidP="008709C7">
            <w:pPr>
              <w:ind w:right="-72"/>
              <w:jc w:val="right"/>
              <w:rPr>
                <w:rFonts w:cs="Arial"/>
                <w:spacing w:val="-4"/>
                <w:sz w:val="8"/>
                <w:szCs w:val="8"/>
              </w:rPr>
            </w:pPr>
          </w:p>
        </w:tc>
        <w:tc>
          <w:tcPr>
            <w:tcW w:w="1224" w:type="dxa"/>
            <w:shd w:val="clear" w:color="auto" w:fill="auto"/>
            <w:vAlign w:val="bottom"/>
          </w:tcPr>
          <w:p w14:paraId="067B7FA6" w14:textId="77777777" w:rsidR="00306791" w:rsidRPr="00306791" w:rsidRDefault="00306791" w:rsidP="008709C7">
            <w:pPr>
              <w:ind w:right="-72"/>
              <w:jc w:val="right"/>
              <w:rPr>
                <w:rFonts w:cs="Arial"/>
                <w:spacing w:val="-4"/>
                <w:sz w:val="8"/>
                <w:szCs w:val="8"/>
              </w:rPr>
            </w:pPr>
          </w:p>
        </w:tc>
      </w:tr>
      <w:tr w:rsidR="00306791" w:rsidRPr="00CA3C21" w14:paraId="34DFAD70" w14:textId="77777777" w:rsidTr="00306791">
        <w:tc>
          <w:tcPr>
            <w:tcW w:w="4680" w:type="dxa"/>
            <w:shd w:val="clear" w:color="auto" w:fill="auto"/>
          </w:tcPr>
          <w:p w14:paraId="11347EA2" w14:textId="77777777" w:rsidR="00306791" w:rsidRPr="00CA3C21" w:rsidRDefault="00306791" w:rsidP="008709C7">
            <w:pPr>
              <w:ind w:left="1440"/>
              <w:rPr>
                <w:rFonts w:cs="Arial"/>
                <w:b/>
                <w:bCs/>
                <w:spacing w:val="-4"/>
                <w:sz w:val="18"/>
                <w:szCs w:val="18"/>
              </w:rPr>
            </w:pPr>
            <w:r w:rsidRPr="00CA3C21">
              <w:rPr>
                <w:rFonts w:cs="Arial"/>
                <w:b/>
                <w:bCs/>
                <w:spacing w:val="-4"/>
                <w:sz w:val="18"/>
                <w:szCs w:val="18"/>
              </w:rPr>
              <w:t>Total derivatives liabilities</w:t>
            </w:r>
          </w:p>
        </w:tc>
        <w:tc>
          <w:tcPr>
            <w:tcW w:w="1224" w:type="dxa"/>
            <w:tcBorders>
              <w:bottom w:val="single" w:sz="4" w:space="0" w:color="auto"/>
            </w:tcBorders>
            <w:shd w:val="clear" w:color="auto" w:fill="auto"/>
          </w:tcPr>
          <w:p w14:paraId="25EABDB5"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auto"/>
            <w:vAlign w:val="bottom"/>
          </w:tcPr>
          <w:p w14:paraId="397C8CB7" w14:textId="77777777" w:rsidR="00306791" w:rsidRPr="00CA3C21" w:rsidRDefault="00306791" w:rsidP="008709C7">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auto"/>
            <w:vAlign w:val="bottom"/>
          </w:tcPr>
          <w:p w14:paraId="7A2F18A7"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auto"/>
            <w:vAlign w:val="bottom"/>
          </w:tcPr>
          <w:p w14:paraId="7BD1A624" w14:textId="77777777" w:rsidR="00306791" w:rsidRPr="00CA3C21" w:rsidRDefault="00306791" w:rsidP="008709C7">
            <w:pPr>
              <w:ind w:right="-72"/>
              <w:jc w:val="right"/>
              <w:rPr>
                <w:rFonts w:cs="Arial"/>
                <w:spacing w:val="-4"/>
                <w:sz w:val="18"/>
                <w:szCs w:val="18"/>
              </w:rPr>
            </w:pPr>
            <w:r w:rsidRPr="0011663B">
              <w:rPr>
                <w:rFonts w:cs="Arial"/>
                <w:spacing w:val="-4"/>
                <w:sz w:val="18"/>
                <w:szCs w:val="18"/>
              </w:rPr>
              <w:t>3,728,443</w:t>
            </w:r>
          </w:p>
        </w:tc>
      </w:tr>
      <w:tr w:rsidR="00306791" w:rsidRPr="00306791" w14:paraId="63D1C122" w14:textId="77777777" w:rsidTr="00306791">
        <w:tc>
          <w:tcPr>
            <w:tcW w:w="4680" w:type="dxa"/>
            <w:shd w:val="clear" w:color="auto" w:fill="auto"/>
          </w:tcPr>
          <w:p w14:paraId="040D6CFF" w14:textId="77777777" w:rsidR="00306791" w:rsidRPr="00306791" w:rsidRDefault="00306791" w:rsidP="008709C7">
            <w:pPr>
              <w:ind w:left="1440"/>
              <w:rPr>
                <w:rFonts w:cs="Arial"/>
                <w:b/>
                <w:bCs/>
                <w:spacing w:val="-4"/>
                <w:sz w:val="8"/>
                <w:szCs w:val="8"/>
              </w:rPr>
            </w:pPr>
          </w:p>
        </w:tc>
        <w:tc>
          <w:tcPr>
            <w:tcW w:w="1224" w:type="dxa"/>
            <w:tcBorders>
              <w:top w:val="single" w:sz="4" w:space="0" w:color="auto"/>
            </w:tcBorders>
            <w:shd w:val="clear" w:color="auto" w:fill="auto"/>
          </w:tcPr>
          <w:p w14:paraId="121B14CF" w14:textId="77777777" w:rsidR="00306791" w:rsidRPr="00306791" w:rsidRDefault="00306791" w:rsidP="008709C7">
            <w:pPr>
              <w:ind w:right="-72"/>
              <w:jc w:val="right"/>
              <w:rPr>
                <w:rFonts w:cs="Arial"/>
                <w:b/>
                <w:bCs/>
                <w:spacing w:val="-4"/>
                <w:sz w:val="8"/>
                <w:szCs w:val="8"/>
              </w:rPr>
            </w:pPr>
          </w:p>
        </w:tc>
        <w:tc>
          <w:tcPr>
            <w:tcW w:w="1224" w:type="dxa"/>
            <w:tcBorders>
              <w:top w:val="single" w:sz="4" w:space="0" w:color="auto"/>
            </w:tcBorders>
            <w:shd w:val="clear" w:color="auto" w:fill="auto"/>
            <w:vAlign w:val="bottom"/>
          </w:tcPr>
          <w:p w14:paraId="33F9F615" w14:textId="77777777" w:rsidR="00306791" w:rsidRPr="00306791" w:rsidRDefault="00306791" w:rsidP="008709C7">
            <w:pPr>
              <w:ind w:right="-72"/>
              <w:jc w:val="right"/>
              <w:rPr>
                <w:rFonts w:cs="Arial"/>
                <w:b/>
                <w:bCs/>
                <w:spacing w:val="-4"/>
                <w:sz w:val="8"/>
                <w:szCs w:val="8"/>
              </w:rPr>
            </w:pPr>
          </w:p>
        </w:tc>
        <w:tc>
          <w:tcPr>
            <w:tcW w:w="1224" w:type="dxa"/>
            <w:tcBorders>
              <w:top w:val="single" w:sz="4" w:space="0" w:color="auto"/>
            </w:tcBorders>
            <w:shd w:val="clear" w:color="auto" w:fill="auto"/>
            <w:vAlign w:val="bottom"/>
          </w:tcPr>
          <w:p w14:paraId="176255E7" w14:textId="77777777" w:rsidR="00306791" w:rsidRPr="00306791" w:rsidRDefault="00306791" w:rsidP="008709C7">
            <w:pPr>
              <w:ind w:right="-72"/>
              <w:jc w:val="right"/>
              <w:rPr>
                <w:rFonts w:cs="Arial"/>
                <w:b/>
                <w:bCs/>
                <w:spacing w:val="-4"/>
                <w:sz w:val="8"/>
                <w:szCs w:val="8"/>
              </w:rPr>
            </w:pPr>
          </w:p>
        </w:tc>
        <w:tc>
          <w:tcPr>
            <w:tcW w:w="1224" w:type="dxa"/>
            <w:tcBorders>
              <w:top w:val="single" w:sz="4" w:space="0" w:color="auto"/>
            </w:tcBorders>
            <w:shd w:val="clear" w:color="auto" w:fill="auto"/>
            <w:vAlign w:val="bottom"/>
          </w:tcPr>
          <w:p w14:paraId="32864354" w14:textId="77777777" w:rsidR="00306791" w:rsidRPr="00306791" w:rsidRDefault="00306791" w:rsidP="008709C7">
            <w:pPr>
              <w:ind w:right="-72"/>
              <w:jc w:val="right"/>
              <w:rPr>
                <w:rFonts w:cs="Arial"/>
                <w:b/>
                <w:bCs/>
                <w:spacing w:val="-4"/>
                <w:sz w:val="8"/>
                <w:szCs w:val="8"/>
              </w:rPr>
            </w:pPr>
          </w:p>
        </w:tc>
      </w:tr>
      <w:tr w:rsidR="00306791" w:rsidRPr="00CA3C21" w14:paraId="73EB6C95" w14:textId="77777777" w:rsidTr="00306791">
        <w:tc>
          <w:tcPr>
            <w:tcW w:w="4680" w:type="dxa"/>
            <w:shd w:val="clear" w:color="auto" w:fill="auto"/>
          </w:tcPr>
          <w:p w14:paraId="00EB2A78" w14:textId="77777777" w:rsidR="00306791" w:rsidRPr="00CA3C21" w:rsidRDefault="00306791" w:rsidP="008709C7">
            <w:pPr>
              <w:ind w:left="1440"/>
              <w:rPr>
                <w:rFonts w:cs="Arial"/>
                <w:b/>
                <w:bCs/>
                <w:spacing w:val="-4"/>
                <w:sz w:val="18"/>
                <w:szCs w:val="18"/>
              </w:rPr>
            </w:pPr>
            <w:r w:rsidRPr="00CA3C21">
              <w:rPr>
                <w:rFonts w:cs="Arial"/>
                <w:b/>
                <w:bCs/>
                <w:spacing w:val="-4"/>
                <w:sz w:val="18"/>
                <w:szCs w:val="18"/>
              </w:rPr>
              <w:t>Total</w:t>
            </w:r>
          </w:p>
        </w:tc>
        <w:tc>
          <w:tcPr>
            <w:tcW w:w="1224" w:type="dxa"/>
            <w:tcBorders>
              <w:bottom w:val="single" w:sz="4" w:space="0" w:color="auto"/>
            </w:tcBorders>
            <w:shd w:val="clear" w:color="auto" w:fill="auto"/>
          </w:tcPr>
          <w:p w14:paraId="58C8ED66" w14:textId="77777777" w:rsidR="00306791" w:rsidRPr="0011663B" w:rsidRDefault="00306791" w:rsidP="008709C7">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w:t>
            </w:r>
            <w:r>
              <w:rPr>
                <w:rFonts w:ascii="Arial" w:hAnsi="Arial" w:cs="Arial"/>
                <w:spacing w:val="-4"/>
                <w:sz w:val="18"/>
                <w:szCs w:val="18"/>
                <w:lang w:val="en-GB"/>
              </w:rPr>
              <w:t>30</w:t>
            </w:r>
            <w:r w:rsidRPr="00B61B2F">
              <w:rPr>
                <w:rFonts w:ascii="Arial" w:hAnsi="Arial" w:cs="Arial"/>
                <w:spacing w:val="-4"/>
                <w:sz w:val="18"/>
                <w:szCs w:val="18"/>
                <w:lang w:val="en-GB"/>
              </w:rPr>
              <w:t>,</w:t>
            </w:r>
            <w:r>
              <w:rPr>
                <w:rFonts w:ascii="Arial" w:hAnsi="Arial" w:cs="Arial"/>
                <w:spacing w:val="-4"/>
                <w:sz w:val="18"/>
                <w:szCs w:val="18"/>
                <w:lang w:val="en-GB"/>
              </w:rPr>
              <w:t>241</w:t>
            </w:r>
            <w:r w:rsidRPr="00B61B2F">
              <w:rPr>
                <w:rFonts w:ascii="Arial" w:hAnsi="Arial" w:cs="Arial"/>
                <w:spacing w:val="-4"/>
                <w:sz w:val="18"/>
                <w:szCs w:val="18"/>
                <w:lang w:val="en-GB"/>
              </w:rPr>
              <w:t>,</w:t>
            </w:r>
            <w:r>
              <w:rPr>
                <w:rFonts w:ascii="Arial" w:hAnsi="Arial" w:cs="Arial"/>
                <w:spacing w:val="-4"/>
                <w:sz w:val="18"/>
                <w:szCs w:val="18"/>
                <w:lang w:val="en-GB"/>
              </w:rPr>
              <w:t>799</w:t>
            </w:r>
          </w:p>
        </w:tc>
        <w:tc>
          <w:tcPr>
            <w:tcW w:w="1224" w:type="dxa"/>
            <w:tcBorders>
              <w:bottom w:val="single" w:sz="4" w:space="0" w:color="auto"/>
            </w:tcBorders>
            <w:shd w:val="clear" w:color="auto" w:fill="auto"/>
          </w:tcPr>
          <w:p w14:paraId="2F48378D" w14:textId="77777777" w:rsidR="00306791" w:rsidRPr="0011663B" w:rsidRDefault="00306791" w:rsidP="008709C7">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w:t>
            </w:r>
            <w:r>
              <w:rPr>
                <w:rFonts w:ascii="Arial" w:hAnsi="Arial" w:cs="Arial"/>
                <w:spacing w:val="-4"/>
                <w:sz w:val="18"/>
                <w:szCs w:val="18"/>
                <w:lang w:val="en-GB"/>
              </w:rPr>
              <w:t>6</w:t>
            </w:r>
            <w:r w:rsidRPr="00B61B2F">
              <w:rPr>
                <w:rFonts w:ascii="Arial" w:hAnsi="Arial" w:cs="Arial"/>
                <w:spacing w:val="-4"/>
                <w:sz w:val="18"/>
                <w:szCs w:val="18"/>
                <w:lang w:val="en-GB"/>
              </w:rPr>
              <w:t>,</w:t>
            </w:r>
            <w:r>
              <w:rPr>
                <w:rFonts w:ascii="Arial" w:hAnsi="Arial" w:cs="Arial"/>
                <w:spacing w:val="-4"/>
                <w:sz w:val="18"/>
                <w:szCs w:val="18"/>
                <w:lang w:val="en-GB"/>
              </w:rPr>
              <w:t>510</w:t>
            </w:r>
            <w:r w:rsidRPr="00B61B2F">
              <w:rPr>
                <w:rFonts w:ascii="Arial" w:hAnsi="Arial" w:cs="Arial"/>
                <w:spacing w:val="-4"/>
                <w:sz w:val="18"/>
                <w:szCs w:val="18"/>
                <w:lang w:val="en-GB"/>
              </w:rPr>
              <w:t>,</w:t>
            </w:r>
            <w:r>
              <w:rPr>
                <w:rFonts w:ascii="Arial" w:hAnsi="Arial" w:cs="Arial"/>
                <w:spacing w:val="-4"/>
                <w:sz w:val="18"/>
                <w:szCs w:val="18"/>
                <w:lang w:val="en-GB"/>
              </w:rPr>
              <w:t>006</w:t>
            </w:r>
          </w:p>
        </w:tc>
        <w:tc>
          <w:tcPr>
            <w:tcW w:w="1224" w:type="dxa"/>
            <w:tcBorders>
              <w:bottom w:val="single" w:sz="4" w:space="0" w:color="auto"/>
            </w:tcBorders>
            <w:shd w:val="clear" w:color="auto" w:fill="auto"/>
          </w:tcPr>
          <w:p w14:paraId="0087E4D5" w14:textId="77777777" w:rsidR="00306791" w:rsidRPr="0011663B" w:rsidRDefault="00306791" w:rsidP="008709C7">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25</w:t>
            </w:r>
            <w:r>
              <w:rPr>
                <w:rFonts w:ascii="Arial" w:hAnsi="Arial" w:cs="Arial"/>
                <w:spacing w:val="-4"/>
                <w:sz w:val="18"/>
                <w:szCs w:val="18"/>
                <w:lang w:val="en-GB"/>
              </w:rPr>
              <w:t>6</w:t>
            </w:r>
            <w:r w:rsidRPr="0011663B">
              <w:rPr>
                <w:rFonts w:ascii="Arial" w:hAnsi="Arial" w:cs="Arial"/>
                <w:spacing w:val="-4"/>
                <w:sz w:val="18"/>
                <w:szCs w:val="18"/>
                <w:lang w:val="en-GB"/>
              </w:rPr>
              <w:t>,</w:t>
            </w:r>
            <w:r>
              <w:rPr>
                <w:rFonts w:ascii="Arial" w:hAnsi="Arial" w:cs="Arial"/>
                <w:spacing w:val="-4"/>
                <w:sz w:val="18"/>
                <w:szCs w:val="18"/>
                <w:lang w:val="en-GB"/>
              </w:rPr>
              <w:t>751</w:t>
            </w:r>
            <w:r w:rsidRPr="0011663B">
              <w:rPr>
                <w:rFonts w:ascii="Arial" w:hAnsi="Arial" w:cs="Arial"/>
                <w:spacing w:val="-4"/>
                <w:sz w:val="18"/>
                <w:szCs w:val="18"/>
                <w:lang w:val="en-GB"/>
              </w:rPr>
              <w:t>,</w:t>
            </w:r>
            <w:r>
              <w:rPr>
                <w:rFonts w:ascii="Arial" w:hAnsi="Arial" w:cs="Arial"/>
                <w:spacing w:val="-4"/>
                <w:sz w:val="18"/>
                <w:szCs w:val="18"/>
                <w:lang w:val="en-GB"/>
              </w:rPr>
              <w:t>805</w:t>
            </w:r>
          </w:p>
        </w:tc>
        <w:tc>
          <w:tcPr>
            <w:tcW w:w="1224" w:type="dxa"/>
            <w:tcBorders>
              <w:bottom w:val="single" w:sz="4" w:space="0" w:color="auto"/>
            </w:tcBorders>
            <w:shd w:val="clear" w:color="auto" w:fill="auto"/>
          </w:tcPr>
          <w:p w14:paraId="7862733A" w14:textId="77777777" w:rsidR="00306791" w:rsidRPr="0011663B" w:rsidRDefault="00306791" w:rsidP="008709C7">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25</w:t>
            </w:r>
            <w:r>
              <w:rPr>
                <w:rFonts w:ascii="Arial" w:hAnsi="Arial" w:cs="Arial"/>
                <w:spacing w:val="-4"/>
                <w:sz w:val="18"/>
                <w:szCs w:val="18"/>
                <w:lang w:val="en-GB"/>
              </w:rPr>
              <w:t>3</w:t>
            </w:r>
            <w:r w:rsidRPr="00B61B2F">
              <w:rPr>
                <w:rFonts w:ascii="Arial" w:hAnsi="Arial" w:cs="Arial"/>
                <w:spacing w:val="-4"/>
                <w:sz w:val="18"/>
                <w:szCs w:val="18"/>
                <w:lang w:val="en-GB"/>
              </w:rPr>
              <w:t>,</w:t>
            </w:r>
            <w:r>
              <w:rPr>
                <w:rFonts w:ascii="Arial" w:hAnsi="Arial" w:cs="Arial"/>
                <w:spacing w:val="-4"/>
                <w:sz w:val="18"/>
                <w:szCs w:val="18"/>
                <w:lang w:val="en-GB"/>
              </w:rPr>
              <w:t>558</w:t>
            </w:r>
            <w:r w:rsidRPr="00B61B2F">
              <w:rPr>
                <w:rFonts w:ascii="Arial" w:hAnsi="Arial" w:cs="Arial"/>
                <w:spacing w:val="-4"/>
                <w:sz w:val="18"/>
                <w:szCs w:val="18"/>
                <w:lang w:val="en-GB"/>
              </w:rPr>
              <w:t>,</w:t>
            </w:r>
            <w:r>
              <w:rPr>
                <w:rFonts w:ascii="Arial" w:hAnsi="Arial" w:cs="Arial"/>
                <w:spacing w:val="-4"/>
                <w:sz w:val="18"/>
                <w:szCs w:val="18"/>
                <w:lang w:val="en-GB"/>
              </w:rPr>
              <w:t>597</w:t>
            </w:r>
          </w:p>
        </w:tc>
      </w:tr>
    </w:tbl>
    <w:p w14:paraId="64E93054" w14:textId="19582F15" w:rsidR="00B61B2F" w:rsidRPr="007D5EC4" w:rsidRDefault="00B61B2F">
      <w:pPr>
        <w:rPr>
          <w:sz w:val="18"/>
          <w:szCs w:val="18"/>
        </w:rPr>
      </w:pPr>
      <w:r>
        <w:br w:type="page"/>
      </w:r>
    </w:p>
    <w:p w14:paraId="77DAFDE3" w14:textId="169FE338" w:rsidR="0030133B" w:rsidRPr="00CA3C21" w:rsidRDefault="00E133C9" w:rsidP="0030133B">
      <w:pPr>
        <w:ind w:left="540" w:hanging="540"/>
        <w:rPr>
          <w:rFonts w:eastAsia="Arial Unicode MS" w:cs="Arial"/>
          <w:b/>
          <w:bCs/>
          <w:color w:val="CF4A02"/>
          <w:sz w:val="18"/>
          <w:szCs w:val="18"/>
        </w:rPr>
      </w:pPr>
      <w:r>
        <w:rPr>
          <w:rFonts w:eastAsia="Arial Unicode MS" w:cs="Arial"/>
          <w:b/>
          <w:bCs/>
          <w:color w:val="CF4A02"/>
          <w:sz w:val="18"/>
          <w:szCs w:val="18"/>
        </w:rPr>
        <w:t>5</w:t>
      </w:r>
      <w:r w:rsidR="0030133B" w:rsidRPr="00CA3C21">
        <w:rPr>
          <w:rFonts w:eastAsia="Arial Unicode MS" w:cs="Arial"/>
          <w:b/>
          <w:bCs/>
          <w:color w:val="CF4A02"/>
          <w:sz w:val="18"/>
          <w:szCs w:val="18"/>
        </w:rPr>
        <w:t>.2</w:t>
      </w:r>
      <w:r w:rsidR="0030133B" w:rsidRPr="00CA3C21">
        <w:rPr>
          <w:rFonts w:eastAsia="Arial Unicode MS" w:cs="Arial"/>
          <w:b/>
          <w:bCs/>
          <w:color w:val="CF4A02"/>
          <w:sz w:val="18"/>
          <w:szCs w:val="18"/>
        </w:rPr>
        <w:tab/>
        <w:t>Capital management</w:t>
      </w:r>
    </w:p>
    <w:p w14:paraId="274AE7AD" w14:textId="77777777" w:rsidR="0030133B" w:rsidRPr="007D5EC4" w:rsidRDefault="0030133B" w:rsidP="00570C05">
      <w:pPr>
        <w:ind w:left="540"/>
        <w:rPr>
          <w:rFonts w:eastAsia="Arial Unicode MS" w:cs="Arial"/>
          <w:sz w:val="18"/>
          <w:szCs w:val="18"/>
        </w:rPr>
      </w:pPr>
    </w:p>
    <w:p w14:paraId="7FA69536" w14:textId="4D9D1CEB" w:rsidR="0030133B" w:rsidRPr="00CA3C21" w:rsidRDefault="0030133B" w:rsidP="00570C05">
      <w:pPr>
        <w:ind w:left="540"/>
        <w:rPr>
          <w:rFonts w:eastAsia="Arial Unicode MS" w:cs="Arial"/>
          <w:i/>
          <w:iCs/>
          <w:color w:val="CF4A02"/>
          <w:sz w:val="18"/>
          <w:szCs w:val="18"/>
        </w:rPr>
      </w:pPr>
      <w:r w:rsidRPr="00CA3C21">
        <w:rPr>
          <w:rFonts w:eastAsia="Arial Unicode MS" w:cs="Arial"/>
          <w:i/>
          <w:iCs/>
          <w:color w:val="CF4A02"/>
          <w:sz w:val="18"/>
          <w:szCs w:val="18"/>
        </w:rPr>
        <w:t>Risk management</w:t>
      </w:r>
    </w:p>
    <w:p w14:paraId="34B72FC1" w14:textId="77777777" w:rsidR="0030133B" w:rsidRPr="00CA3C21" w:rsidRDefault="0030133B" w:rsidP="00570C05">
      <w:pPr>
        <w:ind w:left="540"/>
        <w:rPr>
          <w:rFonts w:eastAsia="Arial Unicode MS" w:cs="Arial"/>
          <w:i/>
          <w:iCs/>
          <w:color w:val="CF4A02"/>
          <w:sz w:val="18"/>
          <w:szCs w:val="18"/>
        </w:rPr>
      </w:pPr>
    </w:p>
    <w:p w14:paraId="72AFD1C2" w14:textId="77777777" w:rsidR="0030133B" w:rsidRPr="00CA3C21" w:rsidRDefault="0030133B" w:rsidP="00570C05">
      <w:pPr>
        <w:ind w:left="540"/>
        <w:jc w:val="thaiDistribute"/>
        <w:rPr>
          <w:rFonts w:cs="Arial"/>
          <w:sz w:val="18"/>
          <w:szCs w:val="18"/>
        </w:rPr>
      </w:pPr>
      <w:r w:rsidRPr="00CA3C21">
        <w:rPr>
          <w:rFonts w:cs="Arial"/>
          <w:sz w:val="18"/>
          <w:szCs w:val="18"/>
        </w:rPr>
        <w:t>The objectives when managing capital are to:</w:t>
      </w:r>
    </w:p>
    <w:p w14:paraId="5E0EE6BA" w14:textId="77777777" w:rsidR="0030133B" w:rsidRPr="00CA3C21" w:rsidRDefault="0030133B" w:rsidP="00570C05">
      <w:pPr>
        <w:ind w:left="540"/>
        <w:rPr>
          <w:rFonts w:cs="Arial"/>
          <w:sz w:val="18"/>
          <w:szCs w:val="18"/>
          <w:lang w:val="en-GB"/>
        </w:rPr>
      </w:pPr>
    </w:p>
    <w:p w14:paraId="7CB65318" w14:textId="77777777" w:rsidR="00424FF5" w:rsidRPr="00CA3C21" w:rsidRDefault="0030133B" w:rsidP="004B1154">
      <w:pPr>
        <w:numPr>
          <w:ilvl w:val="0"/>
          <w:numId w:val="5"/>
        </w:numPr>
        <w:tabs>
          <w:tab w:val="left" w:pos="900"/>
        </w:tabs>
        <w:ind w:left="900" w:hanging="363"/>
        <w:rPr>
          <w:rFonts w:cs="Arial"/>
          <w:sz w:val="18"/>
          <w:szCs w:val="18"/>
          <w:lang w:val="en-GB"/>
        </w:rPr>
      </w:pPr>
      <w:r w:rsidRPr="00CA3C21">
        <w:rPr>
          <w:rFonts w:cs="Arial"/>
          <w:sz w:val="18"/>
          <w:szCs w:val="18"/>
          <w:lang w:val="en-GB"/>
        </w:rPr>
        <w:t>safeguard their ability to continue as a going concern, to provide returns for shareholders and benefits for other stakeholders, an</w:t>
      </w:r>
      <w:r w:rsidR="00424FF5" w:rsidRPr="00CA3C21">
        <w:rPr>
          <w:rFonts w:cs="Arial"/>
          <w:sz w:val="18"/>
          <w:szCs w:val="18"/>
          <w:lang w:val="en-GB"/>
        </w:rPr>
        <w:t>d</w:t>
      </w:r>
    </w:p>
    <w:p w14:paraId="799EC4A3" w14:textId="77777777" w:rsidR="0030133B" w:rsidRPr="00CA3C21" w:rsidRDefault="0030133B" w:rsidP="004B1154">
      <w:pPr>
        <w:numPr>
          <w:ilvl w:val="0"/>
          <w:numId w:val="5"/>
        </w:numPr>
        <w:tabs>
          <w:tab w:val="left" w:pos="900"/>
        </w:tabs>
        <w:ind w:left="900" w:hanging="363"/>
        <w:rPr>
          <w:rFonts w:cs="Arial"/>
          <w:sz w:val="18"/>
          <w:szCs w:val="18"/>
          <w:lang w:val="en-GB"/>
        </w:rPr>
      </w:pPr>
      <w:r w:rsidRPr="00CA3C21">
        <w:rPr>
          <w:rFonts w:eastAsia="PMingLiU" w:cs="Arial"/>
          <w:color w:val="000000"/>
          <w:sz w:val="18"/>
          <w:szCs w:val="18"/>
          <w:lang w:val="en-GB"/>
        </w:rPr>
        <w:t>maintain an optimal capital structure to reduce the cost of capital</w:t>
      </w:r>
    </w:p>
    <w:p w14:paraId="5AEAAA68" w14:textId="77777777" w:rsidR="0030133B" w:rsidRPr="00CA3C21" w:rsidRDefault="0030133B" w:rsidP="004B1154">
      <w:pPr>
        <w:ind w:left="540"/>
        <w:jc w:val="thaiDistribute"/>
        <w:rPr>
          <w:rFonts w:cs="Arial"/>
          <w:sz w:val="18"/>
          <w:szCs w:val="18"/>
        </w:rPr>
      </w:pPr>
    </w:p>
    <w:p w14:paraId="77984818" w14:textId="77777777" w:rsidR="0030133B" w:rsidRPr="00CA3C21" w:rsidRDefault="0030133B" w:rsidP="004B1154">
      <w:pPr>
        <w:ind w:left="540"/>
        <w:jc w:val="thaiDistribute"/>
        <w:rPr>
          <w:rFonts w:cs="Arial"/>
          <w:sz w:val="18"/>
          <w:szCs w:val="18"/>
        </w:rPr>
      </w:pPr>
      <w:r w:rsidRPr="00CA3C21">
        <w:rPr>
          <w:rFonts w:cs="Arial"/>
          <w:sz w:val="18"/>
          <w:szCs w:val="18"/>
        </w:rPr>
        <w:t xml:space="preserve">In order to maintain or adjust the capital structure, the Group may adjust the </w:t>
      </w:r>
      <w:proofErr w:type="gramStart"/>
      <w:r w:rsidRPr="00CA3C21">
        <w:rPr>
          <w:rFonts w:cs="Arial"/>
          <w:sz w:val="18"/>
          <w:szCs w:val="18"/>
        </w:rPr>
        <w:t>amount</w:t>
      </w:r>
      <w:proofErr w:type="gramEnd"/>
      <w:r w:rsidRPr="00CA3C21">
        <w:rPr>
          <w:rFonts w:cs="Arial"/>
          <w:sz w:val="18"/>
          <w:szCs w:val="18"/>
        </w:rPr>
        <w:t xml:space="preserve"> of dividends paid to shareholders, return capital to shareholders, issue new shares or sell assets to reduce debt.</w:t>
      </w:r>
    </w:p>
    <w:p w14:paraId="2812CBA3" w14:textId="77777777" w:rsidR="0030133B" w:rsidRPr="00CA3C21" w:rsidRDefault="0030133B" w:rsidP="004B1154">
      <w:pPr>
        <w:ind w:left="540"/>
        <w:jc w:val="thaiDistribute"/>
        <w:rPr>
          <w:rFonts w:cs="Arial"/>
          <w:sz w:val="18"/>
          <w:szCs w:val="18"/>
        </w:rPr>
      </w:pPr>
    </w:p>
    <w:p w14:paraId="741AFD0F" w14:textId="77777777" w:rsidR="0030133B" w:rsidRPr="00AF6887" w:rsidRDefault="0030133B" w:rsidP="004B1154">
      <w:pPr>
        <w:ind w:left="540"/>
        <w:jc w:val="thaiDistribute"/>
        <w:rPr>
          <w:rFonts w:cs="Cordia New"/>
        </w:rPr>
      </w:pPr>
      <w:r w:rsidRPr="00CA3C21">
        <w:rPr>
          <w:rFonts w:cs="Arial"/>
          <w:sz w:val="18"/>
          <w:szCs w:val="18"/>
        </w:rPr>
        <w:t xml:space="preserve">Consistent with others in the industry, the Group monitors capital based on gearing ratio which is determined by dividing </w:t>
      </w:r>
      <w:r w:rsidR="00801C57">
        <w:rPr>
          <w:rFonts w:cs="Arial"/>
          <w:sz w:val="18"/>
          <w:szCs w:val="18"/>
        </w:rPr>
        <w:t>total</w:t>
      </w:r>
      <w:r w:rsidRPr="00CA3C21">
        <w:rPr>
          <w:rFonts w:cs="Arial"/>
          <w:sz w:val="18"/>
          <w:szCs w:val="18"/>
        </w:rPr>
        <w:t xml:space="preserve"> debt with equity.</w:t>
      </w:r>
      <w:r w:rsidRPr="00CA3C21">
        <w:rPr>
          <w:rFonts w:cs="Arial"/>
        </w:rPr>
        <w:t xml:space="preserve"> </w:t>
      </w:r>
    </w:p>
    <w:p w14:paraId="4A6B2847" w14:textId="77777777" w:rsidR="00C55928" w:rsidRDefault="00C55928" w:rsidP="004B1154">
      <w:pPr>
        <w:ind w:left="540"/>
        <w:jc w:val="thaiDistribute"/>
        <w:rPr>
          <w:rFonts w:cs="Cordia New"/>
        </w:rPr>
      </w:pPr>
    </w:p>
    <w:p w14:paraId="51397148" w14:textId="1D66B6E9" w:rsidR="0030133B" w:rsidRDefault="00C55928" w:rsidP="004B1154">
      <w:pPr>
        <w:ind w:left="540"/>
        <w:jc w:val="thaiDistribute"/>
        <w:rPr>
          <w:rFonts w:cs="Arial"/>
          <w:sz w:val="18"/>
          <w:szCs w:val="18"/>
        </w:rPr>
      </w:pPr>
      <w:r w:rsidRPr="00AF6887">
        <w:rPr>
          <w:rFonts w:cs="Cordia New"/>
          <w:sz w:val="18"/>
          <w:szCs w:val="18"/>
          <w:lang w:val="en-GB"/>
        </w:rPr>
        <w:t xml:space="preserve">During the year </w:t>
      </w:r>
      <w:r w:rsidR="00395CA0" w:rsidRPr="00395CA0">
        <w:rPr>
          <w:rFonts w:cs="Cordia New"/>
          <w:sz w:val="18"/>
          <w:szCs w:val="18"/>
          <w:lang w:val="en-GB"/>
        </w:rPr>
        <w:t>2022</w:t>
      </w:r>
      <w:r w:rsidRPr="00AF6887">
        <w:rPr>
          <w:rFonts w:cs="Cordia New"/>
          <w:sz w:val="18"/>
          <w:szCs w:val="18"/>
          <w:lang w:val="en-GB"/>
        </w:rPr>
        <w:t xml:space="preserve">, the Group’s strategy, </w:t>
      </w:r>
      <w:r w:rsidR="0011663B" w:rsidRPr="0011663B">
        <w:rPr>
          <w:rFonts w:cs="Cordia New"/>
          <w:sz w:val="18"/>
          <w:szCs w:val="18"/>
          <w:lang w:val="en-GB"/>
        </w:rPr>
        <w:t xml:space="preserve">which was unchanged from </w:t>
      </w:r>
      <w:r w:rsidR="00395CA0" w:rsidRPr="00395CA0">
        <w:rPr>
          <w:rFonts w:cs="Cordia New"/>
          <w:sz w:val="18"/>
          <w:szCs w:val="18"/>
          <w:lang w:val="en-GB"/>
        </w:rPr>
        <w:t>2021</w:t>
      </w:r>
      <w:r w:rsidRPr="00AF6887">
        <w:rPr>
          <w:rFonts w:cs="Cordia New"/>
          <w:sz w:val="18"/>
          <w:szCs w:val="18"/>
          <w:lang w:val="en-GB"/>
        </w:rPr>
        <w:t xml:space="preserve">, was to maintain a gearing ratio does not exceed </w:t>
      </w:r>
      <w:r w:rsidR="0056546E">
        <w:rPr>
          <w:rFonts w:cs="Cordia New"/>
          <w:sz w:val="18"/>
          <w:szCs w:val="18"/>
          <w:lang w:val="en-GB"/>
        </w:rPr>
        <w:t>2</w:t>
      </w:r>
      <w:r w:rsidRPr="00AF6887">
        <w:rPr>
          <w:rFonts w:cs="Cordia New"/>
          <w:sz w:val="18"/>
          <w:szCs w:val="18"/>
          <w:lang w:val="en-GB"/>
        </w:rPr>
        <w:t xml:space="preserve"> time</w:t>
      </w:r>
      <w:r w:rsidR="0056546E">
        <w:rPr>
          <w:rFonts w:cs="Cordia New"/>
          <w:sz w:val="18"/>
          <w:szCs w:val="18"/>
          <w:lang w:val="en-GB"/>
        </w:rPr>
        <w:t>s</w:t>
      </w:r>
      <w:r w:rsidRPr="00AF6887">
        <w:rPr>
          <w:rFonts w:cs="Cordia New"/>
          <w:sz w:val="18"/>
          <w:szCs w:val="18"/>
          <w:lang w:val="en-GB"/>
        </w:rPr>
        <w:t xml:space="preserve">. The gearing </w:t>
      </w:r>
      <w:r w:rsidR="0030133B" w:rsidRPr="00CA3C21">
        <w:rPr>
          <w:rFonts w:cs="Arial"/>
          <w:sz w:val="18"/>
          <w:szCs w:val="18"/>
        </w:rPr>
        <w:t xml:space="preserve">ratios </w:t>
      </w:r>
      <w:proofErr w:type="gramStart"/>
      <w:r w:rsidR="0030133B" w:rsidRPr="00CA3C21">
        <w:rPr>
          <w:rFonts w:cs="Arial"/>
          <w:sz w:val="18"/>
          <w:szCs w:val="18"/>
        </w:rPr>
        <w:t>at</w:t>
      </w:r>
      <w:proofErr w:type="gramEnd"/>
      <w:r w:rsidR="0030133B" w:rsidRPr="00CA3C21">
        <w:rPr>
          <w:rFonts w:cs="Arial"/>
          <w:sz w:val="18"/>
          <w:szCs w:val="18"/>
        </w:rPr>
        <w:t xml:space="preserve"> 31</w:t>
      </w:r>
      <w:r w:rsidR="00066895">
        <w:rPr>
          <w:rFonts w:cs="Arial"/>
          <w:sz w:val="18"/>
          <w:szCs w:val="18"/>
        </w:rPr>
        <w:t xml:space="preserve"> </w:t>
      </w:r>
      <w:r w:rsidR="0030133B" w:rsidRPr="00CA3C21">
        <w:rPr>
          <w:rFonts w:cs="Arial"/>
          <w:sz w:val="18"/>
          <w:szCs w:val="18"/>
        </w:rPr>
        <w:t>December are as follows:</w:t>
      </w:r>
    </w:p>
    <w:p w14:paraId="0ABC9E22" w14:textId="010B41A4" w:rsidR="0011663B" w:rsidRDefault="0011663B" w:rsidP="004B1154">
      <w:pPr>
        <w:ind w:left="540"/>
        <w:jc w:val="thaiDistribute"/>
        <w:rPr>
          <w:rFonts w:cs="Arial"/>
          <w:sz w:val="18"/>
          <w:szCs w:val="18"/>
        </w:rPr>
      </w:pPr>
    </w:p>
    <w:tbl>
      <w:tblPr>
        <w:tblW w:w="9040" w:type="dxa"/>
        <w:tblInd w:w="534" w:type="dxa"/>
        <w:tblLayout w:type="fixed"/>
        <w:tblLook w:val="04A0" w:firstRow="1" w:lastRow="0" w:firstColumn="1" w:lastColumn="0" w:noHBand="0" w:noVBand="1"/>
      </w:tblPr>
      <w:tblGrid>
        <w:gridCol w:w="3370"/>
        <w:gridCol w:w="1417"/>
        <w:gridCol w:w="1418"/>
        <w:gridCol w:w="1418"/>
        <w:gridCol w:w="1417"/>
      </w:tblGrid>
      <w:tr w:rsidR="0011663B" w:rsidRPr="00CA3C21" w14:paraId="0AEA69B6" w14:textId="77777777" w:rsidTr="00F4189D">
        <w:trPr>
          <w:cantSplit/>
        </w:trPr>
        <w:tc>
          <w:tcPr>
            <w:tcW w:w="3370" w:type="dxa"/>
            <w:vAlign w:val="bottom"/>
          </w:tcPr>
          <w:p w14:paraId="209D7743" w14:textId="77777777" w:rsidR="0011663B" w:rsidRPr="00CA3C21" w:rsidRDefault="0011663B" w:rsidP="00F2799B">
            <w:pPr>
              <w:ind w:right="-71"/>
              <w:jc w:val="thaiDistribute"/>
              <w:rPr>
                <w:rFonts w:cs="Arial"/>
                <w:b/>
                <w:bCs/>
                <w:sz w:val="18"/>
                <w:szCs w:val="18"/>
                <w:cs/>
              </w:rPr>
            </w:pPr>
          </w:p>
        </w:tc>
        <w:tc>
          <w:tcPr>
            <w:tcW w:w="2835" w:type="dxa"/>
            <w:gridSpan w:val="2"/>
            <w:tcBorders>
              <w:top w:val="single" w:sz="4" w:space="0" w:color="auto"/>
            </w:tcBorders>
            <w:shd w:val="clear" w:color="auto" w:fill="auto"/>
            <w:vAlign w:val="center"/>
            <w:hideMark/>
          </w:tcPr>
          <w:p w14:paraId="53F4FB06" w14:textId="77777777" w:rsidR="0011663B" w:rsidRPr="00CA3C21" w:rsidRDefault="0011663B" w:rsidP="00F2799B">
            <w:pPr>
              <w:ind w:right="-72"/>
              <w:jc w:val="center"/>
              <w:rPr>
                <w:rFonts w:cs="Arial"/>
                <w:b/>
                <w:bCs/>
                <w:sz w:val="18"/>
                <w:szCs w:val="18"/>
              </w:rPr>
            </w:pPr>
            <w:r w:rsidRPr="00CA3C21">
              <w:rPr>
                <w:rFonts w:cs="Arial"/>
                <w:b/>
                <w:bCs/>
                <w:sz w:val="18"/>
                <w:szCs w:val="18"/>
              </w:rPr>
              <w:t>Consolidated</w:t>
            </w:r>
          </w:p>
        </w:tc>
        <w:tc>
          <w:tcPr>
            <w:tcW w:w="2835" w:type="dxa"/>
            <w:gridSpan w:val="2"/>
            <w:tcBorders>
              <w:top w:val="single" w:sz="4" w:space="0" w:color="auto"/>
            </w:tcBorders>
            <w:shd w:val="clear" w:color="auto" w:fill="auto"/>
            <w:vAlign w:val="center"/>
            <w:hideMark/>
          </w:tcPr>
          <w:p w14:paraId="784F07C8" w14:textId="77777777" w:rsidR="0011663B" w:rsidRPr="00CA3C21" w:rsidRDefault="0011663B" w:rsidP="00F2799B">
            <w:pPr>
              <w:ind w:right="-72"/>
              <w:jc w:val="center"/>
              <w:rPr>
                <w:rFonts w:cs="Arial"/>
                <w:b/>
                <w:bCs/>
                <w:sz w:val="18"/>
                <w:szCs w:val="18"/>
              </w:rPr>
            </w:pPr>
            <w:r w:rsidRPr="00CA3C21">
              <w:rPr>
                <w:rFonts w:cs="Arial"/>
                <w:b/>
                <w:bCs/>
                <w:sz w:val="18"/>
                <w:szCs w:val="18"/>
              </w:rPr>
              <w:t>Separate</w:t>
            </w:r>
          </w:p>
        </w:tc>
      </w:tr>
      <w:tr w:rsidR="0011663B" w:rsidRPr="00CA3C21" w14:paraId="6BAA7DEE" w14:textId="77777777" w:rsidTr="00F4189D">
        <w:trPr>
          <w:cantSplit/>
        </w:trPr>
        <w:tc>
          <w:tcPr>
            <w:tcW w:w="3370" w:type="dxa"/>
            <w:vAlign w:val="bottom"/>
          </w:tcPr>
          <w:p w14:paraId="5DE62DE0" w14:textId="77777777" w:rsidR="0011663B" w:rsidRPr="00CA3C21" w:rsidRDefault="0011663B" w:rsidP="00F2799B">
            <w:pPr>
              <w:ind w:right="-71"/>
              <w:jc w:val="thaiDistribute"/>
              <w:rPr>
                <w:rFonts w:cs="Arial"/>
                <w:b/>
                <w:bCs/>
                <w:sz w:val="18"/>
                <w:szCs w:val="18"/>
                <w:cs/>
              </w:rPr>
            </w:pPr>
          </w:p>
        </w:tc>
        <w:tc>
          <w:tcPr>
            <w:tcW w:w="2835" w:type="dxa"/>
            <w:gridSpan w:val="2"/>
            <w:tcBorders>
              <w:bottom w:val="single" w:sz="4" w:space="0" w:color="auto"/>
            </w:tcBorders>
            <w:shd w:val="clear" w:color="auto" w:fill="auto"/>
            <w:vAlign w:val="center"/>
          </w:tcPr>
          <w:p w14:paraId="627AE482" w14:textId="77777777" w:rsidR="0011663B" w:rsidRPr="00CA3C21" w:rsidRDefault="0011663B" w:rsidP="00F2799B">
            <w:pPr>
              <w:ind w:right="-72"/>
              <w:jc w:val="center"/>
              <w:rPr>
                <w:rFonts w:cs="Arial"/>
                <w:b/>
                <w:bCs/>
                <w:sz w:val="18"/>
                <w:szCs w:val="18"/>
              </w:rPr>
            </w:pPr>
            <w:r w:rsidRPr="00CA3C21">
              <w:rPr>
                <w:rFonts w:cs="Arial"/>
                <w:b/>
                <w:bCs/>
                <w:sz w:val="18"/>
                <w:szCs w:val="18"/>
              </w:rPr>
              <w:t>financial statements</w:t>
            </w:r>
          </w:p>
        </w:tc>
        <w:tc>
          <w:tcPr>
            <w:tcW w:w="2835" w:type="dxa"/>
            <w:gridSpan w:val="2"/>
            <w:tcBorders>
              <w:bottom w:val="single" w:sz="4" w:space="0" w:color="auto"/>
            </w:tcBorders>
            <w:shd w:val="clear" w:color="auto" w:fill="auto"/>
            <w:vAlign w:val="center"/>
          </w:tcPr>
          <w:p w14:paraId="1F9D2BEA" w14:textId="77777777" w:rsidR="0011663B" w:rsidRPr="00CA3C21" w:rsidRDefault="0011663B" w:rsidP="00F2799B">
            <w:pPr>
              <w:ind w:right="-72"/>
              <w:jc w:val="center"/>
              <w:rPr>
                <w:rFonts w:cs="Arial"/>
                <w:b/>
                <w:bCs/>
                <w:sz w:val="18"/>
                <w:szCs w:val="18"/>
              </w:rPr>
            </w:pPr>
            <w:r w:rsidRPr="00CA3C21">
              <w:rPr>
                <w:rFonts w:cs="Arial"/>
                <w:b/>
                <w:bCs/>
                <w:sz w:val="18"/>
                <w:szCs w:val="18"/>
              </w:rPr>
              <w:t>financial statements</w:t>
            </w:r>
          </w:p>
        </w:tc>
      </w:tr>
      <w:tr w:rsidR="0011663B" w:rsidRPr="00CA3C21" w14:paraId="5DF54D3F" w14:textId="77777777" w:rsidTr="00F4189D">
        <w:trPr>
          <w:cantSplit/>
        </w:trPr>
        <w:tc>
          <w:tcPr>
            <w:tcW w:w="3370" w:type="dxa"/>
            <w:vAlign w:val="bottom"/>
          </w:tcPr>
          <w:p w14:paraId="06AE1012" w14:textId="77777777" w:rsidR="0011663B" w:rsidRPr="00CA3C21" w:rsidRDefault="0011663B" w:rsidP="00F2799B">
            <w:pPr>
              <w:ind w:right="-71"/>
              <w:jc w:val="thaiDistribute"/>
              <w:rPr>
                <w:rFonts w:cs="Arial"/>
                <w:b/>
                <w:bCs/>
                <w:sz w:val="18"/>
                <w:szCs w:val="18"/>
              </w:rPr>
            </w:pPr>
          </w:p>
        </w:tc>
        <w:tc>
          <w:tcPr>
            <w:tcW w:w="1417" w:type="dxa"/>
            <w:tcBorders>
              <w:top w:val="single" w:sz="4" w:space="0" w:color="auto"/>
            </w:tcBorders>
            <w:vAlign w:val="center"/>
            <w:hideMark/>
          </w:tcPr>
          <w:p w14:paraId="5EAB38B6" w14:textId="2F5083A5" w:rsidR="0011663B" w:rsidRPr="00CA3C21" w:rsidRDefault="00395CA0" w:rsidP="00F2799B">
            <w:pPr>
              <w:ind w:right="-72"/>
              <w:jc w:val="right"/>
              <w:rPr>
                <w:rFonts w:cs="Arial"/>
                <w:b/>
                <w:bCs/>
                <w:sz w:val="18"/>
                <w:szCs w:val="18"/>
              </w:rPr>
            </w:pPr>
            <w:r w:rsidRPr="00395CA0">
              <w:rPr>
                <w:rFonts w:cs="Arial"/>
                <w:b/>
                <w:bCs/>
                <w:sz w:val="18"/>
                <w:szCs w:val="18"/>
                <w:lang w:val="en-GB"/>
              </w:rPr>
              <w:t>2022</w:t>
            </w:r>
          </w:p>
        </w:tc>
        <w:tc>
          <w:tcPr>
            <w:tcW w:w="1418" w:type="dxa"/>
            <w:tcBorders>
              <w:top w:val="single" w:sz="4" w:space="0" w:color="auto"/>
            </w:tcBorders>
            <w:vAlign w:val="center"/>
            <w:hideMark/>
          </w:tcPr>
          <w:p w14:paraId="69AB8478" w14:textId="44E5541E" w:rsidR="0011663B" w:rsidRPr="00CA3C21" w:rsidRDefault="00395CA0" w:rsidP="00F2799B">
            <w:pPr>
              <w:ind w:right="-72"/>
              <w:jc w:val="right"/>
              <w:rPr>
                <w:rFonts w:cs="Arial"/>
                <w:b/>
                <w:bCs/>
                <w:sz w:val="18"/>
                <w:szCs w:val="18"/>
              </w:rPr>
            </w:pPr>
            <w:r w:rsidRPr="00395CA0">
              <w:rPr>
                <w:rFonts w:cs="Arial"/>
                <w:b/>
                <w:bCs/>
                <w:sz w:val="18"/>
                <w:szCs w:val="18"/>
                <w:lang w:val="en-GB"/>
              </w:rPr>
              <w:t>2021</w:t>
            </w:r>
          </w:p>
        </w:tc>
        <w:tc>
          <w:tcPr>
            <w:tcW w:w="1418" w:type="dxa"/>
            <w:tcBorders>
              <w:top w:val="single" w:sz="4" w:space="0" w:color="auto"/>
            </w:tcBorders>
            <w:vAlign w:val="center"/>
            <w:hideMark/>
          </w:tcPr>
          <w:p w14:paraId="7405CE13" w14:textId="5FEFE80F" w:rsidR="0011663B" w:rsidRPr="00CA3C21" w:rsidRDefault="00395CA0" w:rsidP="00F2799B">
            <w:pPr>
              <w:ind w:right="-72"/>
              <w:jc w:val="right"/>
              <w:rPr>
                <w:rFonts w:cs="Arial"/>
                <w:b/>
                <w:bCs/>
                <w:sz w:val="18"/>
                <w:szCs w:val="18"/>
              </w:rPr>
            </w:pPr>
            <w:r w:rsidRPr="00395CA0">
              <w:rPr>
                <w:rFonts w:cs="Arial"/>
                <w:b/>
                <w:bCs/>
                <w:sz w:val="18"/>
                <w:szCs w:val="18"/>
                <w:lang w:val="en-GB"/>
              </w:rPr>
              <w:t>2022</w:t>
            </w:r>
          </w:p>
        </w:tc>
        <w:tc>
          <w:tcPr>
            <w:tcW w:w="1417" w:type="dxa"/>
            <w:tcBorders>
              <w:top w:val="single" w:sz="4" w:space="0" w:color="auto"/>
            </w:tcBorders>
            <w:vAlign w:val="center"/>
            <w:hideMark/>
          </w:tcPr>
          <w:p w14:paraId="1DBFB0FB" w14:textId="172E899C" w:rsidR="0011663B" w:rsidRPr="00CA3C21" w:rsidRDefault="00395CA0" w:rsidP="00F2799B">
            <w:pPr>
              <w:ind w:right="-72"/>
              <w:jc w:val="right"/>
              <w:rPr>
                <w:rFonts w:cs="Arial"/>
                <w:b/>
                <w:bCs/>
                <w:sz w:val="18"/>
                <w:szCs w:val="18"/>
              </w:rPr>
            </w:pPr>
            <w:r w:rsidRPr="00395CA0">
              <w:rPr>
                <w:rFonts w:cs="Arial"/>
                <w:b/>
                <w:bCs/>
                <w:sz w:val="18"/>
                <w:szCs w:val="18"/>
                <w:lang w:val="en-GB"/>
              </w:rPr>
              <w:t>2021</w:t>
            </w:r>
          </w:p>
        </w:tc>
      </w:tr>
      <w:tr w:rsidR="0011663B" w:rsidRPr="00CA3C21" w14:paraId="26BAC2B3" w14:textId="77777777" w:rsidTr="00F4189D">
        <w:trPr>
          <w:cantSplit/>
        </w:trPr>
        <w:tc>
          <w:tcPr>
            <w:tcW w:w="3370" w:type="dxa"/>
            <w:vAlign w:val="bottom"/>
          </w:tcPr>
          <w:p w14:paraId="26A14F57" w14:textId="77777777" w:rsidR="0011663B" w:rsidRPr="00CA3C21" w:rsidRDefault="0011663B" w:rsidP="00F2799B">
            <w:pPr>
              <w:ind w:right="-71"/>
              <w:jc w:val="thaiDistribute"/>
              <w:rPr>
                <w:rFonts w:cs="Arial"/>
                <w:b/>
                <w:bCs/>
                <w:sz w:val="18"/>
                <w:szCs w:val="18"/>
              </w:rPr>
            </w:pPr>
          </w:p>
        </w:tc>
        <w:tc>
          <w:tcPr>
            <w:tcW w:w="1417" w:type="dxa"/>
            <w:tcBorders>
              <w:bottom w:val="single" w:sz="4" w:space="0" w:color="auto"/>
            </w:tcBorders>
            <w:vAlign w:val="center"/>
            <w:hideMark/>
          </w:tcPr>
          <w:p w14:paraId="156D9433" w14:textId="77777777" w:rsidR="0011663B" w:rsidRPr="00CA3C21" w:rsidRDefault="0011663B" w:rsidP="00F2799B">
            <w:pPr>
              <w:ind w:right="-72"/>
              <w:jc w:val="right"/>
              <w:rPr>
                <w:rFonts w:cs="Arial"/>
                <w:b/>
                <w:bCs/>
                <w:sz w:val="18"/>
                <w:szCs w:val="18"/>
              </w:rPr>
            </w:pPr>
            <w:r w:rsidRPr="00CA3C21">
              <w:rPr>
                <w:rFonts w:cs="Arial"/>
                <w:b/>
                <w:bCs/>
                <w:sz w:val="18"/>
                <w:szCs w:val="18"/>
              </w:rPr>
              <w:t>Baht</w:t>
            </w:r>
          </w:p>
        </w:tc>
        <w:tc>
          <w:tcPr>
            <w:tcW w:w="1418" w:type="dxa"/>
            <w:tcBorders>
              <w:bottom w:val="single" w:sz="4" w:space="0" w:color="auto"/>
            </w:tcBorders>
            <w:vAlign w:val="center"/>
            <w:hideMark/>
          </w:tcPr>
          <w:p w14:paraId="27DB28F8" w14:textId="77777777" w:rsidR="0011663B" w:rsidRPr="00CA3C21" w:rsidRDefault="0011663B" w:rsidP="00F2799B">
            <w:pPr>
              <w:ind w:right="-72"/>
              <w:jc w:val="right"/>
              <w:rPr>
                <w:rFonts w:cs="Arial"/>
                <w:b/>
                <w:bCs/>
                <w:sz w:val="18"/>
                <w:szCs w:val="18"/>
              </w:rPr>
            </w:pPr>
            <w:r w:rsidRPr="00CA3C21">
              <w:rPr>
                <w:rFonts w:cs="Arial"/>
                <w:b/>
                <w:bCs/>
                <w:sz w:val="18"/>
                <w:szCs w:val="18"/>
              </w:rPr>
              <w:t>Baht</w:t>
            </w:r>
          </w:p>
        </w:tc>
        <w:tc>
          <w:tcPr>
            <w:tcW w:w="1418" w:type="dxa"/>
            <w:tcBorders>
              <w:bottom w:val="single" w:sz="4" w:space="0" w:color="auto"/>
            </w:tcBorders>
            <w:vAlign w:val="center"/>
            <w:hideMark/>
          </w:tcPr>
          <w:p w14:paraId="1DBF6DAA" w14:textId="77777777" w:rsidR="0011663B" w:rsidRPr="00CA3C21" w:rsidRDefault="0011663B" w:rsidP="00F2799B">
            <w:pPr>
              <w:ind w:right="-72"/>
              <w:jc w:val="right"/>
              <w:rPr>
                <w:rFonts w:cs="Arial"/>
                <w:b/>
                <w:bCs/>
                <w:sz w:val="18"/>
                <w:szCs w:val="18"/>
              </w:rPr>
            </w:pPr>
            <w:r w:rsidRPr="00CA3C21">
              <w:rPr>
                <w:rFonts w:cs="Arial"/>
                <w:b/>
                <w:bCs/>
                <w:sz w:val="18"/>
                <w:szCs w:val="18"/>
              </w:rPr>
              <w:t>Baht</w:t>
            </w:r>
          </w:p>
        </w:tc>
        <w:tc>
          <w:tcPr>
            <w:tcW w:w="1417" w:type="dxa"/>
            <w:tcBorders>
              <w:bottom w:val="single" w:sz="4" w:space="0" w:color="auto"/>
            </w:tcBorders>
            <w:vAlign w:val="center"/>
            <w:hideMark/>
          </w:tcPr>
          <w:p w14:paraId="53DED5BE" w14:textId="77777777" w:rsidR="0011663B" w:rsidRPr="00CA3C21" w:rsidRDefault="0011663B" w:rsidP="00F2799B">
            <w:pPr>
              <w:ind w:right="-72"/>
              <w:jc w:val="right"/>
              <w:rPr>
                <w:rFonts w:cs="Arial"/>
                <w:b/>
                <w:bCs/>
                <w:sz w:val="18"/>
                <w:szCs w:val="18"/>
              </w:rPr>
            </w:pPr>
            <w:r w:rsidRPr="00CA3C21">
              <w:rPr>
                <w:rFonts w:cs="Arial"/>
                <w:b/>
                <w:bCs/>
                <w:sz w:val="18"/>
                <w:szCs w:val="18"/>
              </w:rPr>
              <w:t>Baht</w:t>
            </w:r>
          </w:p>
        </w:tc>
      </w:tr>
      <w:tr w:rsidR="0011663B" w:rsidRPr="0063223C" w14:paraId="660FC768" w14:textId="77777777" w:rsidTr="00F4189D">
        <w:trPr>
          <w:cantSplit/>
          <w:trHeight w:val="99"/>
        </w:trPr>
        <w:tc>
          <w:tcPr>
            <w:tcW w:w="3370" w:type="dxa"/>
            <w:vAlign w:val="bottom"/>
          </w:tcPr>
          <w:p w14:paraId="65CC1D59" w14:textId="77777777" w:rsidR="0011663B" w:rsidRPr="0063223C" w:rsidRDefault="0011663B" w:rsidP="00F2799B">
            <w:pPr>
              <w:ind w:right="-71"/>
              <w:jc w:val="thaiDistribute"/>
              <w:rPr>
                <w:rFonts w:cs="Arial"/>
                <w:sz w:val="12"/>
                <w:szCs w:val="12"/>
              </w:rPr>
            </w:pPr>
          </w:p>
        </w:tc>
        <w:tc>
          <w:tcPr>
            <w:tcW w:w="1417" w:type="dxa"/>
            <w:tcBorders>
              <w:top w:val="single" w:sz="4" w:space="0" w:color="auto"/>
            </w:tcBorders>
            <w:shd w:val="clear" w:color="auto" w:fill="FAFAFA"/>
            <w:vAlign w:val="bottom"/>
          </w:tcPr>
          <w:p w14:paraId="628ED4BE" w14:textId="77777777" w:rsidR="0011663B" w:rsidRPr="0063223C" w:rsidRDefault="0011663B" w:rsidP="00F2799B">
            <w:pPr>
              <w:ind w:right="-72"/>
              <w:jc w:val="right"/>
              <w:rPr>
                <w:rFonts w:cs="Arial"/>
                <w:sz w:val="12"/>
                <w:szCs w:val="12"/>
              </w:rPr>
            </w:pPr>
          </w:p>
        </w:tc>
        <w:tc>
          <w:tcPr>
            <w:tcW w:w="1418" w:type="dxa"/>
            <w:tcBorders>
              <w:top w:val="single" w:sz="4" w:space="0" w:color="auto"/>
            </w:tcBorders>
            <w:vAlign w:val="bottom"/>
          </w:tcPr>
          <w:p w14:paraId="1C846F11" w14:textId="77777777" w:rsidR="0011663B" w:rsidRPr="0063223C" w:rsidRDefault="0011663B" w:rsidP="00F2799B">
            <w:pPr>
              <w:ind w:right="-72"/>
              <w:jc w:val="right"/>
              <w:rPr>
                <w:rFonts w:cs="Arial"/>
                <w:sz w:val="12"/>
                <w:szCs w:val="12"/>
              </w:rPr>
            </w:pPr>
          </w:p>
        </w:tc>
        <w:tc>
          <w:tcPr>
            <w:tcW w:w="1418" w:type="dxa"/>
            <w:tcBorders>
              <w:top w:val="single" w:sz="4" w:space="0" w:color="auto"/>
            </w:tcBorders>
            <w:shd w:val="clear" w:color="auto" w:fill="FAFAFA"/>
            <w:vAlign w:val="bottom"/>
          </w:tcPr>
          <w:p w14:paraId="1FA5A430" w14:textId="77777777" w:rsidR="0011663B" w:rsidRPr="0063223C" w:rsidRDefault="0011663B" w:rsidP="00F2799B">
            <w:pPr>
              <w:ind w:right="-72"/>
              <w:jc w:val="right"/>
              <w:rPr>
                <w:rFonts w:cs="Arial"/>
                <w:sz w:val="12"/>
                <w:szCs w:val="12"/>
              </w:rPr>
            </w:pPr>
          </w:p>
        </w:tc>
        <w:tc>
          <w:tcPr>
            <w:tcW w:w="1417" w:type="dxa"/>
            <w:tcBorders>
              <w:top w:val="single" w:sz="4" w:space="0" w:color="auto"/>
            </w:tcBorders>
            <w:vAlign w:val="bottom"/>
          </w:tcPr>
          <w:p w14:paraId="30988414" w14:textId="77777777" w:rsidR="0011663B" w:rsidRPr="0063223C" w:rsidRDefault="0011663B" w:rsidP="00F2799B">
            <w:pPr>
              <w:ind w:right="-72"/>
              <w:jc w:val="right"/>
              <w:rPr>
                <w:rFonts w:cs="Arial"/>
                <w:sz w:val="12"/>
                <w:szCs w:val="12"/>
              </w:rPr>
            </w:pPr>
          </w:p>
        </w:tc>
      </w:tr>
      <w:tr w:rsidR="00306791" w:rsidRPr="00CA3C21" w14:paraId="02E20B27" w14:textId="77777777" w:rsidTr="00F4189D">
        <w:trPr>
          <w:cantSplit/>
        </w:trPr>
        <w:tc>
          <w:tcPr>
            <w:tcW w:w="3370" w:type="dxa"/>
            <w:vAlign w:val="bottom"/>
            <w:hideMark/>
          </w:tcPr>
          <w:p w14:paraId="0661E050" w14:textId="19EBEDC2" w:rsidR="00306791" w:rsidRPr="00CA3C21" w:rsidRDefault="00306791" w:rsidP="00306791">
            <w:pPr>
              <w:tabs>
                <w:tab w:val="left" w:pos="1710"/>
              </w:tabs>
              <w:ind w:right="375"/>
              <w:rPr>
                <w:rFonts w:cs="Arial"/>
                <w:sz w:val="18"/>
                <w:szCs w:val="18"/>
              </w:rPr>
            </w:pPr>
            <w:r>
              <w:rPr>
                <w:rFonts w:cs="Arial"/>
                <w:sz w:val="18"/>
                <w:szCs w:val="18"/>
              </w:rPr>
              <w:t>Total</w:t>
            </w:r>
            <w:r w:rsidRPr="0011663B">
              <w:rPr>
                <w:rFonts w:cs="Arial"/>
                <w:sz w:val="18"/>
                <w:szCs w:val="18"/>
              </w:rPr>
              <w:t xml:space="preserve"> debt</w:t>
            </w:r>
          </w:p>
        </w:tc>
        <w:tc>
          <w:tcPr>
            <w:tcW w:w="1417" w:type="dxa"/>
            <w:tcBorders>
              <w:top w:val="nil"/>
              <w:left w:val="nil"/>
              <w:bottom w:val="nil"/>
              <w:right w:val="nil"/>
            </w:tcBorders>
            <w:shd w:val="clear" w:color="auto" w:fill="FAFAFA"/>
            <w:vAlign w:val="bottom"/>
          </w:tcPr>
          <w:p w14:paraId="73E71661" w14:textId="1237019F" w:rsidR="00306791" w:rsidRPr="00CA3C21" w:rsidRDefault="00F16117" w:rsidP="00306791">
            <w:pPr>
              <w:ind w:right="-72"/>
              <w:jc w:val="right"/>
              <w:rPr>
                <w:rFonts w:cs="Arial"/>
                <w:sz w:val="18"/>
                <w:szCs w:val="18"/>
              </w:rPr>
            </w:pPr>
            <w:r w:rsidRPr="00F16117">
              <w:rPr>
                <w:rFonts w:cs="Arial"/>
                <w:sz w:val="18"/>
                <w:szCs w:val="18"/>
              </w:rPr>
              <w:t>372,481,13</w:t>
            </w:r>
            <w:r w:rsidR="00E27935">
              <w:rPr>
                <w:rFonts w:cs="Arial"/>
                <w:sz w:val="18"/>
                <w:szCs w:val="18"/>
              </w:rPr>
              <w:t>4</w:t>
            </w:r>
          </w:p>
        </w:tc>
        <w:tc>
          <w:tcPr>
            <w:tcW w:w="1418" w:type="dxa"/>
            <w:vAlign w:val="bottom"/>
          </w:tcPr>
          <w:p w14:paraId="035285B9" w14:textId="6E11FCE1" w:rsidR="00306791" w:rsidRPr="00CA3C21" w:rsidRDefault="00306791" w:rsidP="00306791">
            <w:pPr>
              <w:ind w:right="-72"/>
              <w:jc w:val="right"/>
              <w:rPr>
                <w:rFonts w:cs="Arial"/>
                <w:sz w:val="18"/>
                <w:szCs w:val="18"/>
              </w:rPr>
            </w:pPr>
            <w:r w:rsidRPr="00890197">
              <w:rPr>
                <w:rFonts w:cs="Arial"/>
                <w:sz w:val="18"/>
                <w:szCs w:val="18"/>
              </w:rPr>
              <w:t>311,225,271</w:t>
            </w:r>
          </w:p>
        </w:tc>
        <w:tc>
          <w:tcPr>
            <w:tcW w:w="1418" w:type="dxa"/>
            <w:tcBorders>
              <w:top w:val="nil"/>
              <w:left w:val="nil"/>
              <w:bottom w:val="nil"/>
              <w:right w:val="nil"/>
            </w:tcBorders>
            <w:shd w:val="clear" w:color="auto" w:fill="FAFAFA"/>
            <w:vAlign w:val="bottom"/>
          </w:tcPr>
          <w:p w14:paraId="0FE0AEB3" w14:textId="0C996FB7" w:rsidR="00306791" w:rsidRPr="00CA3C21" w:rsidRDefault="00F16117" w:rsidP="00306791">
            <w:pPr>
              <w:ind w:right="-72"/>
              <w:jc w:val="right"/>
              <w:rPr>
                <w:rFonts w:cs="Arial"/>
                <w:sz w:val="18"/>
                <w:szCs w:val="18"/>
              </w:rPr>
            </w:pPr>
            <w:r w:rsidRPr="00F16117">
              <w:rPr>
                <w:rFonts w:cs="Arial"/>
                <w:sz w:val="18"/>
                <w:szCs w:val="18"/>
              </w:rPr>
              <w:t>371,221,3</w:t>
            </w:r>
            <w:r w:rsidR="00E27935">
              <w:rPr>
                <w:rFonts w:cs="Arial"/>
                <w:sz w:val="18"/>
                <w:szCs w:val="18"/>
              </w:rPr>
              <w:t>40</w:t>
            </w:r>
          </w:p>
        </w:tc>
        <w:tc>
          <w:tcPr>
            <w:tcW w:w="1417" w:type="dxa"/>
            <w:vAlign w:val="bottom"/>
          </w:tcPr>
          <w:p w14:paraId="399ACE1D" w14:textId="18D5F7E4" w:rsidR="00306791" w:rsidRPr="00CA3C21" w:rsidRDefault="00306791" w:rsidP="00306791">
            <w:pPr>
              <w:ind w:right="-72"/>
              <w:jc w:val="right"/>
              <w:rPr>
                <w:rFonts w:cs="Arial"/>
                <w:sz w:val="18"/>
                <w:szCs w:val="18"/>
              </w:rPr>
            </w:pPr>
            <w:r w:rsidRPr="00890197">
              <w:rPr>
                <w:rFonts w:cs="Arial"/>
                <w:sz w:val="18"/>
                <w:szCs w:val="18"/>
              </w:rPr>
              <w:t>308,964,883</w:t>
            </w:r>
          </w:p>
        </w:tc>
      </w:tr>
      <w:tr w:rsidR="00306791" w:rsidRPr="00CA3C21" w14:paraId="73C18375" w14:textId="77777777" w:rsidTr="00F4189D">
        <w:trPr>
          <w:cantSplit/>
        </w:trPr>
        <w:tc>
          <w:tcPr>
            <w:tcW w:w="3370" w:type="dxa"/>
            <w:vAlign w:val="bottom"/>
            <w:hideMark/>
          </w:tcPr>
          <w:p w14:paraId="2FEC75FC" w14:textId="77777777" w:rsidR="00306791" w:rsidRPr="003B4ABB" w:rsidRDefault="00306791" w:rsidP="00306791">
            <w:pPr>
              <w:tabs>
                <w:tab w:val="left" w:pos="1194"/>
              </w:tabs>
              <w:ind w:right="375"/>
              <w:jc w:val="left"/>
              <w:rPr>
                <w:rFonts w:cs="Cordia New"/>
                <w:sz w:val="18"/>
                <w:szCs w:val="18"/>
              </w:rPr>
            </w:pPr>
            <w:r>
              <w:rPr>
                <w:rFonts w:cs="Arial"/>
                <w:sz w:val="18"/>
                <w:szCs w:val="18"/>
              </w:rPr>
              <w:t>E</w:t>
            </w:r>
            <w:r w:rsidRPr="0011663B">
              <w:rPr>
                <w:rFonts w:cs="Arial"/>
                <w:sz w:val="18"/>
                <w:szCs w:val="18"/>
              </w:rPr>
              <w:t xml:space="preserve">quity </w:t>
            </w:r>
          </w:p>
          <w:p w14:paraId="169ACD9C" w14:textId="489CB237" w:rsidR="00306791" w:rsidRPr="00CA3C21" w:rsidRDefault="00306791" w:rsidP="00306791">
            <w:pPr>
              <w:tabs>
                <w:tab w:val="left" w:pos="1194"/>
              </w:tabs>
              <w:ind w:right="-150"/>
              <w:jc w:val="left"/>
              <w:rPr>
                <w:rFonts w:cs="Arial"/>
                <w:sz w:val="18"/>
                <w:szCs w:val="18"/>
              </w:rPr>
            </w:pPr>
            <w:r w:rsidRPr="003B4ABB">
              <w:rPr>
                <w:rFonts w:cs="Cordia New"/>
                <w:sz w:val="18"/>
                <w:szCs w:val="18"/>
                <w:lang w:val="en-GB"/>
              </w:rPr>
              <w:t xml:space="preserve">   </w:t>
            </w:r>
            <w:r w:rsidRPr="0011663B">
              <w:rPr>
                <w:rFonts w:cs="Arial"/>
                <w:sz w:val="18"/>
                <w:szCs w:val="18"/>
              </w:rPr>
              <w:t>(</w:t>
            </w:r>
            <w:proofErr w:type="gramStart"/>
            <w:r w:rsidRPr="0011663B">
              <w:rPr>
                <w:rFonts w:cs="Arial"/>
                <w:sz w:val="18"/>
                <w:szCs w:val="18"/>
              </w:rPr>
              <w:t>including</w:t>
            </w:r>
            <w:proofErr w:type="gramEnd"/>
            <w:r w:rsidRPr="0011663B">
              <w:rPr>
                <w:rFonts w:cs="Arial"/>
                <w:sz w:val="18"/>
                <w:szCs w:val="18"/>
              </w:rPr>
              <w:t xml:space="preserve"> non-controlling interests)</w:t>
            </w:r>
          </w:p>
        </w:tc>
        <w:tc>
          <w:tcPr>
            <w:tcW w:w="1417" w:type="dxa"/>
            <w:tcBorders>
              <w:top w:val="nil"/>
              <w:left w:val="nil"/>
              <w:bottom w:val="single" w:sz="4" w:space="0" w:color="auto"/>
              <w:right w:val="nil"/>
            </w:tcBorders>
            <w:shd w:val="clear" w:color="auto" w:fill="FAFAFA"/>
            <w:vAlign w:val="bottom"/>
          </w:tcPr>
          <w:p w14:paraId="4BCE8D4C" w14:textId="37E9838A" w:rsidR="00306791" w:rsidRPr="00CA3C21" w:rsidRDefault="00F16117" w:rsidP="00306791">
            <w:pPr>
              <w:ind w:right="-72"/>
              <w:jc w:val="right"/>
              <w:rPr>
                <w:rFonts w:cs="Arial"/>
                <w:sz w:val="18"/>
                <w:szCs w:val="18"/>
              </w:rPr>
            </w:pPr>
            <w:r w:rsidRPr="00F16117">
              <w:rPr>
                <w:rFonts w:cs="Arial"/>
                <w:sz w:val="18"/>
                <w:szCs w:val="18"/>
              </w:rPr>
              <w:t>1,138,464,993</w:t>
            </w:r>
          </w:p>
        </w:tc>
        <w:tc>
          <w:tcPr>
            <w:tcW w:w="1418" w:type="dxa"/>
            <w:tcBorders>
              <w:bottom w:val="single" w:sz="4" w:space="0" w:color="auto"/>
            </w:tcBorders>
            <w:vAlign w:val="bottom"/>
          </w:tcPr>
          <w:p w14:paraId="4E0F7C38" w14:textId="6393AC09" w:rsidR="00306791" w:rsidRPr="00CA3C21" w:rsidRDefault="00306791" w:rsidP="00306791">
            <w:pPr>
              <w:ind w:right="-72"/>
              <w:jc w:val="right"/>
              <w:rPr>
                <w:rFonts w:cs="Arial"/>
                <w:sz w:val="18"/>
                <w:szCs w:val="18"/>
              </w:rPr>
            </w:pPr>
            <w:r w:rsidRPr="00890197">
              <w:rPr>
                <w:rFonts w:cs="Arial"/>
                <w:sz w:val="18"/>
                <w:szCs w:val="18"/>
              </w:rPr>
              <w:t>1,142,339,600</w:t>
            </w:r>
          </w:p>
        </w:tc>
        <w:tc>
          <w:tcPr>
            <w:tcW w:w="1418" w:type="dxa"/>
            <w:tcBorders>
              <w:top w:val="nil"/>
              <w:left w:val="nil"/>
              <w:bottom w:val="single" w:sz="4" w:space="0" w:color="auto"/>
              <w:right w:val="nil"/>
            </w:tcBorders>
            <w:shd w:val="clear" w:color="auto" w:fill="FAFAFA"/>
            <w:vAlign w:val="bottom"/>
          </w:tcPr>
          <w:p w14:paraId="431D417E" w14:textId="539739BB" w:rsidR="00306791" w:rsidRPr="00CA3C21" w:rsidRDefault="00F16117" w:rsidP="00306791">
            <w:pPr>
              <w:ind w:right="-72"/>
              <w:jc w:val="right"/>
              <w:rPr>
                <w:rFonts w:cs="Arial"/>
                <w:sz w:val="18"/>
                <w:szCs w:val="18"/>
              </w:rPr>
            </w:pPr>
            <w:r w:rsidRPr="00F16117">
              <w:rPr>
                <w:rFonts w:cs="Arial"/>
                <w:sz w:val="18"/>
                <w:szCs w:val="18"/>
              </w:rPr>
              <w:t>1,140,011,130</w:t>
            </w:r>
          </w:p>
        </w:tc>
        <w:tc>
          <w:tcPr>
            <w:tcW w:w="1417" w:type="dxa"/>
            <w:tcBorders>
              <w:bottom w:val="single" w:sz="4" w:space="0" w:color="auto"/>
            </w:tcBorders>
            <w:vAlign w:val="bottom"/>
          </w:tcPr>
          <w:p w14:paraId="54664DBF" w14:textId="53A47CD0" w:rsidR="00306791" w:rsidRPr="00CA3C21" w:rsidRDefault="00306791" w:rsidP="00306791">
            <w:pPr>
              <w:ind w:right="-72"/>
              <w:jc w:val="right"/>
              <w:rPr>
                <w:rFonts w:cs="Arial"/>
                <w:sz w:val="18"/>
                <w:szCs w:val="18"/>
              </w:rPr>
            </w:pPr>
            <w:r w:rsidRPr="00890197">
              <w:rPr>
                <w:rFonts w:cs="Arial"/>
                <w:sz w:val="18"/>
                <w:szCs w:val="18"/>
              </w:rPr>
              <w:t>1,143,168,997</w:t>
            </w:r>
          </w:p>
        </w:tc>
      </w:tr>
      <w:tr w:rsidR="00306791" w:rsidRPr="00CA3C21" w14:paraId="27D9C738" w14:textId="77777777" w:rsidTr="00F4189D">
        <w:trPr>
          <w:cantSplit/>
        </w:trPr>
        <w:tc>
          <w:tcPr>
            <w:tcW w:w="3370" w:type="dxa"/>
            <w:vAlign w:val="bottom"/>
          </w:tcPr>
          <w:p w14:paraId="67E8E985" w14:textId="77777777" w:rsidR="00306791" w:rsidRPr="0063223C" w:rsidRDefault="00306791" w:rsidP="00306791">
            <w:pPr>
              <w:ind w:right="-71"/>
              <w:jc w:val="thaiDistribute"/>
              <w:rPr>
                <w:rFonts w:cs="Arial"/>
                <w:b/>
                <w:bCs/>
                <w:sz w:val="12"/>
                <w:szCs w:val="12"/>
              </w:rPr>
            </w:pPr>
          </w:p>
          <w:p w14:paraId="61DD0EFF" w14:textId="089F7219" w:rsidR="00306791" w:rsidRPr="00CA3C21" w:rsidRDefault="00306791" w:rsidP="00306791">
            <w:pPr>
              <w:ind w:right="-71"/>
              <w:jc w:val="thaiDistribute"/>
              <w:rPr>
                <w:rFonts w:cs="Arial"/>
                <w:b/>
                <w:bCs/>
                <w:sz w:val="18"/>
                <w:szCs w:val="18"/>
              </w:rPr>
            </w:pPr>
            <w:r w:rsidRPr="0011663B">
              <w:rPr>
                <w:rFonts w:cs="Arial"/>
                <w:b/>
                <w:bCs/>
                <w:sz w:val="18"/>
                <w:szCs w:val="18"/>
              </w:rPr>
              <w:t>Net debt to equity ratio</w:t>
            </w:r>
          </w:p>
        </w:tc>
        <w:tc>
          <w:tcPr>
            <w:tcW w:w="1417" w:type="dxa"/>
            <w:tcBorders>
              <w:top w:val="single" w:sz="4" w:space="0" w:color="auto"/>
              <w:bottom w:val="single" w:sz="4" w:space="0" w:color="auto"/>
            </w:tcBorders>
            <w:shd w:val="clear" w:color="auto" w:fill="FAFAFA"/>
            <w:vAlign w:val="bottom"/>
          </w:tcPr>
          <w:p w14:paraId="78953143" w14:textId="74C3E500" w:rsidR="00306791" w:rsidRPr="00F16117" w:rsidRDefault="00F16117" w:rsidP="00306791">
            <w:pPr>
              <w:ind w:right="-72"/>
              <w:jc w:val="right"/>
              <w:rPr>
                <w:rFonts w:cs="Arial"/>
                <w:b/>
                <w:bCs/>
                <w:sz w:val="18"/>
                <w:szCs w:val="18"/>
              </w:rPr>
            </w:pPr>
            <w:r w:rsidRPr="00F16117">
              <w:rPr>
                <w:rFonts w:cs="Arial"/>
                <w:b/>
                <w:bCs/>
                <w:sz w:val="18"/>
                <w:szCs w:val="18"/>
              </w:rPr>
              <w:t>0.33 time</w:t>
            </w:r>
          </w:p>
        </w:tc>
        <w:tc>
          <w:tcPr>
            <w:tcW w:w="1418" w:type="dxa"/>
            <w:tcBorders>
              <w:top w:val="single" w:sz="4" w:space="0" w:color="auto"/>
              <w:bottom w:val="single" w:sz="4" w:space="0" w:color="auto"/>
            </w:tcBorders>
            <w:vAlign w:val="bottom"/>
          </w:tcPr>
          <w:p w14:paraId="0E8FD55F" w14:textId="68552BA0" w:rsidR="00306791" w:rsidRPr="00CA3C21" w:rsidRDefault="00306791" w:rsidP="00306791">
            <w:pPr>
              <w:ind w:right="-72"/>
              <w:jc w:val="right"/>
              <w:rPr>
                <w:rFonts w:cs="Arial"/>
                <w:sz w:val="18"/>
                <w:szCs w:val="18"/>
              </w:rPr>
            </w:pPr>
            <w:r w:rsidRPr="0011663B">
              <w:rPr>
                <w:rFonts w:cs="Arial"/>
                <w:b/>
                <w:bCs/>
                <w:sz w:val="18"/>
                <w:szCs w:val="18"/>
              </w:rPr>
              <w:t>0.27 time</w:t>
            </w:r>
          </w:p>
        </w:tc>
        <w:tc>
          <w:tcPr>
            <w:tcW w:w="1418" w:type="dxa"/>
            <w:tcBorders>
              <w:top w:val="single" w:sz="4" w:space="0" w:color="auto"/>
              <w:bottom w:val="single" w:sz="4" w:space="0" w:color="auto"/>
            </w:tcBorders>
            <w:shd w:val="clear" w:color="auto" w:fill="FAFAFA"/>
            <w:vAlign w:val="bottom"/>
          </w:tcPr>
          <w:p w14:paraId="3EF96512" w14:textId="1B036D6E" w:rsidR="00306791" w:rsidRPr="0011663B" w:rsidRDefault="00F16117" w:rsidP="00306791">
            <w:pPr>
              <w:ind w:right="-72"/>
              <w:jc w:val="right"/>
              <w:rPr>
                <w:rFonts w:cs="Arial"/>
                <w:b/>
                <w:bCs/>
                <w:sz w:val="18"/>
                <w:szCs w:val="18"/>
              </w:rPr>
            </w:pPr>
            <w:r>
              <w:rPr>
                <w:rFonts w:cs="Arial"/>
                <w:b/>
                <w:bCs/>
                <w:sz w:val="18"/>
                <w:szCs w:val="18"/>
              </w:rPr>
              <w:t>0.33 Time</w:t>
            </w:r>
          </w:p>
        </w:tc>
        <w:tc>
          <w:tcPr>
            <w:tcW w:w="1417" w:type="dxa"/>
            <w:tcBorders>
              <w:top w:val="single" w:sz="4" w:space="0" w:color="auto"/>
              <w:bottom w:val="single" w:sz="4" w:space="0" w:color="auto"/>
            </w:tcBorders>
            <w:vAlign w:val="bottom"/>
          </w:tcPr>
          <w:p w14:paraId="00A728ED" w14:textId="03A9B196" w:rsidR="00306791" w:rsidRPr="0011663B" w:rsidRDefault="00306791" w:rsidP="00306791">
            <w:pPr>
              <w:ind w:right="-72"/>
              <w:jc w:val="right"/>
              <w:rPr>
                <w:rFonts w:cs="Arial"/>
                <w:b/>
                <w:bCs/>
                <w:sz w:val="18"/>
                <w:szCs w:val="18"/>
              </w:rPr>
            </w:pPr>
            <w:r w:rsidRPr="0011663B">
              <w:rPr>
                <w:rFonts w:cs="Arial"/>
                <w:b/>
                <w:bCs/>
                <w:sz w:val="18"/>
                <w:szCs w:val="18"/>
              </w:rPr>
              <w:t>0.27 time</w:t>
            </w:r>
          </w:p>
        </w:tc>
      </w:tr>
    </w:tbl>
    <w:p w14:paraId="61904629" w14:textId="77777777" w:rsidR="00424FF5" w:rsidRPr="00100C9A" w:rsidRDefault="00424FF5" w:rsidP="00A01789">
      <w:pPr>
        <w:ind w:left="540"/>
        <w:rPr>
          <w:rFonts w:eastAsia="Arial Unicode MS" w:cs="Arial"/>
          <w:spacing w:val="-4"/>
          <w:sz w:val="18"/>
          <w:szCs w:val="18"/>
        </w:rPr>
      </w:pPr>
    </w:p>
    <w:p w14:paraId="76E08F33" w14:textId="77777777" w:rsidR="00424FF5" w:rsidRPr="00CA3C21" w:rsidRDefault="00424FF5" w:rsidP="00A01789">
      <w:pPr>
        <w:ind w:left="540"/>
        <w:rPr>
          <w:rFonts w:eastAsia="Arial Unicode MS" w:cs="Arial"/>
          <w:i/>
          <w:iCs/>
          <w:color w:val="CF4A02"/>
          <w:sz w:val="18"/>
          <w:szCs w:val="18"/>
        </w:rPr>
      </w:pPr>
      <w:r w:rsidRPr="00CA3C21">
        <w:rPr>
          <w:rFonts w:eastAsia="Arial Unicode MS" w:cs="Arial"/>
          <w:i/>
          <w:iCs/>
          <w:color w:val="CF4A02"/>
          <w:sz w:val="18"/>
          <w:szCs w:val="18"/>
        </w:rPr>
        <w:t>Loan covenants</w:t>
      </w:r>
    </w:p>
    <w:p w14:paraId="1FE27E7B" w14:textId="77777777" w:rsidR="00424FF5" w:rsidRPr="00CA3C21" w:rsidRDefault="00424FF5" w:rsidP="00A01789">
      <w:pPr>
        <w:ind w:left="540"/>
        <w:rPr>
          <w:rFonts w:eastAsia="Arial Unicode MS" w:cs="Arial"/>
          <w:sz w:val="18"/>
          <w:szCs w:val="18"/>
        </w:rPr>
      </w:pPr>
    </w:p>
    <w:p w14:paraId="4F1AFE56" w14:textId="1A247DD7" w:rsidR="00424FF5" w:rsidRDefault="00424FF5" w:rsidP="00A01789">
      <w:pPr>
        <w:ind w:left="540"/>
        <w:rPr>
          <w:rFonts w:eastAsia="Arial Unicode MS" w:cs="Arial"/>
          <w:sz w:val="18"/>
          <w:szCs w:val="18"/>
        </w:rPr>
      </w:pPr>
      <w:r w:rsidRPr="00A01789">
        <w:rPr>
          <w:rFonts w:eastAsia="Arial Unicode MS" w:cs="Arial"/>
          <w:spacing w:val="-4"/>
          <w:sz w:val="18"/>
          <w:szCs w:val="18"/>
        </w:rPr>
        <w:t xml:space="preserve">Under the terms of the major borrowing facilities, the Group is </w:t>
      </w:r>
      <w:r w:rsidR="007A152F" w:rsidRPr="00A01789">
        <w:rPr>
          <w:rFonts w:eastAsia="Arial Unicode MS" w:cs="Arial"/>
          <w:spacing w:val="-4"/>
          <w:sz w:val="18"/>
          <w:szCs w:val="18"/>
        </w:rPr>
        <w:t xml:space="preserve">not </w:t>
      </w:r>
      <w:r w:rsidRPr="00A01789">
        <w:rPr>
          <w:rFonts w:eastAsia="Arial Unicode MS" w:cs="Arial"/>
          <w:spacing w:val="-4"/>
          <w:sz w:val="18"/>
          <w:szCs w:val="18"/>
        </w:rPr>
        <w:t>required to comply with the financial covenant</w:t>
      </w:r>
      <w:r w:rsidRPr="00CA3C21">
        <w:rPr>
          <w:rFonts w:eastAsia="Arial Unicode MS" w:cs="Arial"/>
          <w:sz w:val="18"/>
          <w:szCs w:val="18"/>
        </w:rPr>
        <w:t>s</w:t>
      </w:r>
      <w:r w:rsidR="007A152F" w:rsidRPr="00CA3C21">
        <w:rPr>
          <w:rFonts w:eastAsia="Arial Unicode MS" w:cs="Arial"/>
          <w:sz w:val="18"/>
          <w:szCs w:val="18"/>
        </w:rPr>
        <w:t xml:space="preserve"> for the year </w:t>
      </w:r>
      <w:r w:rsidR="00395CA0" w:rsidRPr="00395CA0">
        <w:rPr>
          <w:rFonts w:eastAsia="Arial Unicode MS" w:cs="Arial"/>
          <w:sz w:val="18"/>
          <w:szCs w:val="18"/>
          <w:lang w:val="en-GB"/>
        </w:rPr>
        <w:t>2022</w:t>
      </w:r>
      <w:r w:rsidR="007A152F" w:rsidRPr="00CA3C21">
        <w:rPr>
          <w:rFonts w:eastAsia="Arial Unicode MS" w:cs="Arial"/>
          <w:sz w:val="18"/>
          <w:szCs w:val="18"/>
        </w:rPr>
        <w:t xml:space="preserve"> and </w:t>
      </w:r>
      <w:r w:rsidR="00395CA0" w:rsidRPr="00395CA0">
        <w:rPr>
          <w:rFonts w:eastAsia="Arial Unicode MS" w:cs="Arial"/>
          <w:sz w:val="18"/>
          <w:szCs w:val="18"/>
          <w:lang w:val="en-GB"/>
        </w:rPr>
        <w:t>2021</w:t>
      </w:r>
      <w:r w:rsidR="007A152F" w:rsidRPr="00CA3C21">
        <w:rPr>
          <w:rFonts w:eastAsia="Arial Unicode MS" w:cs="Arial"/>
          <w:sz w:val="18"/>
          <w:szCs w:val="18"/>
        </w:rPr>
        <w:t>.</w:t>
      </w:r>
    </w:p>
    <w:p w14:paraId="545C89B3" w14:textId="78E8F12C" w:rsidR="00A01789" w:rsidRDefault="00A01789" w:rsidP="004B1154">
      <w:pPr>
        <w:rPr>
          <w:rFonts w:eastAsia="Arial Unicode MS" w:cs="Arial"/>
          <w:sz w:val="18"/>
          <w:szCs w:val="18"/>
        </w:rPr>
      </w:pPr>
    </w:p>
    <w:p w14:paraId="1B7919BA" w14:textId="77777777" w:rsidR="00E735B8" w:rsidRPr="00CA3C21" w:rsidRDefault="00E735B8" w:rsidP="004B1154">
      <w:pPr>
        <w:rPr>
          <w:rFonts w:eastAsia="Arial Unicode MS" w:cs="Arial"/>
          <w:sz w:val="18"/>
          <w:szCs w:val="18"/>
        </w:rPr>
      </w:pPr>
    </w:p>
    <w:tbl>
      <w:tblPr>
        <w:tblW w:w="0" w:type="auto"/>
        <w:tblInd w:w="108" w:type="dxa"/>
        <w:shd w:val="clear" w:color="auto" w:fill="44546A"/>
        <w:tblLook w:val="04A0" w:firstRow="1" w:lastRow="0" w:firstColumn="1" w:lastColumn="0" w:noHBand="0" w:noVBand="1"/>
      </w:tblPr>
      <w:tblGrid>
        <w:gridCol w:w="9477"/>
      </w:tblGrid>
      <w:tr w:rsidR="008B2547" w:rsidRPr="00CA3C21" w14:paraId="244D5C65" w14:textId="77777777" w:rsidTr="00D0513D">
        <w:trPr>
          <w:trHeight w:val="386"/>
        </w:trPr>
        <w:tc>
          <w:tcPr>
            <w:tcW w:w="9477" w:type="dxa"/>
            <w:shd w:val="clear" w:color="auto" w:fill="FFA543"/>
            <w:vAlign w:val="center"/>
          </w:tcPr>
          <w:p w14:paraId="7D1B886B" w14:textId="3D126EF7" w:rsidR="008B2547" w:rsidRPr="00CA3C21" w:rsidRDefault="00E133C9" w:rsidP="00D0513D">
            <w:pPr>
              <w:ind w:left="432" w:hanging="432"/>
              <w:rPr>
                <w:rFonts w:eastAsia="Arial Unicode MS" w:cs="Arial"/>
                <w:b/>
                <w:bCs/>
                <w:color w:val="FFFFFF"/>
                <w:sz w:val="18"/>
                <w:szCs w:val="18"/>
                <w:cs/>
                <w:lang w:val="en-GB"/>
              </w:rPr>
            </w:pPr>
            <w:r>
              <w:rPr>
                <w:rFonts w:eastAsia="Arial Unicode MS" w:cs="Arial"/>
                <w:b/>
                <w:bCs/>
                <w:color w:val="FFFFFF"/>
                <w:sz w:val="18"/>
                <w:szCs w:val="18"/>
                <w:lang w:val="en-GB"/>
              </w:rPr>
              <w:t>6</w:t>
            </w:r>
            <w:r w:rsidR="008B2547" w:rsidRPr="00CA3C21">
              <w:rPr>
                <w:rFonts w:eastAsia="Arial Unicode MS" w:cs="Arial"/>
                <w:b/>
                <w:bCs/>
                <w:color w:val="FFFFFF"/>
                <w:sz w:val="18"/>
                <w:szCs w:val="18"/>
                <w:lang w:val="en-GB"/>
              </w:rPr>
              <w:tab/>
            </w:r>
            <w:r w:rsidR="008829A7" w:rsidRPr="00CA3C21">
              <w:rPr>
                <w:rFonts w:eastAsia="Arial Unicode MS" w:cs="Arial"/>
                <w:b/>
                <w:bCs/>
                <w:color w:val="FFFFFF"/>
                <w:sz w:val="18"/>
                <w:szCs w:val="18"/>
                <w:lang w:val="en-GB"/>
              </w:rPr>
              <w:t>Fair value</w:t>
            </w:r>
          </w:p>
        </w:tc>
      </w:tr>
    </w:tbl>
    <w:p w14:paraId="46DE5B58" w14:textId="77777777" w:rsidR="008B2547" w:rsidRPr="00CA3C21" w:rsidRDefault="008B2547" w:rsidP="00424FF5">
      <w:pPr>
        <w:ind w:left="540" w:hanging="540"/>
        <w:rPr>
          <w:rFonts w:eastAsia="Arial Unicode MS" w:cs="Arial"/>
          <w:sz w:val="18"/>
          <w:szCs w:val="18"/>
        </w:rPr>
      </w:pPr>
    </w:p>
    <w:p w14:paraId="5B6311D7" w14:textId="77777777" w:rsidR="008B2547" w:rsidRPr="00CA3C21" w:rsidRDefault="008B2547" w:rsidP="008B2547">
      <w:pPr>
        <w:rPr>
          <w:rFonts w:eastAsia="Arial" w:cs="Arial"/>
          <w:sz w:val="18"/>
          <w:szCs w:val="18"/>
          <w:lang w:eastAsia="en-GB"/>
        </w:rPr>
      </w:pPr>
      <w:r w:rsidRPr="00CA3C21">
        <w:rPr>
          <w:rFonts w:eastAsia="Arial" w:cs="Arial"/>
          <w:sz w:val="18"/>
          <w:szCs w:val="18"/>
          <w:lang w:eastAsia="en-GB"/>
        </w:rPr>
        <w:t xml:space="preserve">Fair values are </w:t>
      </w:r>
      <w:proofErr w:type="spellStart"/>
      <w:r w:rsidRPr="00CA3C21">
        <w:rPr>
          <w:rFonts w:eastAsia="Arial" w:cs="Arial"/>
          <w:sz w:val="18"/>
          <w:szCs w:val="18"/>
          <w:lang w:eastAsia="en-GB"/>
        </w:rPr>
        <w:t>categorised</w:t>
      </w:r>
      <w:proofErr w:type="spellEnd"/>
      <w:r w:rsidRPr="00CA3C21">
        <w:rPr>
          <w:rFonts w:eastAsia="Arial" w:cs="Arial"/>
          <w:sz w:val="18"/>
          <w:szCs w:val="18"/>
          <w:lang w:eastAsia="en-GB"/>
        </w:rPr>
        <w:t xml:space="preserve"> into hierarchy based on inputs used as follows:</w:t>
      </w:r>
    </w:p>
    <w:p w14:paraId="02B03AE7" w14:textId="77777777" w:rsidR="008B2547" w:rsidRPr="00CA3C21" w:rsidRDefault="008B2547" w:rsidP="008B2547">
      <w:pPr>
        <w:rPr>
          <w:rFonts w:eastAsia="Arial" w:cs="Arial"/>
          <w:sz w:val="18"/>
          <w:szCs w:val="18"/>
          <w:lang w:eastAsia="en-GB"/>
        </w:rPr>
      </w:pPr>
    </w:p>
    <w:p w14:paraId="3DD06292" w14:textId="77777777" w:rsidR="008B2547" w:rsidRPr="00CA3C21" w:rsidRDefault="008B2547" w:rsidP="008B2547">
      <w:pPr>
        <w:tabs>
          <w:tab w:val="left" w:pos="851"/>
        </w:tabs>
        <w:ind w:left="851" w:hanging="851"/>
        <w:rPr>
          <w:rFonts w:eastAsia="Arial" w:cs="Arial"/>
          <w:sz w:val="18"/>
          <w:szCs w:val="18"/>
          <w:lang w:eastAsia="en-GB"/>
        </w:rPr>
      </w:pPr>
      <w:r w:rsidRPr="00CA3C21">
        <w:rPr>
          <w:rFonts w:eastAsia="Arial" w:cs="Arial"/>
          <w:sz w:val="18"/>
          <w:szCs w:val="18"/>
          <w:lang w:eastAsia="en-GB"/>
        </w:rPr>
        <w:t xml:space="preserve">Level 1: </w:t>
      </w:r>
      <w:r w:rsidR="00803F16">
        <w:rPr>
          <w:rFonts w:eastAsia="Arial" w:cs="Arial"/>
          <w:sz w:val="18"/>
          <w:szCs w:val="18"/>
          <w:lang w:eastAsia="en-GB"/>
        </w:rPr>
        <w:tab/>
      </w:r>
      <w:r w:rsidRPr="00CA3C21">
        <w:rPr>
          <w:rFonts w:eastAsia="Arial" w:cs="Arial"/>
          <w:sz w:val="18"/>
          <w:szCs w:val="18"/>
          <w:lang w:eastAsia="en-GB"/>
        </w:rPr>
        <w:t xml:space="preserve">The fair value of financial instruments is based on the current bid price / closing price by reference to the Stock Exchange of Thailand / the Thai Bond Dealing Centre. </w:t>
      </w:r>
    </w:p>
    <w:p w14:paraId="7E624CC9" w14:textId="77777777" w:rsidR="008B2547" w:rsidRPr="00CB2CF0" w:rsidRDefault="008B2547" w:rsidP="008B2547">
      <w:pPr>
        <w:tabs>
          <w:tab w:val="left" w:pos="851"/>
        </w:tabs>
        <w:ind w:left="851" w:hanging="851"/>
        <w:rPr>
          <w:rFonts w:eastAsia="Arial" w:cs="Arial"/>
          <w:spacing w:val="-4"/>
          <w:sz w:val="18"/>
          <w:szCs w:val="18"/>
          <w:lang w:eastAsia="en-GB"/>
        </w:rPr>
      </w:pPr>
      <w:r w:rsidRPr="00CA3C21">
        <w:rPr>
          <w:rFonts w:eastAsia="Arial" w:cs="Arial"/>
          <w:sz w:val="18"/>
          <w:szCs w:val="18"/>
          <w:lang w:eastAsia="en-GB"/>
        </w:rPr>
        <w:t>Level 2:</w:t>
      </w:r>
      <w:r w:rsidR="00803F16">
        <w:rPr>
          <w:rFonts w:eastAsia="Arial" w:cs="Arial"/>
          <w:sz w:val="18"/>
          <w:szCs w:val="18"/>
          <w:lang w:eastAsia="en-GB"/>
        </w:rPr>
        <w:tab/>
      </w:r>
      <w:r w:rsidRPr="00CB2CF0">
        <w:rPr>
          <w:rFonts w:eastAsia="Arial" w:cs="Arial"/>
          <w:spacing w:val="-4"/>
          <w:sz w:val="18"/>
          <w:szCs w:val="18"/>
          <w:lang w:eastAsia="en-GB"/>
        </w:rPr>
        <w:t xml:space="preserve">The fair value of financial instruments is determined using significant observable inputs and, as little as possible, entity-specific estimates. </w:t>
      </w:r>
    </w:p>
    <w:p w14:paraId="1C28B262" w14:textId="77777777" w:rsidR="008B2547" w:rsidRPr="00CA3C21" w:rsidRDefault="008B2547" w:rsidP="008B2547">
      <w:pPr>
        <w:tabs>
          <w:tab w:val="left" w:pos="851"/>
        </w:tabs>
        <w:ind w:left="851" w:hanging="851"/>
        <w:rPr>
          <w:rFonts w:eastAsia="Arial" w:cs="Arial"/>
          <w:sz w:val="18"/>
          <w:szCs w:val="18"/>
          <w:lang w:eastAsia="en-GB"/>
        </w:rPr>
      </w:pPr>
      <w:r w:rsidRPr="00CA3C21">
        <w:rPr>
          <w:rFonts w:eastAsia="Arial" w:cs="Arial"/>
          <w:sz w:val="18"/>
          <w:szCs w:val="18"/>
          <w:lang w:eastAsia="en-GB"/>
        </w:rPr>
        <w:t>Level 3:</w:t>
      </w:r>
      <w:r w:rsidR="00803F16">
        <w:rPr>
          <w:rFonts w:eastAsia="Arial" w:cs="Arial"/>
          <w:sz w:val="18"/>
          <w:szCs w:val="18"/>
          <w:lang w:eastAsia="en-GB"/>
        </w:rPr>
        <w:tab/>
      </w:r>
      <w:r w:rsidRPr="00CA3C21">
        <w:rPr>
          <w:rFonts w:eastAsia="Arial" w:cs="Arial"/>
          <w:sz w:val="18"/>
          <w:szCs w:val="18"/>
          <w:lang w:eastAsia="en-GB"/>
        </w:rPr>
        <w:t>The fair value of financial instruments is not based on observable market data.</w:t>
      </w:r>
    </w:p>
    <w:p w14:paraId="1A51DDAE" w14:textId="77777777" w:rsidR="00786678" w:rsidRDefault="00786678" w:rsidP="008B2547">
      <w:pPr>
        <w:tabs>
          <w:tab w:val="left" w:pos="567"/>
        </w:tabs>
        <w:jc w:val="thaiDistribute"/>
        <w:rPr>
          <w:rFonts w:eastAsia="Arial" w:cs="Arial"/>
          <w:sz w:val="18"/>
          <w:szCs w:val="18"/>
          <w:lang w:eastAsia="en-GB"/>
        </w:rPr>
      </w:pPr>
    </w:p>
    <w:p w14:paraId="51B221F8" w14:textId="77777777" w:rsidR="008B2547" w:rsidRPr="009113E4" w:rsidRDefault="00065CB7" w:rsidP="008B2547">
      <w:pPr>
        <w:rPr>
          <w:rFonts w:eastAsia="Arial Unicode MS" w:cs="Arial"/>
          <w:sz w:val="18"/>
          <w:szCs w:val="18"/>
          <w:lang w:eastAsia="en-GB"/>
        </w:rPr>
      </w:pPr>
      <w:r w:rsidRPr="009113E4">
        <w:rPr>
          <w:rFonts w:eastAsia="Arial Unicode MS" w:cs="Arial"/>
          <w:sz w:val="18"/>
          <w:szCs w:val="18"/>
          <w:lang w:eastAsia="en-GB"/>
        </w:rPr>
        <w:t xml:space="preserve">Since the majority of the Group’s financial assets and financial liabilities are short-term in nature or carrying interest at rates close to the market interest rates, their fair value </w:t>
      </w:r>
      <w:proofErr w:type="gramStart"/>
      <w:r w:rsidRPr="009113E4">
        <w:rPr>
          <w:rFonts w:eastAsia="Arial Unicode MS" w:cs="Arial"/>
          <w:sz w:val="18"/>
          <w:szCs w:val="18"/>
          <w:lang w:eastAsia="en-GB"/>
        </w:rPr>
        <w:t>are</w:t>
      </w:r>
      <w:proofErr w:type="gramEnd"/>
      <w:r w:rsidRPr="009113E4">
        <w:rPr>
          <w:rFonts w:eastAsia="Arial Unicode MS" w:cs="Arial"/>
          <w:sz w:val="18"/>
          <w:szCs w:val="18"/>
          <w:lang w:eastAsia="en-GB"/>
        </w:rPr>
        <w:t xml:space="preserve"> not expected to be materially different from the amounts presented in the statements of financial position.</w:t>
      </w:r>
    </w:p>
    <w:p w14:paraId="39CE050E" w14:textId="7973C49F" w:rsidR="00065CB7" w:rsidRPr="007D5EC4" w:rsidRDefault="00065CB7" w:rsidP="008B2547">
      <w:pPr>
        <w:rPr>
          <w:rFonts w:eastAsia="Arial Unicode MS" w:cs="Arial"/>
          <w:sz w:val="18"/>
          <w:szCs w:val="18"/>
          <w:lang w:eastAsia="en-GB"/>
        </w:rPr>
      </w:pPr>
    </w:p>
    <w:p w14:paraId="15B6719A" w14:textId="27DFF325" w:rsidR="00C35454" w:rsidRDefault="00194336" w:rsidP="008B2547">
      <w:pPr>
        <w:rPr>
          <w:rFonts w:eastAsia="Arial Unicode MS" w:cs="Arial"/>
          <w:sz w:val="18"/>
          <w:szCs w:val="18"/>
          <w:lang w:eastAsia="en-GB"/>
        </w:rPr>
      </w:pPr>
      <w:r w:rsidRPr="00194336">
        <w:rPr>
          <w:rFonts w:eastAsia="Arial Unicode MS" w:cs="Arial"/>
          <w:sz w:val="18"/>
          <w:szCs w:val="18"/>
          <w:lang w:eastAsia="en-GB"/>
        </w:rPr>
        <w:t xml:space="preserve">The following table presents fair value of financial assets and liabilities </w:t>
      </w:r>
      <w:proofErr w:type="spellStart"/>
      <w:r w:rsidRPr="00194336">
        <w:rPr>
          <w:rFonts w:eastAsia="Arial Unicode MS" w:cs="Arial"/>
          <w:sz w:val="18"/>
          <w:szCs w:val="18"/>
          <w:lang w:eastAsia="en-GB"/>
        </w:rPr>
        <w:t>recognised</w:t>
      </w:r>
      <w:proofErr w:type="spellEnd"/>
      <w:r w:rsidRPr="00194336">
        <w:rPr>
          <w:rFonts w:eastAsia="Arial Unicode MS" w:cs="Arial"/>
          <w:sz w:val="18"/>
          <w:szCs w:val="18"/>
          <w:lang w:eastAsia="en-GB"/>
        </w:rPr>
        <w:t xml:space="preserve"> by their fair value hierarchy.</w:t>
      </w:r>
    </w:p>
    <w:p w14:paraId="7E8D450F" w14:textId="77777777" w:rsidR="00194336" w:rsidRDefault="00194336" w:rsidP="008B2547">
      <w:pPr>
        <w:rPr>
          <w:rFonts w:eastAsia="Arial Unicode MS" w:cs="Arial"/>
          <w:sz w:val="18"/>
          <w:szCs w:val="18"/>
          <w:lang w:eastAsia="en-GB"/>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C35454" w:rsidRPr="00CB2CF0" w14:paraId="73B109B3" w14:textId="77777777" w:rsidTr="002E57F4">
        <w:trPr>
          <w:cantSplit/>
        </w:trPr>
        <w:tc>
          <w:tcPr>
            <w:tcW w:w="4390" w:type="dxa"/>
            <w:vAlign w:val="bottom"/>
          </w:tcPr>
          <w:p w14:paraId="37A1CE25" w14:textId="77777777" w:rsidR="00C35454" w:rsidRPr="00CB2CF0" w:rsidRDefault="00C35454" w:rsidP="002E57F4">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14:paraId="556E3E80" w14:textId="77777777" w:rsidR="00C35454" w:rsidRPr="00CB2CF0" w:rsidRDefault="00C35454" w:rsidP="002E57F4">
            <w:pPr>
              <w:ind w:right="-72"/>
              <w:jc w:val="center"/>
              <w:rPr>
                <w:rFonts w:cs="Arial"/>
                <w:b/>
                <w:bCs/>
                <w:sz w:val="18"/>
                <w:szCs w:val="18"/>
              </w:rPr>
            </w:pPr>
            <w:r w:rsidRPr="00CB2CF0">
              <w:rPr>
                <w:rFonts w:cs="Arial"/>
                <w:b/>
                <w:bCs/>
                <w:sz w:val="18"/>
                <w:szCs w:val="18"/>
              </w:rPr>
              <w:t>Consolidated</w:t>
            </w:r>
          </w:p>
        </w:tc>
        <w:tc>
          <w:tcPr>
            <w:tcW w:w="2590" w:type="dxa"/>
            <w:gridSpan w:val="2"/>
            <w:tcBorders>
              <w:top w:val="single" w:sz="4" w:space="0" w:color="auto"/>
            </w:tcBorders>
            <w:shd w:val="clear" w:color="auto" w:fill="auto"/>
            <w:vAlign w:val="center"/>
            <w:hideMark/>
          </w:tcPr>
          <w:p w14:paraId="0160A545" w14:textId="77777777" w:rsidR="00C35454" w:rsidRPr="00CB2CF0" w:rsidRDefault="00C35454" w:rsidP="002E57F4">
            <w:pPr>
              <w:ind w:right="-72"/>
              <w:jc w:val="center"/>
              <w:rPr>
                <w:rFonts w:cs="Arial"/>
                <w:b/>
                <w:bCs/>
                <w:sz w:val="18"/>
                <w:szCs w:val="18"/>
              </w:rPr>
            </w:pPr>
            <w:r w:rsidRPr="00CB2CF0">
              <w:rPr>
                <w:rFonts w:cs="Arial"/>
                <w:b/>
                <w:bCs/>
                <w:sz w:val="18"/>
                <w:szCs w:val="18"/>
              </w:rPr>
              <w:t>Separate</w:t>
            </w:r>
          </w:p>
        </w:tc>
      </w:tr>
      <w:tr w:rsidR="00C35454" w:rsidRPr="00CB2CF0" w14:paraId="3147B5F9" w14:textId="77777777" w:rsidTr="002E57F4">
        <w:trPr>
          <w:cantSplit/>
        </w:trPr>
        <w:tc>
          <w:tcPr>
            <w:tcW w:w="4390" w:type="dxa"/>
            <w:vAlign w:val="bottom"/>
          </w:tcPr>
          <w:p w14:paraId="69CE1CB9" w14:textId="77777777" w:rsidR="00C35454" w:rsidRPr="00CB2CF0" w:rsidRDefault="00C35454" w:rsidP="002E57F4">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2330E4F6" w14:textId="77777777" w:rsidR="00C35454" w:rsidRPr="00CB2CF0" w:rsidRDefault="00C35454" w:rsidP="002E57F4">
            <w:pPr>
              <w:ind w:right="-72"/>
              <w:jc w:val="center"/>
              <w:rPr>
                <w:rFonts w:cs="Arial"/>
                <w:b/>
                <w:bCs/>
                <w:sz w:val="18"/>
                <w:szCs w:val="18"/>
              </w:rPr>
            </w:pPr>
            <w:r w:rsidRPr="00CB2CF0">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25CC7F98" w14:textId="77777777" w:rsidR="00C35454" w:rsidRPr="00CB2CF0" w:rsidRDefault="00C35454" w:rsidP="002E57F4">
            <w:pPr>
              <w:ind w:right="-72"/>
              <w:jc w:val="center"/>
              <w:rPr>
                <w:rFonts w:cs="Arial"/>
                <w:b/>
                <w:bCs/>
                <w:sz w:val="18"/>
                <w:szCs w:val="18"/>
              </w:rPr>
            </w:pPr>
            <w:r w:rsidRPr="00CB2CF0">
              <w:rPr>
                <w:rFonts w:cs="Arial"/>
                <w:b/>
                <w:bCs/>
                <w:sz w:val="18"/>
                <w:szCs w:val="18"/>
              </w:rPr>
              <w:t>financial statements</w:t>
            </w:r>
          </w:p>
        </w:tc>
      </w:tr>
      <w:tr w:rsidR="00C35454" w:rsidRPr="00CB2CF0" w14:paraId="23FC2BD8" w14:textId="77777777" w:rsidTr="002E57F4">
        <w:trPr>
          <w:cantSplit/>
        </w:trPr>
        <w:tc>
          <w:tcPr>
            <w:tcW w:w="4390" w:type="dxa"/>
            <w:vAlign w:val="bottom"/>
          </w:tcPr>
          <w:p w14:paraId="18B0A886" w14:textId="77777777" w:rsidR="00C35454" w:rsidRPr="00CB2CF0" w:rsidRDefault="00C35454" w:rsidP="002E57F4">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4C3DD074" w14:textId="757D8C32" w:rsidR="00C35454" w:rsidRPr="00CB2CF0" w:rsidRDefault="00C35454" w:rsidP="002E57F4">
            <w:pPr>
              <w:ind w:right="-72"/>
              <w:jc w:val="center"/>
              <w:rPr>
                <w:rFonts w:cs="Arial"/>
                <w:b/>
                <w:bCs/>
                <w:sz w:val="18"/>
                <w:szCs w:val="18"/>
              </w:rPr>
            </w:pPr>
            <w:r w:rsidRPr="00CB2CF0">
              <w:rPr>
                <w:rFonts w:cs="Arial"/>
                <w:b/>
                <w:bCs/>
                <w:sz w:val="18"/>
                <w:szCs w:val="18"/>
              </w:rPr>
              <w:t>Level 2</w:t>
            </w:r>
          </w:p>
        </w:tc>
        <w:tc>
          <w:tcPr>
            <w:tcW w:w="2590" w:type="dxa"/>
            <w:gridSpan w:val="2"/>
            <w:tcBorders>
              <w:bottom w:val="single" w:sz="4" w:space="0" w:color="auto"/>
            </w:tcBorders>
            <w:shd w:val="clear" w:color="auto" w:fill="auto"/>
            <w:vAlign w:val="center"/>
          </w:tcPr>
          <w:p w14:paraId="7A72DFAF" w14:textId="74F97FF0" w:rsidR="00C35454" w:rsidRPr="00CB2CF0" w:rsidRDefault="00C35454" w:rsidP="002E57F4">
            <w:pPr>
              <w:ind w:right="-72"/>
              <w:jc w:val="center"/>
              <w:rPr>
                <w:rFonts w:cs="Arial"/>
                <w:b/>
                <w:bCs/>
                <w:sz w:val="18"/>
                <w:szCs w:val="18"/>
              </w:rPr>
            </w:pPr>
            <w:r w:rsidRPr="00CB2CF0">
              <w:rPr>
                <w:rFonts w:cs="Arial"/>
                <w:b/>
                <w:bCs/>
                <w:sz w:val="18"/>
                <w:szCs w:val="18"/>
              </w:rPr>
              <w:t>Level 2</w:t>
            </w:r>
          </w:p>
        </w:tc>
      </w:tr>
      <w:tr w:rsidR="00C35454" w:rsidRPr="00CB2CF0" w14:paraId="1441A88D" w14:textId="77777777" w:rsidTr="00C35454">
        <w:trPr>
          <w:cantSplit/>
        </w:trPr>
        <w:tc>
          <w:tcPr>
            <w:tcW w:w="4390" w:type="dxa"/>
            <w:vAlign w:val="bottom"/>
          </w:tcPr>
          <w:p w14:paraId="1A17D1AC" w14:textId="77777777" w:rsidR="00C35454" w:rsidRPr="00CB2CF0" w:rsidRDefault="00C35454" w:rsidP="00C35454">
            <w:pPr>
              <w:ind w:right="-71"/>
              <w:jc w:val="thaiDistribute"/>
              <w:rPr>
                <w:rFonts w:cs="Arial"/>
                <w:b/>
                <w:bCs/>
                <w:sz w:val="18"/>
                <w:szCs w:val="18"/>
              </w:rPr>
            </w:pPr>
          </w:p>
        </w:tc>
        <w:tc>
          <w:tcPr>
            <w:tcW w:w="1295" w:type="dxa"/>
            <w:vAlign w:val="center"/>
          </w:tcPr>
          <w:p w14:paraId="1ED36218" w14:textId="3F181013" w:rsidR="00C35454" w:rsidRPr="00CB2CF0" w:rsidRDefault="00395CA0" w:rsidP="00C35454">
            <w:pPr>
              <w:ind w:right="-72"/>
              <w:jc w:val="right"/>
              <w:rPr>
                <w:rFonts w:cs="Arial"/>
                <w:b/>
                <w:bCs/>
                <w:sz w:val="18"/>
                <w:szCs w:val="18"/>
                <w:lang w:val="en-GB"/>
              </w:rPr>
            </w:pPr>
            <w:r w:rsidRPr="00CB2CF0">
              <w:rPr>
                <w:rFonts w:cs="Arial"/>
                <w:b/>
                <w:bCs/>
                <w:sz w:val="18"/>
                <w:szCs w:val="18"/>
                <w:lang w:val="en-GB"/>
              </w:rPr>
              <w:t>2022</w:t>
            </w:r>
          </w:p>
        </w:tc>
        <w:tc>
          <w:tcPr>
            <w:tcW w:w="1295" w:type="dxa"/>
            <w:vAlign w:val="center"/>
          </w:tcPr>
          <w:p w14:paraId="2E66E572" w14:textId="5E76B31C" w:rsidR="00C35454" w:rsidRPr="00CB2CF0" w:rsidRDefault="00395CA0" w:rsidP="00C35454">
            <w:pPr>
              <w:ind w:right="-72"/>
              <w:jc w:val="right"/>
              <w:rPr>
                <w:rFonts w:cs="Arial"/>
                <w:b/>
                <w:bCs/>
                <w:sz w:val="18"/>
                <w:szCs w:val="18"/>
                <w:lang w:val="en-GB"/>
              </w:rPr>
            </w:pPr>
            <w:r w:rsidRPr="00CB2CF0">
              <w:rPr>
                <w:rFonts w:cs="Arial"/>
                <w:b/>
                <w:bCs/>
                <w:sz w:val="18"/>
                <w:szCs w:val="18"/>
                <w:lang w:val="en-GB"/>
              </w:rPr>
              <w:t>2021</w:t>
            </w:r>
          </w:p>
        </w:tc>
        <w:tc>
          <w:tcPr>
            <w:tcW w:w="1295" w:type="dxa"/>
            <w:vAlign w:val="center"/>
          </w:tcPr>
          <w:p w14:paraId="3C7D1F21" w14:textId="00CFB247" w:rsidR="00C35454" w:rsidRPr="00CB2CF0" w:rsidRDefault="00395CA0" w:rsidP="00C35454">
            <w:pPr>
              <w:ind w:right="-72"/>
              <w:jc w:val="right"/>
              <w:rPr>
                <w:rFonts w:cs="Arial"/>
                <w:b/>
                <w:bCs/>
                <w:sz w:val="18"/>
                <w:szCs w:val="18"/>
                <w:lang w:val="en-GB"/>
              </w:rPr>
            </w:pPr>
            <w:r w:rsidRPr="00CB2CF0">
              <w:rPr>
                <w:rFonts w:cs="Arial"/>
                <w:b/>
                <w:bCs/>
                <w:sz w:val="18"/>
                <w:szCs w:val="18"/>
                <w:lang w:val="en-GB"/>
              </w:rPr>
              <w:t>2022</w:t>
            </w:r>
          </w:p>
        </w:tc>
        <w:tc>
          <w:tcPr>
            <w:tcW w:w="1295" w:type="dxa"/>
            <w:vAlign w:val="center"/>
          </w:tcPr>
          <w:p w14:paraId="2720113A" w14:textId="5687BBE9" w:rsidR="00C35454" w:rsidRPr="00CB2CF0" w:rsidRDefault="00395CA0" w:rsidP="00C35454">
            <w:pPr>
              <w:ind w:right="-72"/>
              <w:jc w:val="right"/>
              <w:rPr>
                <w:rFonts w:cs="Arial"/>
                <w:b/>
                <w:bCs/>
                <w:sz w:val="18"/>
                <w:szCs w:val="18"/>
                <w:lang w:val="en-GB"/>
              </w:rPr>
            </w:pPr>
            <w:r w:rsidRPr="00CB2CF0">
              <w:rPr>
                <w:rFonts w:cs="Arial"/>
                <w:b/>
                <w:bCs/>
                <w:sz w:val="18"/>
                <w:szCs w:val="18"/>
                <w:lang w:val="en-GB"/>
              </w:rPr>
              <w:t>2021</w:t>
            </w:r>
          </w:p>
        </w:tc>
      </w:tr>
      <w:tr w:rsidR="00C35454" w:rsidRPr="00CB2CF0" w14:paraId="4424B5A4" w14:textId="77777777" w:rsidTr="002E57F4">
        <w:trPr>
          <w:cantSplit/>
        </w:trPr>
        <w:tc>
          <w:tcPr>
            <w:tcW w:w="4390" w:type="dxa"/>
            <w:vAlign w:val="bottom"/>
          </w:tcPr>
          <w:p w14:paraId="5950E617" w14:textId="77777777" w:rsidR="00C35454" w:rsidRPr="00CB2CF0" w:rsidRDefault="00C35454" w:rsidP="00C35454">
            <w:pPr>
              <w:ind w:right="-71"/>
              <w:jc w:val="thaiDistribute"/>
              <w:rPr>
                <w:rFonts w:cs="Arial"/>
                <w:b/>
                <w:bCs/>
                <w:sz w:val="18"/>
                <w:szCs w:val="18"/>
              </w:rPr>
            </w:pPr>
          </w:p>
        </w:tc>
        <w:tc>
          <w:tcPr>
            <w:tcW w:w="1295" w:type="dxa"/>
            <w:tcBorders>
              <w:bottom w:val="single" w:sz="4" w:space="0" w:color="auto"/>
            </w:tcBorders>
            <w:vAlign w:val="center"/>
            <w:hideMark/>
          </w:tcPr>
          <w:p w14:paraId="0F97F7DF" w14:textId="77777777" w:rsidR="00C35454" w:rsidRPr="00CB2CF0" w:rsidRDefault="00C35454" w:rsidP="00C35454">
            <w:pPr>
              <w:ind w:right="-72"/>
              <w:jc w:val="right"/>
              <w:rPr>
                <w:rFonts w:cs="Arial"/>
                <w:b/>
                <w:bCs/>
                <w:sz w:val="18"/>
                <w:szCs w:val="18"/>
              </w:rPr>
            </w:pPr>
            <w:r w:rsidRPr="00CB2CF0">
              <w:rPr>
                <w:rFonts w:cs="Arial"/>
                <w:b/>
                <w:bCs/>
                <w:sz w:val="18"/>
                <w:szCs w:val="18"/>
              </w:rPr>
              <w:t>Baht</w:t>
            </w:r>
          </w:p>
        </w:tc>
        <w:tc>
          <w:tcPr>
            <w:tcW w:w="1295" w:type="dxa"/>
            <w:tcBorders>
              <w:bottom w:val="single" w:sz="4" w:space="0" w:color="auto"/>
            </w:tcBorders>
            <w:vAlign w:val="center"/>
            <w:hideMark/>
          </w:tcPr>
          <w:p w14:paraId="540CCE9F" w14:textId="58A05833" w:rsidR="00C35454" w:rsidRPr="00CB2CF0" w:rsidRDefault="00C35454" w:rsidP="00C35454">
            <w:pPr>
              <w:ind w:right="-72"/>
              <w:jc w:val="right"/>
              <w:rPr>
                <w:rFonts w:cs="Arial"/>
                <w:b/>
                <w:bCs/>
                <w:sz w:val="18"/>
                <w:szCs w:val="18"/>
              </w:rPr>
            </w:pPr>
            <w:r w:rsidRPr="00CB2CF0">
              <w:rPr>
                <w:rFonts w:cs="Arial"/>
                <w:b/>
                <w:bCs/>
                <w:sz w:val="18"/>
                <w:szCs w:val="18"/>
              </w:rPr>
              <w:t>Baht</w:t>
            </w:r>
          </w:p>
        </w:tc>
        <w:tc>
          <w:tcPr>
            <w:tcW w:w="1295" w:type="dxa"/>
            <w:tcBorders>
              <w:bottom w:val="single" w:sz="4" w:space="0" w:color="auto"/>
            </w:tcBorders>
            <w:vAlign w:val="center"/>
            <w:hideMark/>
          </w:tcPr>
          <w:p w14:paraId="0A5F94D6" w14:textId="3C7358E8" w:rsidR="00C35454" w:rsidRPr="00CB2CF0" w:rsidRDefault="00C35454" w:rsidP="00C35454">
            <w:pPr>
              <w:ind w:right="-72"/>
              <w:jc w:val="right"/>
              <w:rPr>
                <w:rFonts w:cs="Arial"/>
                <w:b/>
                <w:bCs/>
                <w:sz w:val="18"/>
                <w:szCs w:val="18"/>
              </w:rPr>
            </w:pPr>
            <w:r w:rsidRPr="00CB2CF0">
              <w:rPr>
                <w:rFonts w:cs="Arial"/>
                <w:b/>
                <w:bCs/>
                <w:sz w:val="18"/>
                <w:szCs w:val="18"/>
              </w:rPr>
              <w:t>Baht</w:t>
            </w:r>
          </w:p>
        </w:tc>
        <w:tc>
          <w:tcPr>
            <w:tcW w:w="1295" w:type="dxa"/>
            <w:tcBorders>
              <w:bottom w:val="single" w:sz="4" w:space="0" w:color="auto"/>
            </w:tcBorders>
            <w:vAlign w:val="center"/>
            <w:hideMark/>
          </w:tcPr>
          <w:p w14:paraId="0FDD9EE0" w14:textId="50D33208" w:rsidR="00C35454" w:rsidRPr="00CB2CF0" w:rsidRDefault="00C35454" w:rsidP="00C35454">
            <w:pPr>
              <w:ind w:right="-72"/>
              <w:jc w:val="right"/>
              <w:rPr>
                <w:rFonts w:cs="Arial"/>
                <w:b/>
                <w:bCs/>
                <w:sz w:val="18"/>
                <w:szCs w:val="18"/>
              </w:rPr>
            </w:pPr>
            <w:r w:rsidRPr="00CB2CF0">
              <w:rPr>
                <w:rFonts w:cs="Arial"/>
                <w:b/>
                <w:bCs/>
                <w:sz w:val="18"/>
                <w:szCs w:val="18"/>
              </w:rPr>
              <w:t>Baht</w:t>
            </w:r>
          </w:p>
        </w:tc>
      </w:tr>
      <w:tr w:rsidR="00C35454" w:rsidRPr="00CB2CF0" w14:paraId="5C62B3DE" w14:textId="77777777" w:rsidTr="002E57F4">
        <w:trPr>
          <w:cantSplit/>
        </w:trPr>
        <w:tc>
          <w:tcPr>
            <w:tcW w:w="4390" w:type="dxa"/>
            <w:vAlign w:val="bottom"/>
            <w:hideMark/>
          </w:tcPr>
          <w:p w14:paraId="51827BF5" w14:textId="05A22A73" w:rsidR="00C35454" w:rsidRPr="00CB2CF0" w:rsidRDefault="00C35454" w:rsidP="002E57F4">
            <w:pPr>
              <w:tabs>
                <w:tab w:val="left" w:pos="1710"/>
              </w:tabs>
              <w:ind w:right="375"/>
              <w:rPr>
                <w:rFonts w:cs="Arial"/>
                <w:b/>
                <w:bCs/>
                <w:sz w:val="18"/>
                <w:szCs w:val="18"/>
              </w:rPr>
            </w:pPr>
            <w:r w:rsidRPr="00CB2CF0">
              <w:rPr>
                <w:rFonts w:cs="Arial"/>
                <w:b/>
                <w:bCs/>
                <w:sz w:val="18"/>
                <w:szCs w:val="18"/>
              </w:rPr>
              <w:t>Derivative assets</w:t>
            </w:r>
          </w:p>
        </w:tc>
        <w:tc>
          <w:tcPr>
            <w:tcW w:w="1295" w:type="dxa"/>
            <w:tcBorders>
              <w:top w:val="nil"/>
              <w:left w:val="nil"/>
              <w:bottom w:val="nil"/>
              <w:right w:val="nil"/>
            </w:tcBorders>
            <w:shd w:val="clear" w:color="auto" w:fill="FAFAFA"/>
          </w:tcPr>
          <w:p w14:paraId="15DA3E33" w14:textId="41C39CF5" w:rsidR="00C35454" w:rsidRPr="00CB2CF0" w:rsidRDefault="00C35454" w:rsidP="002E57F4">
            <w:pPr>
              <w:ind w:right="-72"/>
              <w:jc w:val="right"/>
              <w:rPr>
                <w:rFonts w:cs="Arial"/>
                <w:sz w:val="18"/>
                <w:szCs w:val="18"/>
              </w:rPr>
            </w:pPr>
          </w:p>
        </w:tc>
        <w:tc>
          <w:tcPr>
            <w:tcW w:w="1295" w:type="dxa"/>
            <w:vAlign w:val="bottom"/>
          </w:tcPr>
          <w:p w14:paraId="7090D5FC" w14:textId="15ED0ACA" w:rsidR="00C35454" w:rsidRPr="00CB2CF0" w:rsidRDefault="00C35454" w:rsidP="002E57F4">
            <w:pPr>
              <w:ind w:right="-72"/>
              <w:jc w:val="right"/>
              <w:rPr>
                <w:rFonts w:cs="Arial"/>
                <w:sz w:val="18"/>
                <w:szCs w:val="18"/>
              </w:rPr>
            </w:pPr>
          </w:p>
        </w:tc>
        <w:tc>
          <w:tcPr>
            <w:tcW w:w="1295" w:type="dxa"/>
            <w:tcBorders>
              <w:top w:val="nil"/>
              <w:left w:val="nil"/>
              <w:bottom w:val="nil"/>
              <w:right w:val="nil"/>
            </w:tcBorders>
            <w:shd w:val="clear" w:color="auto" w:fill="FAFAFA"/>
          </w:tcPr>
          <w:p w14:paraId="7F6E0BDF" w14:textId="6EF3B17D" w:rsidR="00C35454" w:rsidRPr="00CB2CF0" w:rsidRDefault="00C35454" w:rsidP="002E57F4">
            <w:pPr>
              <w:ind w:right="-72"/>
              <w:jc w:val="right"/>
              <w:rPr>
                <w:rFonts w:cs="Arial"/>
                <w:sz w:val="18"/>
                <w:szCs w:val="18"/>
              </w:rPr>
            </w:pPr>
          </w:p>
        </w:tc>
        <w:tc>
          <w:tcPr>
            <w:tcW w:w="1295" w:type="dxa"/>
            <w:vAlign w:val="bottom"/>
          </w:tcPr>
          <w:p w14:paraId="3BCA566F" w14:textId="377A6EA6" w:rsidR="00C35454" w:rsidRPr="00CB2CF0" w:rsidRDefault="00C35454" w:rsidP="002E57F4">
            <w:pPr>
              <w:ind w:right="-72"/>
              <w:jc w:val="right"/>
              <w:rPr>
                <w:rFonts w:cs="Arial"/>
                <w:sz w:val="18"/>
                <w:szCs w:val="18"/>
              </w:rPr>
            </w:pPr>
          </w:p>
        </w:tc>
      </w:tr>
      <w:tr w:rsidR="00306791" w:rsidRPr="00CB2CF0" w14:paraId="35BC4960" w14:textId="77777777" w:rsidTr="008709C7">
        <w:trPr>
          <w:cantSplit/>
        </w:trPr>
        <w:tc>
          <w:tcPr>
            <w:tcW w:w="4390" w:type="dxa"/>
            <w:vAlign w:val="bottom"/>
          </w:tcPr>
          <w:p w14:paraId="519B39CB" w14:textId="2713A3AA" w:rsidR="00306791" w:rsidRPr="00CB2CF0" w:rsidRDefault="00306791" w:rsidP="00306791">
            <w:pPr>
              <w:tabs>
                <w:tab w:val="left" w:pos="1194"/>
              </w:tabs>
              <w:ind w:right="375"/>
              <w:rPr>
                <w:rFonts w:cs="Arial"/>
                <w:sz w:val="18"/>
                <w:szCs w:val="18"/>
              </w:rPr>
            </w:pPr>
            <w:r w:rsidRPr="00CB2CF0">
              <w:rPr>
                <w:rFonts w:cs="Arial"/>
                <w:sz w:val="18"/>
                <w:szCs w:val="18"/>
              </w:rPr>
              <w:t>Foreign currency forward contracts</w:t>
            </w:r>
          </w:p>
        </w:tc>
        <w:tc>
          <w:tcPr>
            <w:tcW w:w="1295" w:type="dxa"/>
            <w:tcBorders>
              <w:top w:val="nil"/>
              <w:left w:val="nil"/>
              <w:bottom w:val="nil"/>
              <w:right w:val="nil"/>
            </w:tcBorders>
            <w:shd w:val="clear" w:color="auto" w:fill="FAFAFA"/>
          </w:tcPr>
          <w:p w14:paraId="4B04FB09" w14:textId="0A764F16" w:rsidR="00306791" w:rsidRPr="00CB2CF0" w:rsidRDefault="00CD3A8F" w:rsidP="00306791">
            <w:pPr>
              <w:ind w:right="-72"/>
              <w:jc w:val="right"/>
              <w:rPr>
                <w:rFonts w:cs="Arial"/>
                <w:sz w:val="18"/>
                <w:szCs w:val="18"/>
              </w:rPr>
            </w:pPr>
            <w:r w:rsidRPr="00CB2CF0">
              <w:rPr>
                <w:rFonts w:cs="Arial"/>
                <w:sz w:val="18"/>
                <w:szCs w:val="18"/>
              </w:rPr>
              <w:t>11,828,542</w:t>
            </w:r>
          </w:p>
        </w:tc>
        <w:tc>
          <w:tcPr>
            <w:tcW w:w="1295" w:type="dxa"/>
          </w:tcPr>
          <w:p w14:paraId="191F5D64" w14:textId="7AD7BA92" w:rsidR="00306791" w:rsidRPr="00CB2CF0" w:rsidRDefault="00306791" w:rsidP="00306791">
            <w:pPr>
              <w:ind w:right="-72"/>
              <w:jc w:val="right"/>
              <w:rPr>
                <w:rFonts w:cs="Arial"/>
                <w:sz w:val="18"/>
                <w:szCs w:val="18"/>
              </w:rPr>
            </w:pPr>
            <w:r w:rsidRPr="00CB2CF0">
              <w:rPr>
                <w:rFonts w:cs="Arial"/>
                <w:sz w:val="18"/>
                <w:szCs w:val="18"/>
              </w:rPr>
              <w:t>866,337</w:t>
            </w:r>
          </w:p>
        </w:tc>
        <w:tc>
          <w:tcPr>
            <w:tcW w:w="1295" w:type="dxa"/>
            <w:tcBorders>
              <w:top w:val="nil"/>
              <w:left w:val="nil"/>
              <w:bottom w:val="nil"/>
              <w:right w:val="nil"/>
            </w:tcBorders>
            <w:shd w:val="clear" w:color="auto" w:fill="FAFAFA"/>
            <w:vAlign w:val="bottom"/>
          </w:tcPr>
          <w:p w14:paraId="634E85FD" w14:textId="2D518438" w:rsidR="00306791" w:rsidRPr="00CB2CF0" w:rsidRDefault="00CD3A8F" w:rsidP="00306791">
            <w:pPr>
              <w:ind w:right="-72"/>
              <w:jc w:val="right"/>
              <w:rPr>
                <w:rFonts w:cs="Arial"/>
                <w:sz w:val="18"/>
                <w:szCs w:val="18"/>
              </w:rPr>
            </w:pPr>
            <w:r w:rsidRPr="00CB2CF0">
              <w:rPr>
                <w:rFonts w:cs="Arial"/>
                <w:sz w:val="18"/>
                <w:szCs w:val="18"/>
              </w:rPr>
              <w:t>11,828,542</w:t>
            </w:r>
          </w:p>
        </w:tc>
        <w:tc>
          <w:tcPr>
            <w:tcW w:w="1295" w:type="dxa"/>
          </w:tcPr>
          <w:p w14:paraId="567731BF" w14:textId="3896481A" w:rsidR="00306791" w:rsidRPr="00CB2CF0" w:rsidRDefault="00306791" w:rsidP="00306791">
            <w:pPr>
              <w:ind w:right="-72"/>
              <w:jc w:val="right"/>
              <w:rPr>
                <w:rFonts w:cs="Arial"/>
                <w:sz w:val="18"/>
                <w:szCs w:val="18"/>
              </w:rPr>
            </w:pPr>
            <w:r w:rsidRPr="00CB2CF0">
              <w:rPr>
                <w:rFonts w:cs="Arial"/>
                <w:sz w:val="18"/>
                <w:szCs w:val="18"/>
              </w:rPr>
              <w:t>866,337</w:t>
            </w:r>
          </w:p>
        </w:tc>
      </w:tr>
      <w:tr w:rsidR="00306791" w:rsidRPr="00CB2CF0" w14:paraId="49CE8A66" w14:textId="77777777" w:rsidTr="008709C7">
        <w:trPr>
          <w:cantSplit/>
          <w:trHeight w:val="63"/>
        </w:trPr>
        <w:tc>
          <w:tcPr>
            <w:tcW w:w="4390" w:type="dxa"/>
            <w:vAlign w:val="bottom"/>
          </w:tcPr>
          <w:p w14:paraId="1357AB50" w14:textId="747D33A3" w:rsidR="00306791" w:rsidRPr="00CB2CF0" w:rsidRDefault="00306791" w:rsidP="00306791">
            <w:pPr>
              <w:tabs>
                <w:tab w:val="left" w:pos="1194"/>
              </w:tabs>
              <w:jc w:val="left"/>
              <w:rPr>
                <w:rFonts w:cs="Arial"/>
                <w:sz w:val="18"/>
                <w:szCs w:val="18"/>
              </w:rPr>
            </w:pPr>
          </w:p>
        </w:tc>
        <w:tc>
          <w:tcPr>
            <w:tcW w:w="1295" w:type="dxa"/>
            <w:tcBorders>
              <w:top w:val="nil"/>
              <w:left w:val="nil"/>
              <w:right w:val="nil"/>
            </w:tcBorders>
            <w:shd w:val="clear" w:color="auto" w:fill="FAFAFA"/>
          </w:tcPr>
          <w:p w14:paraId="2553E1D3" w14:textId="7960CAFE" w:rsidR="00306791" w:rsidRPr="00CB2CF0" w:rsidRDefault="00306791" w:rsidP="00306791">
            <w:pPr>
              <w:ind w:right="-72"/>
              <w:jc w:val="right"/>
              <w:rPr>
                <w:rFonts w:cs="Arial"/>
                <w:sz w:val="18"/>
                <w:szCs w:val="18"/>
              </w:rPr>
            </w:pPr>
          </w:p>
        </w:tc>
        <w:tc>
          <w:tcPr>
            <w:tcW w:w="1295" w:type="dxa"/>
          </w:tcPr>
          <w:p w14:paraId="1E0B1340" w14:textId="7B7CAF5F" w:rsidR="00306791" w:rsidRPr="00CB2CF0" w:rsidRDefault="00306791" w:rsidP="00306791">
            <w:pPr>
              <w:ind w:right="-72"/>
              <w:jc w:val="right"/>
              <w:rPr>
                <w:rFonts w:cs="Arial"/>
                <w:sz w:val="18"/>
                <w:szCs w:val="18"/>
              </w:rPr>
            </w:pPr>
          </w:p>
        </w:tc>
        <w:tc>
          <w:tcPr>
            <w:tcW w:w="1295" w:type="dxa"/>
            <w:tcBorders>
              <w:top w:val="nil"/>
              <w:left w:val="nil"/>
              <w:right w:val="nil"/>
            </w:tcBorders>
            <w:shd w:val="clear" w:color="auto" w:fill="FAFAFA"/>
            <w:vAlign w:val="bottom"/>
          </w:tcPr>
          <w:p w14:paraId="29EE4F8D" w14:textId="4050EC0E" w:rsidR="00306791" w:rsidRPr="00CB2CF0" w:rsidRDefault="00306791" w:rsidP="00306791">
            <w:pPr>
              <w:ind w:right="-72"/>
              <w:jc w:val="right"/>
              <w:rPr>
                <w:rFonts w:cs="Arial"/>
                <w:sz w:val="18"/>
                <w:szCs w:val="18"/>
              </w:rPr>
            </w:pPr>
          </w:p>
        </w:tc>
        <w:tc>
          <w:tcPr>
            <w:tcW w:w="1295" w:type="dxa"/>
          </w:tcPr>
          <w:p w14:paraId="366E8AC5" w14:textId="6DE3340E" w:rsidR="00306791" w:rsidRPr="00CB2CF0" w:rsidRDefault="00306791" w:rsidP="00306791">
            <w:pPr>
              <w:ind w:right="-72"/>
              <w:jc w:val="right"/>
              <w:rPr>
                <w:rFonts w:cs="Arial"/>
                <w:sz w:val="18"/>
                <w:szCs w:val="18"/>
              </w:rPr>
            </w:pPr>
          </w:p>
        </w:tc>
      </w:tr>
      <w:tr w:rsidR="00306791" w:rsidRPr="00CB2CF0" w14:paraId="76E43DEF" w14:textId="77777777" w:rsidTr="008709C7">
        <w:trPr>
          <w:cantSplit/>
        </w:trPr>
        <w:tc>
          <w:tcPr>
            <w:tcW w:w="4390" w:type="dxa"/>
            <w:vAlign w:val="bottom"/>
            <w:hideMark/>
          </w:tcPr>
          <w:p w14:paraId="13A034F0" w14:textId="2636992F" w:rsidR="00306791" w:rsidRPr="00CB2CF0" w:rsidRDefault="00306791" w:rsidP="00306791">
            <w:pPr>
              <w:tabs>
                <w:tab w:val="left" w:pos="1194"/>
              </w:tabs>
              <w:ind w:right="375"/>
              <w:rPr>
                <w:rFonts w:cs="Arial"/>
                <w:sz w:val="18"/>
                <w:szCs w:val="18"/>
              </w:rPr>
            </w:pPr>
            <w:r w:rsidRPr="00CB2CF0">
              <w:rPr>
                <w:rFonts w:cs="Arial"/>
                <w:b/>
                <w:bCs/>
                <w:sz w:val="18"/>
                <w:szCs w:val="18"/>
              </w:rPr>
              <w:t>Derivative liabilities</w:t>
            </w:r>
          </w:p>
        </w:tc>
        <w:tc>
          <w:tcPr>
            <w:tcW w:w="1295" w:type="dxa"/>
            <w:tcBorders>
              <w:top w:val="nil"/>
              <w:left w:val="nil"/>
              <w:right w:val="nil"/>
            </w:tcBorders>
            <w:shd w:val="clear" w:color="auto" w:fill="FAFAFA"/>
          </w:tcPr>
          <w:p w14:paraId="041B926A" w14:textId="7301EDBE" w:rsidR="00306791" w:rsidRPr="00CB2CF0" w:rsidRDefault="00306791" w:rsidP="00306791">
            <w:pPr>
              <w:ind w:right="-72"/>
              <w:jc w:val="right"/>
              <w:rPr>
                <w:rFonts w:cs="Arial"/>
                <w:sz w:val="18"/>
                <w:szCs w:val="18"/>
              </w:rPr>
            </w:pPr>
          </w:p>
        </w:tc>
        <w:tc>
          <w:tcPr>
            <w:tcW w:w="1295" w:type="dxa"/>
          </w:tcPr>
          <w:p w14:paraId="30CC9AF7" w14:textId="4F686545" w:rsidR="00306791" w:rsidRPr="00CB2CF0" w:rsidRDefault="00306791" w:rsidP="00306791">
            <w:pPr>
              <w:ind w:right="-72"/>
              <w:jc w:val="right"/>
              <w:rPr>
                <w:rFonts w:cs="Arial"/>
                <w:sz w:val="18"/>
                <w:szCs w:val="18"/>
              </w:rPr>
            </w:pPr>
          </w:p>
        </w:tc>
        <w:tc>
          <w:tcPr>
            <w:tcW w:w="1295" w:type="dxa"/>
            <w:tcBorders>
              <w:top w:val="nil"/>
              <w:left w:val="nil"/>
              <w:right w:val="nil"/>
            </w:tcBorders>
            <w:shd w:val="clear" w:color="auto" w:fill="FAFAFA"/>
            <w:vAlign w:val="bottom"/>
          </w:tcPr>
          <w:p w14:paraId="3461C0E2" w14:textId="0566AF86" w:rsidR="00306791" w:rsidRPr="00CB2CF0" w:rsidRDefault="00306791" w:rsidP="00306791">
            <w:pPr>
              <w:ind w:right="-72"/>
              <w:jc w:val="right"/>
              <w:rPr>
                <w:rFonts w:cs="Arial"/>
                <w:sz w:val="18"/>
                <w:szCs w:val="18"/>
              </w:rPr>
            </w:pPr>
          </w:p>
        </w:tc>
        <w:tc>
          <w:tcPr>
            <w:tcW w:w="1295" w:type="dxa"/>
          </w:tcPr>
          <w:p w14:paraId="25317F10" w14:textId="1158594E" w:rsidR="00306791" w:rsidRPr="00CB2CF0" w:rsidRDefault="00306791" w:rsidP="00306791">
            <w:pPr>
              <w:ind w:right="-72"/>
              <w:jc w:val="right"/>
              <w:rPr>
                <w:rFonts w:cs="Arial"/>
                <w:sz w:val="18"/>
                <w:szCs w:val="18"/>
              </w:rPr>
            </w:pPr>
          </w:p>
        </w:tc>
      </w:tr>
      <w:tr w:rsidR="00306791" w:rsidRPr="00CB2CF0" w14:paraId="17538EDF" w14:textId="77777777" w:rsidTr="00C35454">
        <w:trPr>
          <w:cantSplit/>
        </w:trPr>
        <w:tc>
          <w:tcPr>
            <w:tcW w:w="4390" w:type="dxa"/>
            <w:vAlign w:val="bottom"/>
          </w:tcPr>
          <w:p w14:paraId="2D28F1B6" w14:textId="2AAD04BD" w:rsidR="00306791" w:rsidRPr="00CB2CF0" w:rsidRDefault="00306791" w:rsidP="00306791">
            <w:pPr>
              <w:ind w:right="-71"/>
              <w:jc w:val="thaiDistribute"/>
              <w:rPr>
                <w:rFonts w:cs="Arial"/>
                <w:sz w:val="18"/>
                <w:szCs w:val="18"/>
              </w:rPr>
            </w:pPr>
            <w:r w:rsidRPr="00CB2CF0">
              <w:rPr>
                <w:rFonts w:cs="Arial"/>
                <w:sz w:val="18"/>
                <w:szCs w:val="18"/>
              </w:rPr>
              <w:t>Foreign currency forward contracts</w:t>
            </w:r>
          </w:p>
        </w:tc>
        <w:tc>
          <w:tcPr>
            <w:tcW w:w="1295" w:type="dxa"/>
            <w:shd w:val="clear" w:color="auto" w:fill="FAFAFA"/>
            <w:vAlign w:val="bottom"/>
          </w:tcPr>
          <w:p w14:paraId="16CD9E93" w14:textId="3B48C729" w:rsidR="00306791" w:rsidRPr="00CB2CF0" w:rsidRDefault="00CD3A8F" w:rsidP="00306791">
            <w:pPr>
              <w:ind w:right="-72"/>
              <w:jc w:val="right"/>
              <w:rPr>
                <w:rFonts w:cs="Arial"/>
                <w:sz w:val="18"/>
                <w:szCs w:val="18"/>
              </w:rPr>
            </w:pPr>
            <w:r w:rsidRPr="00CB2CF0">
              <w:rPr>
                <w:rFonts w:cs="Arial"/>
                <w:sz w:val="18"/>
                <w:szCs w:val="18"/>
              </w:rPr>
              <w:t>373,588</w:t>
            </w:r>
          </w:p>
        </w:tc>
        <w:tc>
          <w:tcPr>
            <w:tcW w:w="1295" w:type="dxa"/>
            <w:vAlign w:val="bottom"/>
          </w:tcPr>
          <w:p w14:paraId="69491D81" w14:textId="7858D73F" w:rsidR="00306791" w:rsidRPr="00CB2CF0" w:rsidRDefault="00306791" w:rsidP="00306791">
            <w:pPr>
              <w:ind w:right="-72"/>
              <w:jc w:val="right"/>
              <w:rPr>
                <w:rFonts w:cs="Arial"/>
                <w:sz w:val="18"/>
                <w:szCs w:val="18"/>
              </w:rPr>
            </w:pPr>
            <w:r w:rsidRPr="00CB2CF0">
              <w:rPr>
                <w:rFonts w:cs="Arial"/>
                <w:sz w:val="18"/>
                <w:szCs w:val="18"/>
              </w:rPr>
              <w:t>3,728,443</w:t>
            </w:r>
          </w:p>
        </w:tc>
        <w:tc>
          <w:tcPr>
            <w:tcW w:w="1295" w:type="dxa"/>
            <w:shd w:val="clear" w:color="auto" w:fill="FAFAFA"/>
            <w:vAlign w:val="bottom"/>
          </w:tcPr>
          <w:p w14:paraId="34FDCF3B" w14:textId="71AFAC84" w:rsidR="00306791" w:rsidRPr="00CB2CF0" w:rsidRDefault="00CD3A8F" w:rsidP="00306791">
            <w:pPr>
              <w:ind w:right="-72"/>
              <w:jc w:val="right"/>
              <w:rPr>
                <w:rFonts w:cs="Arial"/>
                <w:sz w:val="18"/>
                <w:szCs w:val="18"/>
              </w:rPr>
            </w:pPr>
            <w:r w:rsidRPr="00CB2CF0">
              <w:rPr>
                <w:rFonts w:cs="Arial"/>
                <w:sz w:val="18"/>
                <w:szCs w:val="18"/>
              </w:rPr>
              <w:t>373,588</w:t>
            </w:r>
          </w:p>
        </w:tc>
        <w:tc>
          <w:tcPr>
            <w:tcW w:w="1295" w:type="dxa"/>
            <w:vAlign w:val="bottom"/>
          </w:tcPr>
          <w:p w14:paraId="0803DD75" w14:textId="6FFABCA2" w:rsidR="00306791" w:rsidRPr="00CB2CF0" w:rsidRDefault="00306791" w:rsidP="00306791">
            <w:pPr>
              <w:ind w:right="-72"/>
              <w:jc w:val="right"/>
              <w:rPr>
                <w:rFonts w:cs="Arial"/>
                <w:sz w:val="18"/>
                <w:szCs w:val="18"/>
              </w:rPr>
            </w:pPr>
            <w:r w:rsidRPr="00CB2CF0">
              <w:rPr>
                <w:rFonts w:cs="Arial"/>
                <w:sz w:val="18"/>
                <w:szCs w:val="18"/>
              </w:rPr>
              <w:t>3,728,443</w:t>
            </w:r>
          </w:p>
        </w:tc>
      </w:tr>
    </w:tbl>
    <w:p w14:paraId="541AAAA6" w14:textId="77777777" w:rsidR="00006009" w:rsidRPr="00272AFD" w:rsidRDefault="0063223C" w:rsidP="00006009">
      <w:pPr>
        <w:rPr>
          <w:rFonts w:eastAsia="Arial" w:cs="Arial"/>
          <w:sz w:val="18"/>
          <w:szCs w:val="18"/>
          <w:lang w:eastAsia="en-GB"/>
        </w:rPr>
      </w:pPr>
      <w:r>
        <w:rPr>
          <w:rFonts w:eastAsia="Arial" w:cs="Arial"/>
          <w:i/>
          <w:color w:val="CF4A02"/>
          <w:sz w:val="18"/>
          <w:szCs w:val="18"/>
          <w:lang w:eastAsia="en-GB"/>
        </w:rPr>
        <w:br w:type="page"/>
      </w:r>
    </w:p>
    <w:p w14:paraId="711EA968" w14:textId="77777777" w:rsidR="00006009" w:rsidRPr="00006009" w:rsidRDefault="00006009" w:rsidP="00006009">
      <w:pPr>
        <w:rPr>
          <w:rFonts w:eastAsia="Arial" w:cs="Browallia New"/>
          <w:i/>
          <w:color w:val="CF4A02"/>
          <w:sz w:val="18"/>
          <w:szCs w:val="22"/>
          <w:lang w:val="en-GB" w:eastAsia="en-GB"/>
        </w:rPr>
      </w:pPr>
      <w:r>
        <w:rPr>
          <w:rFonts w:eastAsia="Arial" w:cs="Browallia New"/>
          <w:i/>
          <w:color w:val="CF4A02"/>
          <w:sz w:val="18"/>
          <w:szCs w:val="22"/>
          <w:lang w:val="en-GB" w:eastAsia="en-GB"/>
        </w:rPr>
        <w:t>Details of key assumptions used</w:t>
      </w:r>
    </w:p>
    <w:p w14:paraId="4055F8F6" w14:textId="77777777" w:rsidR="00006009" w:rsidRPr="00272AFD" w:rsidRDefault="00006009" w:rsidP="00006009">
      <w:pPr>
        <w:rPr>
          <w:rFonts w:eastAsia="Arial" w:cs="Arial"/>
          <w:sz w:val="18"/>
          <w:szCs w:val="18"/>
          <w:lang w:eastAsia="en-GB"/>
        </w:rPr>
      </w:pPr>
    </w:p>
    <w:p w14:paraId="3D3CCAB6" w14:textId="1CD48895" w:rsidR="00006009" w:rsidRPr="00CA3C21" w:rsidRDefault="00746AB0" w:rsidP="00006009">
      <w:pPr>
        <w:rPr>
          <w:rFonts w:eastAsia="Arial" w:cs="Arial"/>
          <w:sz w:val="18"/>
          <w:szCs w:val="18"/>
          <w:lang w:eastAsia="en-GB"/>
        </w:rPr>
      </w:pPr>
      <w:r w:rsidRPr="00007CB6">
        <w:rPr>
          <w:rFonts w:eastAsia="Arial" w:cs="Arial"/>
          <w:sz w:val="18"/>
          <w:szCs w:val="18"/>
          <w:lang w:eastAsia="en-GB"/>
        </w:rPr>
        <w:t xml:space="preserve">The fair value of derivative assets and liabilities are determined using the foreign exchange rate from the financial institution which </w:t>
      </w:r>
      <w:proofErr w:type="spellStart"/>
      <w:r w:rsidRPr="00007CB6">
        <w:rPr>
          <w:rFonts w:eastAsia="Arial" w:cs="Arial"/>
          <w:sz w:val="18"/>
          <w:szCs w:val="18"/>
          <w:lang w:eastAsia="en-GB"/>
        </w:rPr>
        <w:t>categori</w:t>
      </w:r>
      <w:proofErr w:type="spellEnd"/>
      <w:r w:rsidR="00100C9A">
        <w:rPr>
          <w:rFonts w:eastAsia="Arial" w:cs="Browallia New"/>
          <w:sz w:val="18"/>
          <w:szCs w:val="22"/>
          <w:lang w:val="en-GB" w:eastAsia="en-GB"/>
        </w:rPr>
        <w:t>s</w:t>
      </w:r>
      <w:r w:rsidRPr="00007CB6">
        <w:rPr>
          <w:rFonts w:eastAsia="Arial" w:cs="Arial"/>
          <w:sz w:val="18"/>
          <w:szCs w:val="18"/>
          <w:lang w:eastAsia="en-GB"/>
        </w:rPr>
        <w:t>ed into hierarchy</w:t>
      </w:r>
      <w:r w:rsidR="00C97D2E" w:rsidRPr="00007CB6">
        <w:rPr>
          <w:rFonts w:eastAsia="Arial" w:cs="Arial"/>
          <w:sz w:val="18"/>
          <w:szCs w:val="18"/>
          <w:lang w:eastAsia="en-GB"/>
        </w:rPr>
        <w:t xml:space="preserve"> level 2.</w:t>
      </w:r>
    </w:p>
    <w:p w14:paraId="60397DAF" w14:textId="77777777" w:rsidR="00006009" w:rsidRPr="00272AFD" w:rsidRDefault="00006009" w:rsidP="008B2547">
      <w:pPr>
        <w:rPr>
          <w:rFonts w:eastAsia="Arial" w:cs="Arial"/>
          <w:sz w:val="18"/>
          <w:szCs w:val="18"/>
          <w:lang w:eastAsia="en-GB"/>
        </w:rPr>
      </w:pPr>
    </w:p>
    <w:p w14:paraId="18978D0D" w14:textId="77777777" w:rsidR="008B2547" w:rsidRPr="00CA3C21" w:rsidRDefault="008B2547" w:rsidP="008B2547">
      <w:pPr>
        <w:rPr>
          <w:rFonts w:eastAsia="Arial" w:cs="Arial"/>
          <w:i/>
          <w:color w:val="CF4A02"/>
          <w:sz w:val="18"/>
          <w:szCs w:val="18"/>
          <w:lang w:eastAsia="en-GB"/>
        </w:rPr>
      </w:pPr>
      <w:r w:rsidRPr="00CA3C21">
        <w:rPr>
          <w:rFonts w:eastAsia="Arial" w:cs="Arial"/>
          <w:i/>
          <w:color w:val="CF4A02"/>
          <w:sz w:val="18"/>
          <w:szCs w:val="18"/>
          <w:lang w:eastAsia="en-GB"/>
        </w:rPr>
        <w:t>Transfer between fair value hierarchy</w:t>
      </w:r>
    </w:p>
    <w:p w14:paraId="090AE379" w14:textId="77777777" w:rsidR="008B2547" w:rsidRPr="00272AFD" w:rsidRDefault="008B2547" w:rsidP="008B2547">
      <w:pPr>
        <w:rPr>
          <w:rFonts w:eastAsia="Arial" w:cs="Arial"/>
          <w:sz w:val="18"/>
          <w:szCs w:val="18"/>
          <w:lang w:eastAsia="en-GB"/>
        </w:rPr>
      </w:pPr>
    </w:p>
    <w:p w14:paraId="01C551D5" w14:textId="77777777" w:rsidR="008B2547" w:rsidRPr="00CA3C21" w:rsidRDefault="008B2547" w:rsidP="008B2547">
      <w:pPr>
        <w:rPr>
          <w:rFonts w:eastAsia="Arial" w:cs="Arial"/>
          <w:sz w:val="18"/>
          <w:szCs w:val="18"/>
          <w:lang w:eastAsia="en-GB"/>
        </w:rPr>
      </w:pPr>
      <w:r w:rsidRPr="00CA3C21">
        <w:rPr>
          <w:rFonts w:eastAsia="Arial" w:cs="Arial"/>
          <w:sz w:val="18"/>
          <w:szCs w:val="18"/>
          <w:lang w:eastAsia="en-GB"/>
        </w:rPr>
        <w:t>During the year, the Group has no transfers between fair value hierarchy levels.</w:t>
      </w:r>
    </w:p>
    <w:p w14:paraId="09E106B0" w14:textId="77777777" w:rsidR="008B2547" w:rsidRPr="00272AFD" w:rsidRDefault="008B2547" w:rsidP="008B2547">
      <w:pPr>
        <w:rPr>
          <w:rFonts w:eastAsia="Arial" w:cs="Arial"/>
          <w:sz w:val="18"/>
          <w:szCs w:val="18"/>
          <w:lang w:eastAsia="en-GB"/>
        </w:rPr>
      </w:pPr>
    </w:p>
    <w:p w14:paraId="18CA4B29" w14:textId="77777777" w:rsidR="008B2547" w:rsidRPr="00CA3C21" w:rsidRDefault="008B2547" w:rsidP="008B2547">
      <w:pPr>
        <w:rPr>
          <w:rFonts w:eastAsia="Arial" w:cs="Arial"/>
          <w:i/>
          <w:color w:val="CF4A02"/>
          <w:sz w:val="18"/>
          <w:szCs w:val="18"/>
          <w:lang w:eastAsia="en-GB"/>
        </w:rPr>
      </w:pPr>
      <w:r w:rsidRPr="00CA3C21">
        <w:rPr>
          <w:rFonts w:eastAsia="Arial" w:cs="Arial"/>
          <w:i/>
          <w:color w:val="CF4A02"/>
          <w:sz w:val="18"/>
          <w:szCs w:val="18"/>
          <w:lang w:eastAsia="en-GB"/>
        </w:rPr>
        <w:t>The Group’s valuation processes</w:t>
      </w:r>
    </w:p>
    <w:p w14:paraId="23B2175D" w14:textId="77777777" w:rsidR="008B2547" w:rsidRPr="00272AFD" w:rsidRDefault="008B2547" w:rsidP="00272AFD">
      <w:pPr>
        <w:rPr>
          <w:rFonts w:eastAsia="Arial" w:cs="Arial"/>
          <w:sz w:val="18"/>
          <w:szCs w:val="18"/>
          <w:lang w:eastAsia="en-GB"/>
        </w:rPr>
      </w:pPr>
    </w:p>
    <w:p w14:paraId="02370D37" w14:textId="77777777" w:rsidR="008B2547" w:rsidRPr="00A27521" w:rsidRDefault="008B2547" w:rsidP="008B2547">
      <w:pPr>
        <w:rPr>
          <w:rFonts w:eastAsia="Arial" w:cs="Arial"/>
          <w:sz w:val="18"/>
          <w:szCs w:val="18"/>
          <w:lang w:eastAsia="en-GB"/>
        </w:rPr>
      </w:pPr>
      <w:r w:rsidRPr="00A27521">
        <w:rPr>
          <w:rFonts w:eastAsia="Arial" w:cs="Arial"/>
          <w:sz w:val="18"/>
          <w:szCs w:val="18"/>
          <w:lang w:eastAsia="en-GB"/>
        </w:rPr>
        <w:t xml:space="preserve">Chief Financial Officer (CFO), Audit Committee (AC) and a valuation team discuss valuation processes and results at least every quarter. </w:t>
      </w:r>
    </w:p>
    <w:p w14:paraId="3F8F8D54" w14:textId="0FDCA80D" w:rsidR="00A27521" w:rsidRPr="007D5EC4" w:rsidRDefault="00A27521" w:rsidP="00A27521">
      <w:pPr>
        <w:rPr>
          <w:rFonts w:eastAsia="Arial" w:cs="Arial"/>
          <w:sz w:val="18"/>
          <w:szCs w:val="18"/>
          <w:lang w:eastAsia="en-GB"/>
        </w:rPr>
      </w:pPr>
    </w:p>
    <w:p w14:paraId="1F27A609" w14:textId="77777777" w:rsidR="00E735B8" w:rsidRPr="007D5EC4" w:rsidRDefault="00E735B8" w:rsidP="00A27521">
      <w:pPr>
        <w:rPr>
          <w:rFonts w:eastAsia="Arial" w:cs="Arial"/>
          <w:sz w:val="18"/>
          <w:szCs w:val="18"/>
          <w:lang w:eastAsia="en-GB"/>
        </w:rPr>
      </w:pPr>
    </w:p>
    <w:tbl>
      <w:tblPr>
        <w:tblW w:w="0" w:type="auto"/>
        <w:tblInd w:w="108" w:type="dxa"/>
        <w:shd w:val="clear" w:color="auto" w:fill="44546A"/>
        <w:tblLook w:val="04A0" w:firstRow="1" w:lastRow="0" w:firstColumn="1" w:lastColumn="0" w:noHBand="0" w:noVBand="1"/>
      </w:tblPr>
      <w:tblGrid>
        <w:gridCol w:w="9477"/>
      </w:tblGrid>
      <w:tr w:rsidR="00424FF5" w:rsidRPr="00A27521" w14:paraId="6F3126CE" w14:textId="77777777" w:rsidTr="00A505AD">
        <w:trPr>
          <w:trHeight w:val="386"/>
        </w:trPr>
        <w:tc>
          <w:tcPr>
            <w:tcW w:w="9477" w:type="dxa"/>
            <w:shd w:val="clear" w:color="auto" w:fill="FFA543"/>
            <w:vAlign w:val="center"/>
          </w:tcPr>
          <w:p w14:paraId="5F16225D" w14:textId="6FD035B3" w:rsidR="00424FF5" w:rsidRPr="00A27521" w:rsidRDefault="009E64B4" w:rsidP="00A505AD">
            <w:pPr>
              <w:ind w:left="432" w:hanging="432"/>
              <w:rPr>
                <w:rFonts w:eastAsia="Arial Unicode MS" w:cs="Arial"/>
                <w:b/>
                <w:bCs/>
                <w:color w:val="FFFFFF"/>
                <w:sz w:val="18"/>
                <w:szCs w:val="18"/>
                <w:cs/>
                <w:lang w:val="en-GB"/>
              </w:rPr>
            </w:pPr>
            <w:r>
              <w:rPr>
                <w:rFonts w:eastAsia="Arial Unicode MS" w:cs="Arial"/>
                <w:b/>
                <w:bCs/>
                <w:color w:val="FFFFFF"/>
                <w:sz w:val="18"/>
                <w:szCs w:val="18"/>
                <w:lang w:val="en-GB"/>
              </w:rPr>
              <w:t>7</w:t>
            </w:r>
            <w:r w:rsidR="00424FF5" w:rsidRPr="00A27521">
              <w:rPr>
                <w:rFonts w:eastAsia="Arial Unicode MS" w:cs="Arial"/>
                <w:b/>
                <w:bCs/>
                <w:color w:val="FFFFFF"/>
                <w:sz w:val="18"/>
                <w:szCs w:val="18"/>
                <w:lang w:val="en-GB"/>
              </w:rPr>
              <w:tab/>
            </w:r>
            <w:r w:rsidR="00A505AD" w:rsidRPr="00A27521">
              <w:rPr>
                <w:rFonts w:eastAsia="Arial Unicode MS" w:cs="Arial"/>
                <w:b/>
                <w:bCs/>
                <w:color w:val="FFFFFF"/>
                <w:sz w:val="18"/>
                <w:szCs w:val="18"/>
                <w:lang w:val="en-GB"/>
              </w:rPr>
              <w:t>Critical accounting estimates and judgements</w:t>
            </w:r>
          </w:p>
        </w:tc>
      </w:tr>
    </w:tbl>
    <w:p w14:paraId="4BAAAD43" w14:textId="77777777" w:rsidR="00424FF5" w:rsidRPr="00A27521" w:rsidRDefault="00424FF5" w:rsidP="00424FF5">
      <w:pPr>
        <w:pStyle w:val="ListParagraph"/>
        <w:ind w:left="0"/>
        <w:jc w:val="both"/>
        <w:rPr>
          <w:rFonts w:ascii="Arial" w:eastAsia="Arial Unicode MS" w:hAnsi="Arial" w:cs="Arial"/>
          <w:sz w:val="18"/>
          <w:szCs w:val="18"/>
          <w:lang w:val="en-GB"/>
        </w:rPr>
      </w:pPr>
    </w:p>
    <w:bookmarkEnd w:id="12"/>
    <w:p w14:paraId="6DC5CA10" w14:textId="77777777" w:rsidR="00067281" w:rsidRPr="00A27521" w:rsidRDefault="00067281" w:rsidP="00067281">
      <w:pPr>
        <w:pStyle w:val="ListParagraph"/>
        <w:ind w:left="0"/>
        <w:jc w:val="both"/>
        <w:rPr>
          <w:rFonts w:ascii="Arial" w:eastAsia="Arial Unicode MS" w:hAnsi="Arial" w:cs="Arial"/>
          <w:sz w:val="18"/>
          <w:szCs w:val="18"/>
          <w:lang w:val="en-GB"/>
        </w:rPr>
      </w:pPr>
      <w:r w:rsidRPr="00A27521">
        <w:rPr>
          <w:rFonts w:ascii="Arial" w:eastAsia="Arial Unicode MS" w:hAnsi="Arial" w:cs="Arial"/>
          <w:spacing w:val="-4"/>
          <w:sz w:val="18"/>
          <w:szCs w:val="18"/>
          <w:lang w:val="en-GB"/>
        </w:rPr>
        <w:t>Estimates and judgements are continually evaluated and are based on historical experience and other factors, including</w:t>
      </w:r>
      <w:r w:rsidRPr="00A27521">
        <w:rPr>
          <w:rFonts w:ascii="Arial" w:eastAsia="Arial Unicode MS" w:hAnsi="Arial" w:cs="Arial"/>
          <w:sz w:val="18"/>
          <w:szCs w:val="18"/>
          <w:lang w:val="en-GB"/>
        </w:rPr>
        <w:t xml:space="preserve"> expectations of future events that are believed to be reasonable under the circumstances.</w:t>
      </w:r>
    </w:p>
    <w:p w14:paraId="57E5C923" w14:textId="77777777" w:rsidR="00A505AD" w:rsidRPr="00A27521" w:rsidRDefault="00A505AD" w:rsidP="00067281">
      <w:pPr>
        <w:pStyle w:val="ListParagraph"/>
        <w:ind w:left="0"/>
        <w:jc w:val="both"/>
        <w:rPr>
          <w:rFonts w:ascii="Arial" w:eastAsia="Arial Unicode MS" w:hAnsi="Arial" w:cs="Arial"/>
          <w:sz w:val="18"/>
          <w:szCs w:val="18"/>
          <w:lang w:val="en-GB"/>
        </w:rPr>
      </w:pPr>
    </w:p>
    <w:p w14:paraId="25623156" w14:textId="77777777" w:rsidR="00A505AD" w:rsidRPr="00A27521" w:rsidRDefault="00A505AD" w:rsidP="00A505AD">
      <w:pPr>
        <w:tabs>
          <w:tab w:val="left" w:pos="540"/>
        </w:tabs>
        <w:suppressAutoHyphens/>
        <w:ind w:left="540" w:hanging="540"/>
        <w:rPr>
          <w:rFonts w:eastAsia="Arial Unicode MS" w:cs="Arial"/>
          <w:b/>
          <w:bCs/>
          <w:color w:val="CF4A02"/>
          <w:sz w:val="18"/>
          <w:szCs w:val="18"/>
        </w:rPr>
      </w:pPr>
      <w:r w:rsidRPr="00A27521">
        <w:rPr>
          <w:rFonts w:eastAsia="Arial Unicode MS" w:cs="Arial"/>
          <w:b/>
          <w:bCs/>
          <w:color w:val="CF4A02"/>
          <w:sz w:val="18"/>
          <w:szCs w:val="18"/>
        </w:rPr>
        <w:t>a)</w:t>
      </w:r>
      <w:r w:rsidRPr="00A27521">
        <w:rPr>
          <w:rFonts w:eastAsia="Arial Unicode MS" w:cs="Arial"/>
          <w:b/>
          <w:bCs/>
          <w:color w:val="CF4A02"/>
          <w:sz w:val="18"/>
          <w:szCs w:val="18"/>
          <w:cs/>
        </w:rPr>
        <w:tab/>
      </w:r>
      <w:r w:rsidR="00BE0C00" w:rsidRPr="00A27521">
        <w:rPr>
          <w:rFonts w:eastAsia="Arial Unicode MS" w:cs="Arial"/>
          <w:b/>
          <w:bCs/>
          <w:color w:val="CF4A02"/>
          <w:sz w:val="18"/>
          <w:szCs w:val="18"/>
        </w:rPr>
        <w:t>Fair value of certain financial assets and derivatives</w:t>
      </w:r>
    </w:p>
    <w:p w14:paraId="1BDC9AEC" w14:textId="77777777" w:rsidR="00100C9A" w:rsidRDefault="00100C9A" w:rsidP="00A27521">
      <w:pPr>
        <w:tabs>
          <w:tab w:val="left" w:pos="540"/>
        </w:tabs>
        <w:suppressAutoHyphens/>
        <w:ind w:left="540"/>
        <w:rPr>
          <w:rFonts w:eastAsia="Arial Unicode MS" w:cs="Arial"/>
          <w:sz w:val="18"/>
          <w:szCs w:val="18"/>
        </w:rPr>
      </w:pPr>
    </w:p>
    <w:p w14:paraId="2B3ECA81" w14:textId="0FB7DE6C" w:rsidR="00BE0C00" w:rsidRPr="00A27521" w:rsidRDefault="00BE0C00" w:rsidP="00A27521">
      <w:pPr>
        <w:tabs>
          <w:tab w:val="left" w:pos="540"/>
        </w:tabs>
        <w:suppressAutoHyphens/>
        <w:ind w:left="540"/>
        <w:rPr>
          <w:rFonts w:eastAsia="Arial Unicode MS" w:cs="Arial"/>
          <w:sz w:val="18"/>
          <w:szCs w:val="18"/>
        </w:rPr>
      </w:pPr>
      <w:r w:rsidRPr="00A27521">
        <w:rPr>
          <w:rFonts w:eastAsia="Arial Unicode MS" w:cs="Arial"/>
          <w:sz w:val="18"/>
          <w:szCs w:val="18"/>
        </w:rPr>
        <w:t>The fair value of financial instruments that are not traded in an active market is determined using valuation techniques. The Group uses judgement to select a variety of methods and make assumptions that are mainly based on market conditions existing at the end of each reporting period.</w:t>
      </w:r>
      <w:r w:rsidR="00323E06" w:rsidRPr="00A27521">
        <w:rPr>
          <w:rFonts w:eastAsia="Arial Unicode MS" w:cs="Arial"/>
          <w:sz w:val="18"/>
          <w:szCs w:val="18"/>
        </w:rPr>
        <w:t xml:space="preserve">  Details of key assumptions used are included in Note </w:t>
      </w:r>
      <w:r w:rsidR="00E27935">
        <w:rPr>
          <w:rFonts w:eastAsia="Arial Unicode MS" w:cs="Arial"/>
          <w:sz w:val="18"/>
          <w:szCs w:val="18"/>
        </w:rPr>
        <w:t>6</w:t>
      </w:r>
      <w:r w:rsidR="00323E06" w:rsidRPr="00A27521">
        <w:rPr>
          <w:rFonts w:eastAsia="Arial Unicode MS" w:cs="Arial"/>
          <w:sz w:val="18"/>
          <w:szCs w:val="18"/>
        </w:rPr>
        <w:t>.</w:t>
      </w:r>
    </w:p>
    <w:p w14:paraId="22EB74E8" w14:textId="77777777" w:rsidR="00BE0C00" w:rsidRPr="00A27521" w:rsidRDefault="00BE0C00" w:rsidP="00A505AD">
      <w:pPr>
        <w:tabs>
          <w:tab w:val="left" w:pos="540"/>
        </w:tabs>
        <w:suppressAutoHyphens/>
        <w:ind w:left="540" w:hanging="540"/>
        <w:rPr>
          <w:rFonts w:eastAsia="Arial Unicode MS" w:cs="Arial"/>
          <w:sz w:val="18"/>
          <w:szCs w:val="18"/>
        </w:rPr>
      </w:pPr>
    </w:p>
    <w:p w14:paraId="3DF0AB0B" w14:textId="77777777" w:rsidR="00BE0C00" w:rsidRPr="00A27521" w:rsidRDefault="00BE0C00" w:rsidP="00A505AD">
      <w:pPr>
        <w:tabs>
          <w:tab w:val="left" w:pos="540"/>
        </w:tabs>
        <w:suppressAutoHyphens/>
        <w:ind w:left="540" w:hanging="540"/>
        <w:rPr>
          <w:rFonts w:eastAsia="Arial Unicode MS" w:cs="Arial"/>
          <w:b/>
          <w:bCs/>
          <w:color w:val="CF4A02"/>
          <w:sz w:val="18"/>
          <w:szCs w:val="18"/>
        </w:rPr>
      </w:pPr>
      <w:r w:rsidRPr="00A27521">
        <w:rPr>
          <w:rFonts w:eastAsia="Arial Unicode MS" w:cs="Arial"/>
          <w:b/>
          <w:bCs/>
          <w:color w:val="CF4A02"/>
          <w:sz w:val="18"/>
          <w:szCs w:val="18"/>
        </w:rPr>
        <w:t>b)</w:t>
      </w:r>
      <w:r w:rsidRPr="00A27521">
        <w:rPr>
          <w:rFonts w:eastAsia="Arial Unicode MS" w:cs="Arial"/>
          <w:b/>
          <w:bCs/>
          <w:color w:val="CF4A02"/>
          <w:sz w:val="18"/>
          <w:szCs w:val="18"/>
          <w:cs/>
        </w:rPr>
        <w:tab/>
      </w:r>
      <w:r w:rsidRPr="00A27521">
        <w:rPr>
          <w:rFonts w:eastAsia="Arial Unicode MS" w:cs="Arial"/>
          <w:b/>
          <w:bCs/>
          <w:color w:val="CF4A02"/>
          <w:sz w:val="18"/>
          <w:szCs w:val="18"/>
        </w:rPr>
        <w:t>Impairment of financial assets</w:t>
      </w:r>
    </w:p>
    <w:p w14:paraId="54DE98C4" w14:textId="77777777" w:rsidR="00BE0C00" w:rsidRPr="00A27521" w:rsidRDefault="00BE0C00" w:rsidP="00A27521">
      <w:pPr>
        <w:tabs>
          <w:tab w:val="left" w:pos="540"/>
        </w:tabs>
        <w:suppressAutoHyphens/>
        <w:ind w:left="540"/>
        <w:rPr>
          <w:rFonts w:eastAsia="Arial Unicode MS" w:cs="Arial"/>
          <w:sz w:val="18"/>
          <w:szCs w:val="18"/>
        </w:rPr>
      </w:pPr>
    </w:p>
    <w:p w14:paraId="7A9773E3" w14:textId="64C32790" w:rsidR="0095567E" w:rsidRPr="00A27521" w:rsidRDefault="0095567E" w:rsidP="00A27521">
      <w:pPr>
        <w:tabs>
          <w:tab w:val="left" w:pos="540"/>
        </w:tabs>
        <w:suppressAutoHyphens/>
        <w:ind w:left="540"/>
        <w:rPr>
          <w:rFonts w:eastAsia="Arial Unicode MS" w:cs="Arial"/>
          <w:sz w:val="18"/>
          <w:szCs w:val="18"/>
        </w:rPr>
      </w:pPr>
      <w:r w:rsidRPr="00A27521">
        <w:rPr>
          <w:rFonts w:eastAsia="Arial Unicode MS" w:cs="Arial"/>
          <w:sz w:val="18"/>
          <w:szCs w:val="18"/>
        </w:rPr>
        <w:t>The loss allowances for financial assets are based on assumptions about default risk and expected loss rates</w:t>
      </w:r>
      <w:r w:rsidRPr="00A27521">
        <w:rPr>
          <w:rFonts w:eastAsia="Arial Unicode MS" w:cs="Arial"/>
          <w:sz w:val="18"/>
          <w:szCs w:val="18"/>
          <w:cs/>
        </w:rPr>
        <w:t xml:space="preserve">. </w:t>
      </w:r>
      <w:r w:rsidRPr="00A27521">
        <w:rPr>
          <w:rFonts w:eastAsia="Arial Unicode MS" w:cs="Arial"/>
          <w:sz w:val="18"/>
          <w:szCs w:val="18"/>
        </w:rPr>
        <w:t xml:space="preserve">The Group uses judgement in making these assumptions and selecting the inputs used in the impairment calculation, based on the Group’s </w:t>
      </w:r>
      <w:proofErr w:type="gramStart"/>
      <w:r w:rsidRPr="00A27521">
        <w:rPr>
          <w:rFonts w:eastAsia="Arial Unicode MS" w:cs="Arial"/>
          <w:sz w:val="18"/>
          <w:szCs w:val="18"/>
        </w:rPr>
        <w:t>past history</w:t>
      </w:r>
      <w:proofErr w:type="gramEnd"/>
      <w:r w:rsidRPr="00A27521">
        <w:rPr>
          <w:rFonts w:eastAsia="Arial Unicode MS" w:cs="Arial"/>
          <w:sz w:val="18"/>
          <w:szCs w:val="18"/>
        </w:rPr>
        <w:t xml:space="preserve"> and existing market conditions, as well as forward</w:t>
      </w:r>
      <w:r w:rsidRPr="00A27521">
        <w:rPr>
          <w:rFonts w:eastAsia="Arial Unicode MS" w:cs="Arial"/>
          <w:sz w:val="18"/>
          <w:szCs w:val="18"/>
          <w:cs/>
        </w:rPr>
        <w:t>-</w:t>
      </w:r>
      <w:r w:rsidRPr="00A27521">
        <w:rPr>
          <w:rFonts w:eastAsia="Arial Unicode MS" w:cs="Arial"/>
          <w:sz w:val="18"/>
          <w:szCs w:val="18"/>
        </w:rPr>
        <w:t>looking estimates at the end of each reporting period</w:t>
      </w:r>
      <w:r w:rsidRPr="00A27521">
        <w:rPr>
          <w:rFonts w:eastAsia="Arial Unicode MS" w:cs="Arial"/>
          <w:sz w:val="18"/>
          <w:szCs w:val="18"/>
          <w:cs/>
        </w:rPr>
        <w:t>.</w:t>
      </w:r>
    </w:p>
    <w:p w14:paraId="1F45BFC2" w14:textId="66F008CB" w:rsidR="00E65588" w:rsidRPr="00A27521" w:rsidRDefault="00E65588" w:rsidP="00AA6016">
      <w:pPr>
        <w:tabs>
          <w:tab w:val="left" w:pos="540"/>
        </w:tabs>
        <w:suppressAutoHyphens/>
        <w:ind w:left="540" w:hanging="540"/>
        <w:rPr>
          <w:rFonts w:eastAsia="Arial Unicode MS" w:cs="Arial"/>
          <w:sz w:val="18"/>
          <w:szCs w:val="18"/>
        </w:rPr>
      </w:pPr>
    </w:p>
    <w:p w14:paraId="51DA255B" w14:textId="77777777" w:rsidR="00E65588" w:rsidRPr="00A27521" w:rsidRDefault="00E65588" w:rsidP="00E65588">
      <w:pPr>
        <w:tabs>
          <w:tab w:val="left" w:pos="540"/>
        </w:tabs>
        <w:suppressAutoHyphens/>
        <w:ind w:left="540" w:hanging="540"/>
        <w:rPr>
          <w:rFonts w:eastAsia="Arial Unicode MS" w:cs="Arial"/>
          <w:b/>
          <w:bCs/>
          <w:color w:val="CF4A02"/>
          <w:sz w:val="18"/>
          <w:szCs w:val="18"/>
        </w:rPr>
      </w:pPr>
      <w:r w:rsidRPr="00A27521">
        <w:rPr>
          <w:rFonts w:eastAsia="Arial Unicode MS" w:cs="Arial"/>
          <w:b/>
          <w:bCs/>
          <w:color w:val="CF4A02"/>
          <w:sz w:val="18"/>
          <w:szCs w:val="18"/>
        </w:rPr>
        <w:t>c)</w:t>
      </w:r>
      <w:r w:rsidRPr="00A27521">
        <w:rPr>
          <w:rFonts w:eastAsia="Arial Unicode MS" w:cs="Arial"/>
          <w:b/>
          <w:bCs/>
          <w:color w:val="CF4A02"/>
          <w:sz w:val="18"/>
          <w:szCs w:val="18"/>
          <w:cs/>
        </w:rPr>
        <w:tab/>
      </w:r>
      <w:r w:rsidRPr="00A27521">
        <w:rPr>
          <w:rFonts w:eastAsia="Arial Unicode MS" w:cs="Arial"/>
          <w:b/>
          <w:bCs/>
          <w:color w:val="CF4A02"/>
          <w:sz w:val="18"/>
          <w:szCs w:val="18"/>
        </w:rPr>
        <w:t xml:space="preserve">Reduction of inventory cost to net </w:t>
      </w:r>
      <w:proofErr w:type="spellStart"/>
      <w:r w:rsidRPr="00A27521">
        <w:rPr>
          <w:rFonts w:eastAsia="Arial Unicode MS" w:cs="Arial"/>
          <w:b/>
          <w:bCs/>
          <w:color w:val="CF4A02"/>
          <w:sz w:val="18"/>
          <w:szCs w:val="18"/>
        </w:rPr>
        <w:t>realisable</w:t>
      </w:r>
      <w:proofErr w:type="spellEnd"/>
      <w:r w:rsidRPr="00A27521">
        <w:rPr>
          <w:rFonts w:eastAsia="Arial Unicode MS" w:cs="Arial"/>
          <w:b/>
          <w:bCs/>
          <w:color w:val="CF4A02"/>
          <w:sz w:val="18"/>
          <w:szCs w:val="18"/>
        </w:rPr>
        <w:t xml:space="preserve"> value</w:t>
      </w:r>
    </w:p>
    <w:p w14:paraId="2FA6C288" w14:textId="77777777" w:rsidR="00100C9A" w:rsidRDefault="00100C9A" w:rsidP="00982622">
      <w:pPr>
        <w:tabs>
          <w:tab w:val="left" w:pos="540"/>
        </w:tabs>
        <w:suppressAutoHyphens/>
        <w:ind w:left="540"/>
        <w:rPr>
          <w:rFonts w:eastAsia="Arial Unicode MS" w:cs="Arial"/>
          <w:sz w:val="18"/>
          <w:szCs w:val="18"/>
        </w:rPr>
      </w:pPr>
    </w:p>
    <w:p w14:paraId="4F32FDB3" w14:textId="20888017" w:rsidR="00E65588" w:rsidRPr="00A27521" w:rsidRDefault="00E65588" w:rsidP="00982622">
      <w:pPr>
        <w:tabs>
          <w:tab w:val="left" w:pos="540"/>
        </w:tabs>
        <w:suppressAutoHyphens/>
        <w:ind w:left="540"/>
        <w:rPr>
          <w:rFonts w:eastAsia="Arial Unicode MS" w:cs="Arial"/>
          <w:sz w:val="18"/>
          <w:szCs w:val="18"/>
        </w:rPr>
      </w:pPr>
      <w:r w:rsidRPr="00A27521">
        <w:rPr>
          <w:rFonts w:eastAsia="Arial Unicode MS" w:cs="Arial"/>
          <w:sz w:val="18"/>
          <w:szCs w:val="18"/>
        </w:rPr>
        <w:t xml:space="preserve">In determining a reduction of inventory cost to net </w:t>
      </w:r>
      <w:proofErr w:type="spellStart"/>
      <w:r w:rsidRPr="00A27521">
        <w:rPr>
          <w:rFonts w:eastAsia="Arial Unicode MS" w:cs="Arial"/>
          <w:sz w:val="18"/>
          <w:szCs w:val="18"/>
        </w:rPr>
        <w:t>realisable</w:t>
      </w:r>
      <w:proofErr w:type="spellEnd"/>
      <w:r w:rsidRPr="00A27521">
        <w:rPr>
          <w:rFonts w:eastAsia="Arial Unicode MS" w:cs="Arial"/>
          <w:sz w:val="18"/>
          <w:szCs w:val="18"/>
        </w:rPr>
        <w:t xml:space="preserve"> value, the management makes judgement and estimates the net </w:t>
      </w:r>
      <w:proofErr w:type="spellStart"/>
      <w:r w:rsidRPr="00A27521">
        <w:rPr>
          <w:rFonts w:eastAsia="Arial Unicode MS" w:cs="Arial"/>
          <w:sz w:val="18"/>
          <w:szCs w:val="18"/>
        </w:rPr>
        <w:t>realisable</w:t>
      </w:r>
      <w:proofErr w:type="spellEnd"/>
      <w:r w:rsidRPr="00A27521">
        <w:rPr>
          <w:rFonts w:eastAsia="Arial Unicode MS" w:cs="Arial"/>
          <w:sz w:val="18"/>
          <w:szCs w:val="18"/>
        </w:rPr>
        <w:t xml:space="preserve"> value of inventory based on the amount of the inventories are expected to </w:t>
      </w:r>
      <w:proofErr w:type="spellStart"/>
      <w:r w:rsidRPr="00A27521">
        <w:rPr>
          <w:rFonts w:eastAsia="Arial Unicode MS" w:cs="Arial"/>
          <w:sz w:val="18"/>
          <w:szCs w:val="18"/>
        </w:rPr>
        <w:t>realise</w:t>
      </w:r>
      <w:proofErr w:type="spellEnd"/>
      <w:r w:rsidRPr="00A27521">
        <w:rPr>
          <w:rFonts w:eastAsia="Arial Unicode MS" w:cs="Arial"/>
          <w:sz w:val="18"/>
          <w:szCs w:val="18"/>
        </w:rPr>
        <w:t>. These estimates take into consideration fluctuations of selling price or cost directly relating to events occurring at the year ended.</w:t>
      </w:r>
    </w:p>
    <w:p w14:paraId="723B9EA1" w14:textId="77777777" w:rsidR="00E65588" w:rsidRPr="00A27521" w:rsidRDefault="00E65588" w:rsidP="00982622">
      <w:pPr>
        <w:tabs>
          <w:tab w:val="left" w:pos="540"/>
        </w:tabs>
        <w:suppressAutoHyphens/>
        <w:ind w:left="567"/>
        <w:rPr>
          <w:rFonts w:eastAsia="Arial Unicode MS" w:cs="Arial"/>
          <w:sz w:val="18"/>
          <w:szCs w:val="18"/>
        </w:rPr>
      </w:pPr>
    </w:p>
    <w:p w14:paraId="74418830" w14:textId="77777777" w:rsidR="00E65588" w:rsidRPr="00A27521" w:rsidRDefault="00E65588" w:rsidP="00E65588">
      <w:pPr>
        <w:tabs>
          <w:tab w:val="left" w:pos="540"/>
        </w:tabs>
        <w:suppressAutoHyphens/>
        <w:ind w:left="540" w:hanging="540"/>
        <w:rPr>
          <w:rFonts w:eastAsia="Arial Unicode MS" w:cs="Arial"/>
          <w:b/>
          <w:bCs/>
          <w:color w:val="CF4A02"/>
          <w:sz w:val="18"/>
          <w:szCs w:val="18"/>
        </w:rPr>
      </w:pPr>
      <w:r w:rsidRPr="00A27521">
        <w:rPr>
          <w:rFonts w:eastAsia="Arial Unicode MS" w:cs="Arial"/>
          <w:b/>
          <w:bCs/>
          <w:color w:val="CF4A02"/>
          <w:sz w:val="18"/>
          <w:szCs w:val="18"/>
        </w:rPr>
        <w:t>d)</w:t>
      </w:r>
      <w:r w:rsidRPr="00A27521">
        <w:rPr>
          <w:rFonts w:eastAsia="Arial Unicode MS" w:cs="Arial"/>
          <w:b/>
          <w:bCs/>
          <w:color w:val="CF4A02"/>
          <w:sz w:val="18"/>
          <w:szCs w:val="18"/>
          <w:cs/>
        </w:rPr>
        <w:tab/>
      </w:r>
      <w:r w:rsidRPr="00A27521">
        <w:rPr>
          <w:rFonts w:eastAsia="Arial Unicode MS" w:cs="Arial"/>
          <w:b/>
          <w:bCs/>
          <w:color w:val="CF4A02"/>
          <w:sz w:val="18"/>
          <w:szCs w:val="18"/>
        </w:rPr>
        <w:t>Property, plant and equipment and depreciation</w:t>
      </w:r>
    </w:p>
    <w:p w14:paraId="265E6E3D" w14:textId="77777777" w:rsidR="00100C9A" w:rsidRDefault="00100C9A" w:rsidP="00982622">
      <w:pPr>
        <w:tabs>
          <w:tab w:val="left" w:pos="540"/>
        </w:tabs>
        <w:suppressAutoHyphens/>
        <w:ind w:left="540"/>
        <w:rPr>
          <w:rFonts w:eastAsia="Arial Unicode MS" w:cs="Arial"/>
          <w:sz w:val="18"/>
          <w:szCs w:val="18"/>
        </w:rPr>
      </w:pPr>
    </w:p>
    <w:p w14:paraId="0E4A209C" w14:textId="2B819C85" w:rsidR="00E65588" w:rsidRPr="00A27521" w:rsidRDefault="00E65588" w:rsidP="00982622">
      <w:pPr>
        <w:tabs>
          <w:tab w:val="left" w:pos="540"/>
        </w:tabs>
        <w:suppressAutoHyphens/>
        <w:ind w:left="540"/>
        <w:rPr>
          <w:rFonts w:eastAsia="Arial Unicode MS" w:cs="Arial"/>
          <w:sz w:val="18"/>
          <w:szCs w:val="18"/>
        </w:rPr>
      </w:pPr>
      <w:r w:rsidRPr="00A27521">
        <w:rPr>
          <w:rFonts w:eastAsia="Arial Unicode MS" w:cs="Arial"/>
          <w:sz w:val="18"/>
          <w:szCs w:val="18"/>
        </w:rPr>
        <w:t>In determining depreciation of plant and equipment, the management is required to make estimates of the useful lives and residual values of the plant and equipment and to review estimated useful lives and residual values when there are any changes.</w:t>
      </w:r>
    </w:p>
    <w:p w14:paraId="4CD1B2E0" w14:textId="77777777" w:rsidR="00E65588" w:rsidRPr="00A27521" w:rsidRDefault="00E65588" w:rsidP="00982622">
      <w:pPr>
        <w:tabs>
          <w:tab w:val="left" w:pos="540"/>
        </w:tabs>
        <w:suppressAutoHyphens/>
        <w:ind w:left="540"/>
        <w:rPr>
          <w:rFonts w:eastAsia="Arial Unicode MS" w:cs="Arial"/>
          <w:sz w:val="18"/>
          <w:szCs w:val="18"/>
        </w:rPr>
      </w:pPr>
    </w:p>
    <w:p w14:paraId="23C809AD" w14:textId="57F79FDD" w:rsidR="00E65588" w:rsidRPr="00A27521" w:rsidRDefault="00E65588" w:rsidP="00982622">
      <w:pPr>
        <w:tabs>
          <w:tab w:val="left" w:pos="540"/>
        </w:tabs>
        <w:suppressAutoHyphens/>
        <w:ind w:left="540"/>
        <w:rPr>
          <w:rFonts w:eastAsia="Arial Unicode MS" w:cs="Arial"/>
          <w:sz w:val="18"/>
          <w:szCs w:val="18"/>
        </w:rPr>
      </w:pPr>
      <w:r w:rsidRPr="00A27521">
        <w:rPr>
          <w:rFonts w:eastAsia="Arial Unicode MS" w:cs="Arial"/>
          <w:sz w:val="18"/>
          <w:szCs w:val="18"/>
        </w:rPr>
        <w:t xml:space="preserve">In addition, the management is required to review property, </w:t>
      </w:r>
      <w:proofErr w:type="gramStart"/>
      <w:r w:rsidRPr="00A27521">
        <w:rPr>
          <w:rFonts w:eastAsia="Arial Unicode MS" w:cs="Arial"/>
          <w:sz w:val="18"/>
          <w:szCs w:val="18"/>
        </w:rPr>
        <w:t>plant</w:t>
      </w:r>
      <w:proofErr w:type="gramEnd"/>
      <w:r w:rsidRPr="00A27521">
        <w:rPr>
          <w:rFonts w:eastAsia="Arial Unicode MS" w:cs="Arial"/>
          <w:sz w:val="18"/>
          <w:szCs w:val="18"/>
        </w:rPr>
        <w:t xml:space="preserve"> and equipment for impairment on a periodical basis and record impairment losses when it is determined that their recoverable amount is lower than the carrying amount. This requires judgements regarding forecast of future revenues and expenses relating to the assets subject to the review.</w:t>
      </w:r>
    </w:p>
    <w:p w14:paraId="4C280491" w14:textId="77777777" w:rsidR="00AF04E4" w:rsidRPr="00A27521" w:rsidRDefault="00AF04E4" w:rsidP="00E65588">
      <w:pPr>
        <w:tabs>
          <w:tab w:val="left" w:pos="540"/>
        </w:tabs>
        <w:suppressAutoHyphens/>
        <w:ind w:left="540" w:hanging="540"/>
        <w:rPr>
          <w:rFonts w:eastAsia="Arial Unicode MS" w:cs="Arial"/>
          <w:sz w:val="18"/>
          <w:szCs w:val="18"/>
        </w:rPr>
      </w:pPr>
    </w:p>
    <w:p w14:paraId="0AB412B4" w14:textId="0C222C12" w:rsidR="00E65588" w:rsidRPr="00A27521" w:rsidRDefault="00DB4AC9" w:rsidP="00E65588">
      <w:pPr>
        <w:tabs>
          <w:tab w:val="left" w:pos="540"/>
        </w:tabs>
        <w:suppressAutoHyphens/>
        <w:ind w:left="540" w:hanging="540"/>
        <w:rPr>
          <w:rFonts w:eastAsia="Arial Unicode MS" w:cs="Arial"/>
          <w:b/>
          <w:bCs/>
          <w:color w:val="CF4A02"/>
          <w:sz w:val="18"/>
          <w:szCs w:val="18"/>
        </w:rPr>
      </w:pPr>
      <w:r>
        <w:rPr>
          <w:rFonts w:eastAsia="Arial Unicode MS" w:cs="Arial"/>
          <w:b/>
          <w:bCs/>
          <w:color w:val="CF4A02"/>
          <w:sz w:val="18"/>
          <w:szCs w:val="18"/>
        </w:rPr>
        <w:t>e</w:t>
      </w:r>
      <w:r w:rsidR="00E65588" w:rsidRPr="00A27521">
        <w:rPr>
          <w:rFonts w:eastAsia="Arial Unicode MS" w:cs="Arial"/>
          <w:b/>
          <w:bCs/>
          <w:color w:val="CF4A02"/>
          <w:sz w:val="18"/>
          <w:szCs w:val="18"/>
        </w:rPr>
        <w:t>)</w:t>
      </w:r>
      <w:r w:rsidR="00E65588" w:rsidRPr="00A27521">
        <w:rPr>
          <w:rFonts w:eastAsia="Arial Unicode MS" w:cs="Arial"/>
          <w:b/>
          <w:bCs/>
          <w:color w:val="CF4A02"/>
          <w:sz w:val="18"/>
          <w:szCs w:val="18"/>
          <w:cs/>
        </w:rPr>
        <w:tab/>
      </w:r>
      <w:r w:rsidR="00E65588" w:rsidRPr="00A27521">
        <w:rPr>
          <w:rFonts w:eastAsia="Arial Unicode MS" w:cs="Arial"/>
          <w:b/>
          <w:bCs/>
          <w:color w:val="CF4A02"/>
          <w:sz w:val="18"/>
          <w:szCs w:val="18"/>
        </w:rPr>
        <w:t>Defined retirement benefit obligations</w:t>
      </w:r>
    </w:p>
    <w:p w14:paraId="393E47A7" w14:textId="77777777" w:rsidR="00E65588" w:rsidRPr="00A27521" w:rsidRDefault="00E65588" w:rsidP="00982622">
      <w:pPr>
        <w:tabs>
          <w:tab w:val="left" w:pos="540"/>
        </w:tabs>
        <w:suppressAutoHyphens/>
        <w:ind w:left="540"/>
        <w:rPr>
          <w:rFonts w:eastAsia="Arial Unicode MS" w:cs="Arial"/>
          <w:sz w:val="18"/>
          <w:szCs w:val="18"/>
        </w:rPr>
      </w:pPr>
    </w:p>
    <w:p w14:paraId="254F975A" w14:textId="580069F7" w:rsidR="00E65588" w:rsidRPr="00A27521" w:rsidRDefault="00E65588" w:rsidP="00982622">
      <w:pPr>
        <w:tabs>
          <w:tab w:val="left" w:pos="540"/>
        </w:tabs>
        <w:suppressAutoHyphens/>
        <w:ind w:left="540"/>
        <w:rPr>
          <w:rFonts w:eastAsia="Arial Unicode MS" w:cs="Arial"/>
          <w:sz w:val="18"/>
          <w:szCs w:val="18"/>
        </w:rPr>
      </w:pPr>
      <w:r w:rsidRPr="00A27521">
        <w:rPr>
          <w:rFonts w:eastAsia="Arial Unicode MS" w:cs="Arial"/>
          <w:sz w:val="18"/>
          <w:szCs w:val="18"/>
        </w:rPr>
        <w:t xml:space="preserve">The present value of the retirement benefit obligations depends on </w:t>
      </w:r>
      <w:proofErr w:type="gramStart"/>
      <w:r w:rsidRPr="00A27521">
        <w:rPr>
          <w:rFonts w:eastAsia="Arial Unicode MS" w:cs="Arial"/>
          <w:sz w:val="18"/>
          <w:szCs w:val="18"/>
        </w:rPr>
        <w:t>a number of</w:t>
      </w:r>
      <w:proofErr w:type="gramEnd"/>
      <w:r w:rsidRPr="00A27521">
        <w:rPr>
          <w:rFonts w:eastAsia="Arial Unicode MS" w:cs="Arial"/>
          <w:sz w:val="18"/>
          <w:szCs w:val="18"/>
        </w:rPr>
        <w:t xml:space="preserve"> assumptions. Key assumptions used and impacts from possible changes in key assumptions are disclosed in </w:t>
      </w:r>
      <w:r w:rsidR="005D5C31" w:rsidRPr="00A27521">
        <w:rPr>
          <w:rFonts w:eastAsia="Arial Unicode MS" w:cs="Arial"/>
          <w:sz w:val="18"/>
          <w:szCs w:val="18"/>
        </w:rPr>
        <w:t>N</w:t>
      </w:r>
      <w:r w:rsidRPr="00A27521">
        <w:rPr>
          <w:rFonts w:eastAsia="Arial Unicode MS" w:cs="Arial"/>
          <w:sz w:val="18"/>
          <w:szCs w:val="18"/>
        </w:rPr>
        <w:t xml:space="preserve">ote </w:t>
      </w:r>
      <w:r w:rsidR="00975905" w:rsidRPr="00A27521">
        <w:rPr>
          <w:rFonts w:eastAsia="Arial Unicode MS" w:cs="Arial"/>
          <w:sz w:val="18"/>
          <w:szCs w:val="18"/>
        </w:rPr>
        <w:t>2</w:t>
      </w:r>
      <w:r w:rsidR="00E27935">
        <w:rPr>
          <w:rFonts w:eastAsia="Arial Unicode MS" w:cs="Arial"/>
          <w:sz w:val="18"/>
          <w:szCs w:val="18"/>
        </w:rPr>
        <w:t>3</w:t>
      </w:r>
      <w:r w:rsidRPr="00A27521">
        <w:rPr>
          <w:rFonts w:eastAsia="Arial Unicode MS" w:cs="Arial"/>
          <w:sz w:val="18"/>
          <w:szCs w:val="18"/>
        </w:rPr>
        <w:t>.</w:t>
      </w:r>
    </w:p>
    <w:p w14:paraId="796E2EAF" w14:textId="23D0DB34" w:rsidR="00E65588" w:rsidRPr="00A27521" w:rsidRDefault="0063223C" w:rsidP="00E65588">
      <w:pPr>
        <w:tabs>
          <w:tab w:val="left" w:pos="540"/>
        </w:tabs>
        <w:suppressAutoHyphens/>
        <w:ind w:left="540" w:hanging="540"/>
        <w:rPr>
          <w:rFonts w:eastAsia="Arial Unicode MS" w:cs="Arial"/>
          <w:sz w:val="18"/>
          <w:szCs w:val="18"/>
        </w:rPr>
      </w:pPr>
      <w:r>
        <w:rPr>
          <w:rFonts w:eastAsia="Arial Unicode MS" w:cs="Arial"/>
          <w:sz w:val="18"/>
          <w:szCs w:val="18"/>
        </w:rPr>
        <w:br w:type="page"/>
      </w:r>
    </w:p>
    <w:tbl>
      <w:tblPr>
        <w:tblW w:w="0" w:type="auto"/>
        <w:tblInd w:w="108" w:type="dxa"/>
        <w:shd w:val="clear" w:color="auto" w:fill="44546A"/>
        <w:tblLook w:val="04A0" w:firstRow="1" w:lastRow="0" w:firstColumn="1" w:lastColumn="0" w:noHBand="0" w:noVBand="1"/>
      </w:tblPr>
      <w:tblGrid>
        <w:gridCol w:w="9461"/>
      </w:tblGrid>
      <w:tr w:rsidR="00771E61" w:rsidRPr="00CA3C21" w14:paraId="12344D8B" w14:textId="77777777" w:rsidTr="00E8781A">
        <w:trPr>
          <w:trHeight w:val="386"/>
        </w:trPr>
        <w:tc>
          <w:tcPr>
            <w:tcW w:w="9461" w:type="dxa"/>
            <w:shd w:val="clear" w:color="auto" w:fill="FFA543"/>
            <w:vAlign w:val="center"/>
          </w:tcPr>
          <w:p w14:paraId="6E281180" w14:textId="690D5067" w:rsidR="00771E61" w:rsidRPr="00CA3C21" w:rsidRDefault="00771E61" w:rsidP="00E8781A">
            <w:pPr>
              <w:ind w:left="432" w:hanging="432"/>
              <w:rPr>
                <w:rFonts w:eastAsia="Arial Unicode MS" w:cs="Arial"/>
                <w:b/>
                <w:bCs/>
                <w:color w:val="FFFFFF"/>
                <w:sz w:val="18"/>
                <w:szCs w:val="18"/>
                <w:cs/>
                <w:lang w:val="en-GB"/>
              </w:rPr>
            </w:pPr>
            <w:r w:rsidRPr="00CA3C21">
              <w:rPr>
                <w:rFonts w:cs="Arial"/>
                <w:sz w:val="18"/>
                <w:szCs w:val="18"/>
                <w:lang w:val="en-GB"/>
              </w:rPr>
              <w:br w:type="page"/>
            </w:r>
            <w:r w:rsidR="009E64B4">
              <w:rPr>
                <w:rFonts w:eastAsia="Arial Unicode MS" w:cs="Arial"/>
                <w:b/>
                <w:bCs/>
                <w:color w:val="FFFFFF"/>
                <w:sz w:val="18"/>
                <w:szCs w:val="18"/>
                <w:lang w:val="en-GB"/>
              </w:rPr>
              <w:t>8</w:t>
            </w:r>
            <w:r w:rsidRPr="00CA3C21">
              <w:rPr>
                <w:rFonts w:eastAsia="Arial Unicode MS" w:cs="Arial"/>
                <w:b/>
                <w:bCs/>
                <w:color w:val="FFFFFF"/>
                <w:sz w:val="18"/>
                <w:szCs w:val="18"/>
                <w:lang w:val="en-GB"/>
              </w:rPr>
              <w:tab/>
              <w:t>Segment information</w:t>
            </w:r>
          </w:p>
        </w:tc>
      </w:tr>
    </w:tbl>
    <w:p w14:paraId="7B8F92A7" w14:textId="77777777" w:rsidR="00771E61" w:rsidRPr="00CA3C21" w:rsidRDefault="00771E61" w:rsidP="00771E61">
      <w:pPr>
        <w:suppressAutoHyphens/>
        <w:jc w:val="thaiDistribute"/>
        <w:rPr>
          <w:rFonts w:cs="Arial"/>
          <w:sz w:val="18"/>
          <w:szCs w:val="18"/>
        </w:rPr>
      </w:pPr>
    </w:p>
    <w:p w14:paraId="4DFA039C" w14:textId="77777777" w:rsidR="00771E61" w:rsidRPr="00CA3C21" w:rsidRDefault="00771E61" w:rsidP="00771E61">
      <w:pPr>
        <w:rPr>
          <w:rFonts w:eastAsia="Calibri" w:cs="Arial"/>
          <w:spacing w:val="-2"/>
          <w:sz w:val="18"/>
          <w:szCs w:val="18"/>
        </w:rPr>
      </w:pPr>
      <w:r w:rsidRPr="00CA3C21">
        <w:rPr>
          <w:rFonts w:eastAsia="Calibri" w:cs="Arial"/>
          <w:spacing w:val="-2"/>
          <w:sz w:val="18"/>
          <w:szCs w:val="18"/>
        </w:rPr>
        <w:t xml:space="preserve">Operating segment information is reported in a manner consistent with the internal reports that are regularly reviewed by the chief operating decision maker </w:t>
      </w:r>
      <w:proofErr w:type="gramStart"/>
      <w:r w:rsidRPr="00CA3C21">
        <w:rPr>
          <w:rFonts w:eastAsia="Calibri" w:cs="Arial"/>
          <w:spacing w:val="-2"/>
          <w:sz w:val="18"/>
          <w:szCs w:val="18"/>
        </w:rPr>
        <w:t>in order to</w:t>
      </w:r>
      <w:proofErr w:type="gramEnd"/>
      <w:r w:rsidRPr="00CA3C21">
        <w:rPr>
          <w:rFonts w:eastAsia="Calibri" w:cs="Arial"/>
          <w:spacing w:val="-2"/>
          <w:sz w:val="18"/>
          <w:szCs w:val="18"/>
        </w:rPr>
        <w:t xml:space="preserve"> make decisions about the allocation of resources to the segment and assess its performance. The highest operational decision-making authority is the Board of Directors which measure its performance from segment profit.</w:t>
      </w:r>
    </w:p>
    <w:p w14:paraId="0B6943BA" w14:textId="77777777" w:rsidR="00771E61" w:rsidRPr="00CA3C21" w:rsidRDefault="00771E61" w:rsidP="00771E61">
      <w:pPr>
        <w:rPr>
          <w:rFonts w:eastAsia="Calibri" w:cs="Arial"/>
          <w:sz w:val="18"/>
          <w:szCs w:val="18"/>
        </w:rPr>
      </w:pPr>
    </w:p>
    <w:p w14:paraId="6057F80E" w14:textId="77777777" w:rsidR="00771E61" w:rsidRPr="00CA3C21" w:rsidRDefault="00771E61" w:rsidP="00771E61">
      <w:pPr>
        <w:tabs>
          <w:tab w:val="left" w:pos="1440"/>
          <w:tab w:val="left" w:pos="2160"/>
          <w:tab w:val="right" w:pos="5040"/>
          <w:tab w:val="right" w:pos="6300"/>
          <w:tab w:val="right" w:pos="8100"/>
          <w:tab w:val="right" w:pos="9620"/>
        </w:tabs>
        <w:rPr>
          <w:rFonts w:cs="Arial"/>
          <w:sz w:val="18"/>
          <w:szCs w:val="18"/>
        </w:rPr>
      </w:pPr>
      <w:r w:rsidRPr="00CA3C21">
        <w:rPr>
          <w:rFonts w:cs="Arial"/>
          <w:sz w:val="18"/>
          <w:szCs w:val="18"/>
        </w:rPr>
        <w:t xml:space="preserve">For the purpose of operational </w:t>
      </w:r>
      <w:proofErr w:type="gramStart"/>
      <w:r w:rsidRPr="00CA3C21">
        <w:rPr>
          <w:rFonts w:cs="Arial"/>
          <w:sz w:val="18"/>
          <w:szCs w:val="18"/>
        </w:rPr>
        <w:t>management</w:t>
      </w:r>
      <w:proofErr w:type="gramEnd"/>
      <w:r w:rsidRPr="00CA3C21">
        <w:rPr>
          <w:rFonts w:cs="Arial"/>
          <w:sz w:val="18"/>
          <w:szCs w:val="18"/>
        </w:rPr>
        <w:t xml:space="preserve"> the Group separated the business into </w:t>
      </w:r>
      <w:r w:rsidRPr="00CA3C21">
        <w:rPr>
          <w:rFonts w:cs="Arial"/>
          <w:sz w:val="18"/>
          <w:szCs w:val="18"/>
          <w:lang w:val="en-GB"/>
        </w:rPr>
        <w:t>2</w:t>
      </w:r>
      <w:r w:rsidRPr="00CA3C21">
        <w:rPr>
          <w:rFonts w:cs="Arial"/>
          <w:sz w:val="18"/>
          <w:szCs w:val="18"/>
        </w:rPr>
        <w:t xml:space="preserve"> operating segments as follows:</w:t>
      </w:r>
    </w:p>
    <w:p w14:paraId="29D427D9" w14:textId="77777777" w:rsidR="00771E61" w:rsidRPr="00CA3C21" w:rsidRDefault="00771E61" w:rsidP="00982622">
      <w:pPr>
        <w:overflowPunct w:val="0"/>
        <w:autoSpaceDE w:val="0"/>
        <w:autoSpaceDN w:val="0"/>
        <w:adjustRightInd w:val="0"/>
        <w:textAlignment w:val="baseline"/>
        <w:rPr>
          <w:rFonts w:cs="Arial"/>
          <w:sz w:val="18"/>
          <w:szCs w:val="18"/>
          <w:lang w:val="en-GB"/>
        </w:rPr>
      </w:pPr>
    </w:p>
    <w:p w14:paraId="4B0985D9" w14:textId="77777777" w:rsidR="009C1261" w:rsidRPr="00CA3C21" w:rsidRDefault="009C1261" w:rsidP="0063223C">
      <w:pPr>
        <w:pStyle w:val="ListParagraph"/>
        <w:numPr>
          <w:ilvl w:val="0"/>
          <w:numId w:val="10"/>
        </w:numPr>
        <w:tabs>
          <w:tab w:val="left" w:pos="360"/>
        </w:tabs>
        <w:overflowPunct w:val="0"/>
        <w:autoSpaceDE w:val="0"/>
        <w:autoSpaceDN w:val="0"/>
        <w:adjustRightInd w:val="0"/>
        <w:ind w:left="360"/>
        <w:jc w:val="both"/>
        <w:textAlignment w:val="baseline"/>
        <w:rPr>
          <w:rFonts w:ascii="Arial" w:hAnsi="Arial" w:cs="Arial"/>
          <w:sz w:val="18"/>
          <w:szCs w:val="18"/>
          <w:lang w:val="en-GB"/>
        </w:rPr>
      </w:pPr>
      <w:r w:rsidRPr="00CA3C21">
        <w:rPr>
          <w:rFonts w:ascii="Arial" w:hAnsi="Arial" w:cs="Arial"/>
          <w:sz w:val="18"/>
          <w:szCs w:val="18"/>
          <w:lang w:val="en-GB"/>
        </w:rPr>
        <w:t>Sales of goods in domestic segment.</w:t>
      </w:r>
    </w:p>
    <w:p w14:paraId="4760C3C0" w14:textId="77777777" w:rsidR="009C1261" w:rsidRPr="00CA3C21" w:rsidRDefault="009C1261" w:rsidP="0063223C">
      <w:pPr>
        <w:pStyle w:val="ListParagraph"/>
        <w:numPr>
          <w:ilvl w:val="0"/>
          <w:numId w:val="10"/>
        </w:numPr>
        <w:tabs>
          <w:tab w:val="left" w:pos="360"/>
        </w:tabs>
        <w:spacing w:line="240" w:lineRule="atLeast"/>
        <w:ind w:left="360"/>
        <w:jc w:val="both"/>
        <w:rPr>
          <w:rFonts w:ascii="Arial" w:eastAsia="Arial Unicode MS" w:hAnsi="Arial" w:cs="Arial"/>
          <w:spacing w:val="-4"/>
          <w:sz w:val="18"/>
          <w:szCs w:val="18"/>
          <w:lang w:val="en-GB"/>
        </w:rPr>
      </w:pPr>
      <w:r w:rsidRPr="00CA3C21">
        <w:rPr>
          <w:rFonts w:ascii="Arial" w:hAnsi="Arial" w:cs="Arial"/>
          <w:sz w:val="18"/>
          <w:szCs w:val="18"/>
          <w:lang w:val="en-US"/>
        </w:rPr>
        <w:t>Export of goods to overseas segment.</w:t>
      </w:r>
    </w:p>
    <w:p w14:paraId="6642887F" w14:textId="77777777" w:rsidR="009C1261" w:rsidRPr="00CA3C21" w:rsidRDefault="009C1261" w:rsidP="000A08F3">
      <w:pPr>
        <w:tabs>
          <w:tab w:val="left" w:pos="900"/>
        </w:tabs>
        <w:rPr>
          <w:rFonts w:eastAsia="Arial Unicode MS" w:cs="Arial"/>
          <w:sz w:val="18"/>
          <w:szCs w:val="18"/>
        </w:rPr>
      </w:pPr>
    </w:p>
    <w:p w14:paraId="217B519F" w14:textId="77777777" w:rsidR="00626282" w:rsidRPr="00CA3C21" w:rsidRDefault="00626282" w:rsidP="00026DDD">
      <w:pPr>
        <w:rPr>
          <w:rFonts w:cs="Arial"/>
          <w:sz w:val="18"/>
          <w:szCs w:val="18"/>
        </w:rPr>
      </w:pPr>
      <w:r w:rsidRPr="00CA3C21">
        <w:rPr>
          <w:rFonts w:cs="Arial"/>
          <w:sz w:val="18"/>
          <w:szCs w:val="18"/>
        </w:rPr>
        <w:t>Significant information relating to revenue and profit of the reportable segments are as follows:</w:t>
      </w:r>
    </w:p>
    <w:p w14:paraId="12F7004E" w14:textId="77777777" w:rsidR="00626282" w:rsidRPr="00CA3C21" w:rsidRDefault="00626282" w:rsidP="00026DDD">
      <w:pPr>
        <w:rPr>
          <w:rFonts w:cs="Arial"/>
          <w:sz w:val="18"/>
          <w:szCs w:val="18"/>
        </w:rPr>
      </w:pPr>
    </w:p>
    <w:tbl>
      <w:tblPr>
        <w:tblW w:w="9422" w:type="dxa"/>
        <w:tblInd w:w="135" w:type="dxa"/>
        <w:tblLayout w:type="fixed"/>
        <w:tblLook w:val="0000" w:firstRow="0" w:lastRow="0" w:firstColumn="0" w:lastColumn="0" w:noHBand="0" w:noVBand="0"/>
      </w:tblPr>
      <w:tblGrid>
        <w:gridCol w:w="2684"/>
        <w:gridCol w:w="1123"/>
        <w:gridCol w:w="1123"/>
        <w:gridCol w:w="1123"/>
        <w:gridCol w:w="1123"/>
        <w:gridCol w:w="1123"/>
        <w:gridCol w:w="1117"/>
        <w:gridCol w:w="6"/>
      </w:tblGrid>
      <w:tr w:rsidR="004065AC" w:rsidRPr="00CA3C21" w14:paraId="6115196F" w14:textId="77777777" w:rsidTr="00C3689A">
        <w:trPr>
          <w:gridAfter w:val="1"/>
          <w:wAfter w:w="6" w:type="dxa"/>
        </w:trPr>
        <w:tc>
          <w:tcPr>
            <w:tcW w:w="2684" w:type="dxa"/>
          </w:tcPr>
          <w:p w14:paraId="28D36503" w14:textId="77777777" w:rsidR="004065AC" w:rsidRPr="00CA3C21" w:rsidRDefault="004065AC" w:rsidP="00C3689A">
            <w:pPr>
              <w:ind w:left="-113" w:right="-72"/>
              <w:jc w:val="left"/>
              <w:rPr>
                <w:rFonts w:cs="Arial"/>
                <w:sz w:val="14"/>
                <w:szCs w:val="14"/>
              </w:rPr>
            </w:pPr>
          </w:p>
        </w:tc>
        <w:tc>
          <w:tcPr>
            <w:tcW w:w="6732" w:type="dxa"/>
            <w:gridSpan w:val="6"/>
            <w:tcBorders>
              <w:top w:val="single" w:sz="4" w:space="0" w:color="auto"/>
              <w:bottom w:val="single" w:sz="4" w:space="0" w:color="auto"/>
            </w:tcBorders>
            <w:shd w:val="clear" w:color="auto" w:fill="auto"/>
          </w:tcPr>
          <w:p w14:paraId="50D6F22A" w14:textId="77777777" w:rsidR="004065AC" w:rsidRPr="00CA3C21" w:rsidRDefault="004065AC" w:rsidP="00C3689A">
            <w:pPr>
              <w:ind w:right="-72"/>
              <w:jc w:val="center"/>
              <w:rPr>
                <w:rFonts w:cs="Arial"/>
                <w:b/>
                <w:bCs/>
                <w:sz w:val="14"/>
                <w:szCs w:val="14"/>
              </w:rPr>
            </w:pPr>
            <w:r w:rsidRPr="00CA3C21">
              <w:rPr>
                <w:rFonts w:cs="Arial"/>
                <w:b/>
                <w:bCs/>
                <w:sz w:val="14"/>
                <w:szCs w:val="14"/>
              </w:rPr>
              <w:t>Consolidated financial statements</w:t>
            </w:r>
          </w:p>
        </w:tc>
      </w:tr>
      <w:tr w:rsidR="004065AC" w:rsidRPr="00CA3C21" w14:paraId="59C72873" w14:textId="77777777" w:rsidTr="00C3689A">
        <w:tc>
          <w:tcPr>
            <w:tcW w:w="2684" w:type="dxa"/>
          </w:tcPr>
          <w:p w14:paraId="017DB1E9" w14:textId="77777777" w:rsidR="004065AC" w:rsidRPr="00CA3C21" w:rsidRDefault="004065AC" w:rsidP="00C3689A">
            <w:pPr>
              <w:ind w:left="-113" w:right="-72"/>
              <w:jc w:val="left"/>
              <w:rPr>
                <w:rFonts w:cs="Arial"/>
                <w:sz w:val="14"/>
                <w:szCs w:val="14"/>
              </w:rPr>
            </w:pPr>
          </w:p>
        </w:tc>
        <w:tc>
          <w:tcPr>
            <w:tcW w:w="2246" w:type="dxa"/>
            <w:gridSpan w:val="2"/>
          </w:tcPr>
          <w:p w14:paraId="4E1EF16A" w14:textId="77777777" w:rsidR="004065AC" w:rsidRPr="00CA3C21" w:rsidRDefault="004065AC" w:rsidP="00C3689A">
            <w:pPr>
              <w:ind w:right="-72"/>
              <w:jc w:val="center"/>
              <w:rPr>
                <w:rFonts w:cs="Arial"/>
                <w:b/>
                <w:bCs/>
                <w:sz w:val="14"/>
                <w:szCs w:val="14"/>
              </w:rPr>
            </w:pPr>
            <w:r w:rsidRPr="00CA3C21">
              <w:rPr>
                <w:rFonts w:cs="Arial"/>
                <w:b/>
                <w:bCs/>
                <w:sz w:val="14"/>
                <w:szCs w:val="14"/>
              </w:rPr>
              <w:t>Domestic sales</w:t>
            </w:r>
            <w:r w:rsidRPr="00CA3C21">
              <w:rPr>
                <w:rFonts w:cs="Arial"/>
                <w:b/>
                <w:bCs/>
                <w:sz w:val="14"/>
                <w:szCs w:val="14"/>
                <w:cs/>
              </w:rPr>
              <w:t xml:space="preserve"> </w:t>
            </w:r>
          </w:p>
        </w:tc>
        <w:tc>
          <w:tcPr>
            <w:tcW w:w="2246" w:type="dxa"/>
            <w:gridSpan w:val="2"/>
          </w:tcPr>
          <w:p w14:paraId="14204B13" w14:textId="77777777" w:rsidR="004065AC" w:rsidRPr="00CA3C21" w:rsidRDefault="004065AC" w:rsidP="00C3689A">
            <w:pPr>
              <w:ind w:right="-72"/>
              <w:jc w:val="center"/>
              <w:rPr>
                <w:rFonts w:cs="Arial"/>
                <w:b/>
                <w:bCs/>
                <w:sz w:val="14"/>
                <w:szCs w:val="14"/>
              </w:rPr>
            </w:pPr>
            <w:r w:rsidRPr="00CA3C21">
              <w:rPr>
                <w:rFonts w:cs="Arial"/>
                <w:b/>
                <w:bCs/>
                <w:sz w:val="14"/>
                <w:szCs w:val="14"/>
              </w:rPr>
              <w:t xml:space="preserve">Export sales </w:t>
            </w:r>
          </w:p>
        </w:tc>
        <w:tc>
          <w:tcPr>
            <w:tcW w:w="2246" w:type="dxa"/>
            <w:gridSpan w:val="3"/>
          </w:tcPr>
          <w:p w14:paraId="35ECD57F" w14:textId="77777777" w:rsidR="004065AC" w:rsidRPr="00CA3C21" w:rsidRDefault="004065AC" w:rsidP="00C3689A">
            <w:pPr>
              <w:ind w:right="-72"/>
              <w:jc w:val="center"/>
              <w:rPr>
                <w:rFonts w:cs="Arial"/>
                <w:b/>
                <w:bCs/>
                <w:sz w:val="14"/>
                <w:szCs w:val="14"/>
              </w:rPr>
            </w:pPr>
          </w:p>
        </w:tc>
      </w:tr>
      <w:tr w:rsidR="004065AC" w:rsidRPr="00CA3C21" w14:paraId="32880992" w14:textId="77777777" w:rsidTr="00C3689A">
        <w:tc>
          <w:tcPr>
            <w:tcW w:w="2684" w:type="dxa"/>
          </w:tcPr>
          <w:p w14:paraId="4867B046" w14:textId="77777777" w:rsidR="004065AC" w:rsidRPr="00CA3C21" w:rsidRDefault="004065AC" w:rsidP="00C3689A">
            <w:pPr>
              <w:ind w:left="-113" w:right="-72"/>
              <w:jc w:val="left"/>
              <w:rPr>
                <w:rFonts w:cs="Arial"/>
                <w:sz w:val="14"/>
                <w:szCs w:val="14"/>
              </w:rPr>
            </w:pPr>
          </w:p>
        </w:tc>
        <w:tc>
          <w:tcPr>
            <w:tcW w:w="2246" w:type="dxa"/>
            <w:gridSpan w:val="2"/>
            <w:tcBorders>
              <w:bottom w:val="single" w:sz="4" w:space="0" w:color="auto"/>
            </w:tcBorders>
          </w:tcPr>
          <w:p w14:paraId="4CE247DE" w14:textId="77777777" w:rsidR="004065AC" w:rsidRPr="00CA3C21" w:rsidRDefault="004065AC" w:rsidP="00C3689A">
            <w:pPr>
              <w:ind w:right="-72"/>
              <w:jc w:val="center"/>
              <w:rPr>
                <w:rFonts w:cs="Arial"/>
                <w:b/>
                <w:bCs/>
                <w:sz w:val="14"/>
                <w:szCs w:val="14"/>
              </w:rPr>
            </w:pPr>
            <w:r w:rsidRPr="00CA3C21">
              <w:rPr>
                <w:rFonts w:cs="Arial"/>
                <w:b/>
                <w:bCs/>
                <w:sz w:val="14"/>
                <w:szCs w:val="14"/>
              </w:rPr>
              <w:t>segment</w:t>
            </w:r>
          </w:p>
        </w:tc>
        <w:tc>
          <w:tcPr>
            <w:tcW w:w="2246" w:type="dxa"/>
            <w:gridSpan w:val="2"/>
            <w:tcBorders>
              <w:bottom w:val="single" w:sz="4" w:space="0" w:color="auto"/>
            </w:tcBorders>
          </w:tcPr>
          <w:p w14:paraId="1FEBF2B5" w14:textId="77777777" w:rsidR="004065AC" w:rsidRPr="00CA3C21" w:rsidRDefault="004065AC" w:rsidP="00C3689A">
            <w:pPr>
              <w:ind w:right="-72"/>
              <w:jc w:val="center"/>
              <w:rPr>
                <w:rFonts w:cs="Arial"/>
                <w:b/>
                <w:bCs/>
                <w:sz w:val="14"/>
                <w:szCs w:val="14"/>
              </w:rPr>
            </w:pPr>
            <w:r w:rsidRPr="00CA3C21">
              <w:rPr>
                <w:rFonts w:cs="Arial"/>
                <w:b/>
                <w:bCs/>
                <w:sz w:val="14"/>
                <w:szCs w:val="14"/>
              </w:rPr>
              <w:t>segment</w:t>
            </w:r>
          </w:p>
        </w:tc>
        <w:tc>
          <w:tcPr>
            <w:tcW w:w="2246" w:type="dxa"/>
            <w:gridSpan w:val="3"/>
            <w:tcBorders>
              <w:bottom w:val="single" w:sz="4" w:space="0" w:color="auto"/>
            </w:tcBorders>
          </w:tcPr>
          <w:p w14:paraId="39CAC22D" w14:textId="77777777" w:rsidR="004065AC" w:rsidRPr="00CA3C21" w:rsidRDefault="004065AC" w:rsidP="00C3689A">
            <w:pPr>
              <w:ind w:right="-72"/>
              <w:jc w:val="center"/>
              <w:rPr>
                <w:rFonts w:cs="Arial"/>
                <w:b/>
                <w:bCs/>
                <w:sz w:val="14"/>
                <w:szCs w:val="14"/>
              </w:rPr>
            </w:pPr>
            <w:r w:rsidRPr="00CA3C21">
              <w:rPr>
                <w:rFonts w:cs="Arial"/>
                <w:b/>
                <w:bCs/>
                <w:sz w:val="14"/>
                <w:szCs w:val="14"/>
              </w:rPr>
              <w:t>Total</w:t>
            </w:r>
          </w:p>
        </w:tc>
      </w:tr>
      <w:tr w:rsidR="00803F16" w:rsidRPr="00CA3C21" w14:paraId="57B7F993" w14:textId="77777777" w:rsidTr="00C3689A">
        <w:tc>
          <w:tcPr>
            <w:tcW w:w="2684" w:type="dxa"/>
          </w:tcPr>
          <w:p w14:paraId="27E3FBFC" w14:textId="77777777" w:rsidR="00803F16" w:rsidRPr="00CA3C21" w:rsidRDefault="00803F16" w:rsidP="00803F16">
            <w:pPr>
              <w:ind w:left="-113" w:right="-72"/>
              <w:jc w:val="left"/>
              <w:rPr>
                <w:rFonts w:cs="Arial"/>
                <w:sz w:val="14"/>
                <w:szCs w:val="14"/>
              </w:rPr>
            </w:pPr>
          </w:p>
        </w:tc>
        <w:tc>
          <w:tcPr>
            <w:tcW w:w="1123" w:type="dxa"/>
            <w:tcBorders>
              <w:top w:val="single" w:sz="4" w:space="0" w:color="auto"/>
              <w:bottom w:val="single" w:sz="4" w:space="0" w:color="auto"/>
            </w:tcBorders>
          </w:tcPr>
          <w:p w14:paraId="7046B322" w14:textId="32825406" w:rsidR="00803F16" w:rsidRPr="00CA3C21" w:rsidRDefault="00395CA0" w:rsidP="00803F16">
            <w:pPr>
              <w:ind w:right="-72"/>
              <w:jc w:val="right"/>
              <w:rPr>
                <w:rFonts w:cs="Arial"/>
                <w:b/>
                <w:bCs/>
                <w:sz w:val="14"/>
                <w:szCs w:val="14"/>
              </w:rPr>
            </w:pPr>
            <w:r w:rsidRPr="00395CA0">
              <w:rPr>
                <w:rFonts w:cs="Arial"/>
                <w:b/>
                <w:bCs/>
                <w:sz w:val="14"/>
                <w:szCs w:val="14"/>
                <w:lang w:val="en-GB"/>
              </w:rPr>
              <w:t>2022</w:t>
            </w:r>
          </w:p>
          <w:p w14:paraId="63530F38"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047BB888" w14:textId="3E96DDAF" w:rsidR="00803F16" w:rsidRPr="00CA3C21" w:rsidRDefault="00395CA0" w:rsidP="00803F16">
            <w:pPr>
              <w:ind w:right="-72"/>
              <w:jc w:val="right"/>
              <w:rPr>
                <w:rFonts w:cs="Arial"/>
                <w:b/>
                <w:bCs/>
                <w:sz w:val="14"/>
                <w:szCs w:val="14"/>
              </w:rPr>
            </w:pPr>
            <w:r w:rsidRPr="00395CA0">
              <w:rPr>
                <w:rFonts w:cs="Arial"/>
                <w:b/>
                <w:bCs/>
                <w:sz w:val="14"/>
                <w:szCs w:val="14"/>
                <w:lang w:val="en-GB"/>
              </w:rPr>
              <w:t>2021</w:t>
            </w:r>
          </w:p>
          <w:p w14:paraId="1962DD13"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00C7E711" w14:textId="036BE1F2" w:rsidR="00803F16" w:rsidRPr="00CA3C21" w:rsidRDefault="00395CA0" w:rsidP="00803F16">
            <w:pPr>
              <w:ind w:right="-72"/>
              <w:jc w:val="right"/>
              <w:rPr>
                <w:rFonts w:cs="Arial"/>
                <w:b/>
                <w:bCs/>
                <w:sz w:val="14"/>
                <w:szCs w:val="14"/>
              </w:rPr>
            </w:pPr>
            <w:r w:rsidRPr="00395CA0">
              <w:rPr>
                <w:rFonts w:cs="Arial"/>
                <w:b/>
                <w:bCs/>
                <w:sz w:val="14"/>
                <w:szCs w:val="14"/>
                <w:lang w:val="en-GB"/>
              </w:rPr>
              <w:t>2022</w:t>
            </w:r>
          </w:p>
          <w:p w14:paraId="0FF81D64"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3C8C513B" w14:textId="2BD4762B" w:rsidR="00803F16" w:rsidRPr="00CA3C21" w:rsidRDefault="00395CA0" w:rsidP="00803F16">
            <w:pPr>
              <w:ind w:right="-72"/>
              <w:jc w:val="right"/>
              <w:rPr>
                <w:rFonts w:cs="Arial"/>
                <w:b/>
                <w:bCs/>
                <w:sz w:val="14"/>
                <w:szCs w:val="14"/>
              </w:rPr>
            </w:pPr>
            <w:r w:rsidRPr="00395CA0">
              <w:rPr>
                <w:rFonts w:cs="Arial"/>
                <w:b/>
                <w:bCs/>
                <w:sz w:val="14"/>
                <w:szCs w:val="14"/>
                <w:lang w:val="en-GB"/>
              </w:rPr>
              <w:t>2021</w:t>
            </w:r>
          </w:p>
          <w:p w14:paraId="6E1529D9"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3CF35115" w14:textId="72328B16" w:rsidR="00803F16" w:rsidRPr="00CA3C21" w:rsidRDefault="00395CA0" w:rsidP="00803F16">
            <w:pPr>
              <w:ind w:right="-72"/>
              <w:jc w:val="right"/>
              <w:rPr>
                <w:rFonts w:cs="Arial"/>
                <w:b/>
                <w:bCs/>
                <w:sz w:val="14"/>
                <w:szCs w:val="14"/>
              </w:rPr>
            </w:pPr>
            <w:r w:rsidRPr="00395CA0">
              <w:rPr>
                <w:rFonts w:cs="Arial"/>
                <w:b/>
                <w:bCs/>
                <w:sz w:val="14"/>
                <w:szCs w:val="14"/>
                <w:lang w:val="en-GB"/>
              </w:rPr>
              <w:t>2022</w:t>
            </w:r>
          </w:p>
          <w:p w14:paraId="5D7A7828"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gridSpan w:val="2"/>
            <w:tcBorders>
              <w:top w:val="single" w:sz="4" w:space="0" w:color="auto"/>
              <w:bottom w:val="single" w:sz="4" w:space="0" w:color="auto"/>
            </w:tcBorders>
          </w:tcPr>
          <w:p w14:paraId="3E607517" w14:textId="18E19734" w:rsidR="00803F16" w:rsidRPr="00CA3C21" w:rsidRDefault="00395CA0" w:rsidP="00803F16">
            <w:pPr>
              <w:ind w:right="-72"/>
              <w:jc w:val="right"/>
              <w:rPr>
                <w:rFonts w:cs="Arial"/>
                <w:b/>
                <w:bCs/>
                <w:sz w:val="14"/>
                <w:szCs w:val="14"/>
              </w:rPr>
            </w:pPr>
            <w:r w:rsidRPr="00395CA0">
              <w:rPr>
                <w:rFonts w:cs="Arial"/>
                <w:b/>
                <w:bCs/>
                <w:sz w:val="14"/>
                <w:szCs w:val="14"/>
                <w:lang w:val="en-GB"/>
              </w:rPr>
              <w:t>2021</w:t>
            </w:r>
          </w:p>
          <w:p w14:paraId="1578D60A"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r>
      <w:tr w:rsidR="004065AC" w:rsidRPr="00CA3C21" w14:paraId="322CE015" w14:textId="77777777" w:rsidTr="00C3689A">
        <w:tc>
          <w:tcPr>
            <w:tcW w:w="2684" w:type="dxa"/>
          </w:tcPr>
          <w:p w14:paraId="47EE623B" w14:textId="77777777" w:rsidR="004065AC" w:rsidRPr="00CA3C21" w:rsidRDefault="004065AC" w:rsidP="00C3689A">
            <w:pPr>
              <w:ind w:left="-113" w:right="-72"/>
              <w:jc w:val="left"/>
              <w:rPr>
                <w:rFonts w:cs="Arial"/>
                <w:sz w:val="14"/>
                <w:szCs w:val="14"/>
              </w:rPr>
            </w:pPr>
          </w:p>
        </w:tc>
        <w:tc>
          <w:tcPr>
            <w:tcW w:w="1123" w:type="dxa"/>
            <w:tcBorders>
              <w:top w:val="single" w:sz="4" w:space="0" w:color="auto"/>
            </w:tcBorders>
            <w:shd w:val="clear" w:color="auto" w:fill="FAFAFA"/>
          </w:tcPr>
          <w:p w14:paraId="1F3B4581" w14:textId="77777777" w:rsidR="004065AC" w:rsidRPr="00CA3C21" w:rsidRDefault="004065AC" w:rsidP="00C3689A">
            <w:pPr>
              <w:ind w:left="-22" w:right="-72"/>
              <w:jc w:val="right"/>
              <w:rPr>
                <w:rFonts w:cs="Arial"/>
                <w:sz w:val="14"/>
                <w:szCs w:val="14"/>
              </w:rPr>
            </w:pPr>
          </w:p>
        </w:tc>
        <w:tc>
          <w:tcPr>
            <w:tcW w:w="1123" w:type="dxa"/>
            <w:tcBorders>
              <w:top w:val="single" w:sz="4" w:space="0" w:color="auto"/>
            </w:tcBorders>
          </w:tcPr>
          <w:p w14:paraId="3FE6380F" w14:textId="77777777" w:rsidR="004065AC" w:rsidRPr="00CA3C2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14:paraId="7E017B40" w14:textId="77777777" w:rsidR="004065AC" w:rsidRPr="00CA3C21" w:rsidRDefault="004065AC" w:rsidP="00C3689A">
            <w:pPr>
              <w:ind w:left="-22" w:right="-72"/>
              <w:jc w:val="right"/>
              <w:rPr>
                <w:rFonts w:cs="Arial"/>
                <w:sz w:val="14"/>
                <w:szCs w:val="14"/>
              </w:rPr>
            </w:pPr>
          </w:p>
        </w:tc>
        <w:tc>
          <w:tcPr>
            <w:tcW w:w="1123" w:type="dxa"/>
            <w:tcBorders>
              <w:top w:val="single" w:sz="4" w:space="0" w:color="auto"/>
            </w:tcBorders>
          </w:tcPr>
          <w:p w14:paraId="19E2445B" w14:textId="77777777" w:rsidR="004065AC" w:rsidRPr="00CA3C2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14:paraId="18652583" w14:textId="77777777" w:rsidR="004065AC" w:rsidRPr="00CA3C21" w:rsidRDefault="004065AC" w:rsidP="00C3689A">
            <w:pPr>
              <w:ind w:left="-22" w:right="-72"/>
              <w:jc w:val="right"/>
              <w:rPr>
                <w:rFonts w:cs="Arial"/>
                <w:sz w:val="14"/>
                <w:szCs w:val="14"/>
              </w:rPr>
            </w:pPr>
          </w:p>
        </w:tc>
        <w:tc>
          <w:tcPr>
            <w:tcW w:w="1123" w:type="dxa"/>
            <w:gridSpan w:val="2"/>
            <w:tcBorders>
              <w:top w:val="single" w:sz="4" w:space="0" w:color="auto"/>
            </w:tcBorders>
          </w:tcPr>
          <w:p w14:paraId="7B5CCCE1" w14:textId="77777777" w:rsidR="004065AC" w:rsidRPr="00CA3C21" w:rsidRDefault="004065AC" w:rsidP="00C3689A">
            <w:pPr>
              <w:ind w:left="-22" w:right="-72"/>
              <w:jc w:val="right"/>
              <w:rPr>
                <w:rFonts w:cs="Arial"/>
                <w:sz w:val="14"/>
                <w:szCs w:val="14"/>
              </w:rPr>
            </w:pPr>
          </w:p>
        </w:tc>
      </w:tr>
      <w:tr w:rsidR="00306791" w:rsidRPr="00CA3C21" w14:paraId="69525687" w14:textId="77777777" w:rsidTr="00C3689A">
        <w:tc>
          <w:tcPr>
            <w:tcW w:w="2684" w:type="dxa"/>
          </w:tcPr>
          <w:p w14:paraId="7E9D4158" w14:textId="77777777" w:rsidR="00306791" w:rsidRPr="00CA3C21" w:rsidRDefault="00306791" w:rsidP="00306791">
            <w:pPr>
              <w:ind w:left="-113" w:right="-72"/>
              <w:jc w:val="left"/>
              <w:rPr>
                <w:rFonts w:cs="Arial"/>
                <w:sz w:val="14"/>
                <w:szCs w:val="14"/>
              </w:rPr>
            </w:pPr>
            <w:r w:rsidRPr="00CA3C21">
              <w:rPr>
                <w:rFonts w:cs="Arial"/>
                <w:sz w:val="14"/>
                <w:szCs w:val="14"/>
              </w:rPr>
              <w:t>Revenue f</w:t>
            </w:r>
            <w:r>
              <w:rPr>
                <w:rFonts w:cs="Arial"/>
                <w:sz w:val="14"/>
                <w:szCs w:val="14"/>
              </w:rPr>
              <w:t>ro</w:t>
            </w:r>
            <w:r w:rsidRPr="00CA3C21">
              <w:rPr>
                <w:rFonts w:cs="Arial"/>
                <w:sz w:val="14"/>
                <w:szCs w:val="14"/>
              </w:rPr>
              <w:t>m sales</w:t>
            </w:r>
          </w:p>
        </w:tc>
        <w:tc>
          <w:tcPr>
            <w:tcW w:w="1123" w:type="dxa"/>
            <w:shd w:val="clear" w:color="auto" w:fill="FAFAFA"/>
            <w:vAlign w:val="bottom"/>
          </w:tcPr>
          <w:p w14:paraId="71E0C440" w14:textId="0E3ADB5D" w:rsidR="00306791" w:rsidRPr="008E5313" w:rsidRDefault="008E5313" w:rsidP="00306791">
            <w:pPr>
              <w:ind w:left="-22" w:right="-72"/>
              <w:jc w:val="right"/>
              <w:rPr>
                <w:rFonts w:cs="Arial"/>
                <w:sz w:val="14"/>
                <w:szCs w:val="14"/>
                <w:lang w:val="en-GB"/>
              </w:rPr>
            </w:pPr>
            <w:r w:rsidRPr="008E5313">
              <w:rPr>
                <w:rFonts w:cs="Arial"/>
                <w:sz w:val="14"/>
                <w:szCs w:val="14"/>
                <w:lang w:val="en-GB"/>
              </w:rPr>
              <w:t>690,301,588</w:t>
            </w:r>
          </w:p>
        </w:tc>
        <w:tc>
          <w:tcPr>
            <w:tcW w:w="1123" w:type="dxa"/>
            <w:vAlign w:val="bottom"/>
          </w:tcPr>
          <w:p w14:paraId="56D5D20C" w14:textId="10C5146E" w:rsidR="00306791" w:rsidRPr="00CA3C21" w:rsidRDefault="00306791" w:rsidP="00306791">
            <w:pPr>
              <w:ind w:left="-22" w:right="-72"/>
              <w:jc w:val="right"/>
              <w:rPr>
                <w:rFonts w:cs="Arial"/>
                <w:sz w:val="14"/>
                <w:szCs w:val="14"/>
              </w:rPr>
            </w:pPr>
            <w:r w:rsidRPr="006455D2">
              <w:rPr>
                <w:rFonts w:cs="Arial"/>
                <w:sz w:val="14"/>
                <w:szCs w:val="14"/>
              </w:rPr>
              <w:t>556,381,369</w:t>
            </w:r>
          </w:p>
        </w:tc>
        <w:tc>
          <w:tcPr>
            <w:tcW w:w="1123" w:type="dxa"/>
            <w:shd w:val="clear" w:color="auto" w:fill="FAFAFA"/>
            <w:vAlign w:val="bottom"/>
          </w:tcPr>
          <w:p w14:paraId="63E7E781" w14:textId="07D811EE" w:rsidR="00306791" w:rsidRPr="00CA3C21" w:rsidRDefault="008E5313" w:rsidP="00306791">
            <w:pPr>
              <w:ind w:left="-22" w:right="-72"/>
              <w:jc w:val="right"/>
              <w:rPr>
                <w:rFonts w:cs="Arial"/>
                <w:sz w:val="14"/>
                <w:szCs w:val="14"/>
              </w:rPr>
            </w:pPr>
            <w:r w:rsidRPr="008E5313">
              <w:rPr>
                <w:rFonts w:cs="Arial"/>
                <w:sz w:val="14"/>
                <w:szCs w:val="14"/>
              </w:rPr>
              <w:t>2,249,883,407</w:t>
            </w:r>
          </w:p>
        </w:tc>
        <w:tc>
          <w:tcPr>
            <w:tcW w:w="1123" w:type="dxa"/>
            <w:vAlign w:val="bottom"/>
          </w:tcPr>
          <w:p w14:paraId="52A93533" w14:textId="617FD25B" w:rsidR="00306791" w:rsidRPr="00CA3C21" w:rsidRDefault="00306791" w:rsidP="00306791">
            <w:pPr>
              <w:ind w:left="-22" w:right="-72"/>
              <w:jc w:val="right"/>
              <w:rPr>
                <w:rFonts w:cs="Arial"/>
                <w:sz w:val="14"/>
                <w:szCs w:val="14"/>
              </w:rPr>
            </w:pPr>
            <w:r w:rsidRPr="006455D2">
              <w:rPr>
                <w:rFonts w:cs="Arial"/>
                <w:sz w:val="14"/>
                <w:szCs w:val="14"/>
              </w:rPr>
              <w:t>2,424,238,153</w:t>
            </w:r>
          </w:p>
        </w:tc>
        <w:tc>
          <w:tcPr>
            <w:tcW w:w="1123" w:type="dxa"/>
            <w:shd w:val="clear" w:color="auto" w:fill="FAFAFA"/>
            <w:vAlign w:val="bottom"/>
          </w:tcPr>
          <w:p w14:paraId="406AD09A" w14:textId="66BC8762" w:rsidR="00306791" w:rsidRPr="00CA3C21" w:rsidRDefault="008E5313" w:rsidP="00306791">
            <w:pPr>
              <w:ind w:left="-22" w:right="-72"/>
              <w:jc w:val="right"/>
              <w:rPr>
                <w:rFonts w:cs="Arial"/>
                <w:sz w:val="14"/>
                <w:szCs w:val="14"/>
              </w:rPr>
            </w:pPr>
            <w:r w:rsidRPr="008E5313">
              <w:rPr>
                <w:rFonts w:cs="Arial"/>
                <w:sz w:val="14"/>
                <w:szCs w:val="14"/>
              </w:rPr>
              <w:t>2,940,184,995</w:t>
            </w:r>
          </w:p>
        </w:tc>
        <w:tc>
          <w:tcPr>
            <w:tcW w:w="1123" w:type="dxa"/>
            <w:gridSpan w:val="2"/>
            <w:vAlign w:val="bottom"/>
          </w:tcPr>
          <w:p w14:paraId="5CD16D13" w14:textId="5DD007DE" w:rsidR="00306791" w:rsidRPr="00CA3C21" w:rsidRDefault="00306791" w:rsidP="00306791">
            <w:pPr>
              <w:ind w:left="-22" w:right="-72"/>
              <w:jc w:val="right"/>
              <w:rPr>
                <w:rFonts w:cs="Arial"/>
                <w:sz w:val="14"/>
                <w:szCs w:val="14"/>
              </w:rPr>
            </w:pPr>
            <w:r w:rsidRPr="006455D2">
              <w:rPr>
                <w:rFonts w:cs="Arial"/>
                <w:sz w:val="14"/>
                <w:szCs w:val="14"/>
              </w:rPr>
              <w:t>2,980,619,522</w:t>
            </w:r>
          </w:p>
        </w:tc>
      </w:tr>
      <w:tr w:rsidR="00306791" w:rsidRPr="00CA3C21" w14:paraId="2603F9CE" w14:textId="77777777" w:rsidTr="00C3689A">
        <w:trPr>
          <w:trHeight w:val="74"/>
        </w:trPr>
        <w:tc>
          <w:tcPr>
            <w:tcW w:w="2684" w:type="dxa"/>
          </w:tcPr>
          <w:p w14:paraId="16CE7713" w14:textId="77777777" w:rsidR="00306791" w:rsidRPr="00CA3C21" w:rsidRDefault="00306791" w:rsidP="00306791">
            <w:pPr>
              <w:ind w:left="-113" w:right="-72"/>
              <w:jc w:val="left"/>
              <w:rPr>
                <w:rFonts w:cs="Arial"/>
                <w:sz w:val="14"/>
                <w:szCs w:val="14"/>
              </w:rPr>
            </w:pPr>
            <w:r w:rsidRPr="00CA3C21">
              <w:rPr>
                <w:rFonts w:cs="Arial"/>
                <w:sz w:val="14"/>
                <w:szCs w:val="14"/>
              </w:rPr>
              <w:t xml:space="preserve">Cost of sales </w:t>
            </w:r>
          </w:p>
        </w:tc>
        <w:tc>
          <w:tcPr>
            <w:tcW w:w="1123" w:type="dxa"/>
            <w:tcBorders>
              <w:bottom w:val="single" w:sz="4" w:space="0" w:color="auto"/>
            </w:tcBorders>
            <w:shd w:val="clear" w:color="auto" w:fill="FAFAFA"/>
            <w:vAlign w:val="bottom"/>
          </w:tcPr>
          <w:p w14:paraId="09BADB50" w14:textId="17A8E647" w:rsidR="00306791" w:rsidRPr="00CA3C21" w:rsidRDefault="008E5313" w:rsidP="00306791">
            <w:pPr>
              <w:ind w:left="-22" w:right="-72"/>
              <w:jc w:val="right"/>
              <w:rPr>
                <w:rFonts w:cs="Arial"/>
                <w:sz w:val="14"/>
                <w:szCs w:val="14"/>
              </w:rPr>
            </w:pPr>
            <w:r w:rsidRPr="008E5313">
              <w:rPr>
                <w:rFonts w:cs="Arial"/>
                <w:sz w:val="14"/>
                <w:szCs w:val="14"/>
              </w:rPr>
              <w:t>(579,199,125)</w:t>
            </w:r>
          </w:p>
        </w:tc>
        <w:tc>
          <w:tcPr>
            <w:tcW w:w="1123" w:type="dxa"/>
            <w:tcBorders>
              <w:bottom w:val="single" w:sz="4" w:space="0" w:color="auto"/>
            </w:tcBorders>
            <w:vAlign w:val="bottom"/>
          </w:tcPr>
          <w:p w14:paraId="607C4382" w14:textId="10CAC510" w:rsidR="00306791" w:rsidRPr="00CA3C21" w:rsidRDefault="00306791" w:rsidP="00306791">
            <w:pPr>
              <w:ind w:left="-22" w:right="-72"/>
              <w:jc w:val="right"/>
              <w:rPr>
                <w:rFonts w:cs="Arial"/>
                <w:sz w:val="14"/>
                <w:szCs w:val="14"/>
              </w:rPr>
            </w:pPr>
            <w:r w:rsidRPr="006455D2">
              <w:rPr>
                <w:rFonts w:cs="Arial"/>
                <w:sz w:val="14"/>
                <w:szCs w:val="14"/>
              </w:rPr>
              <w:t>(423,665,531)</w:t>
            </w:r>
          </w:p>
        </w:tc>
        <w:tc>
          <w:tcPr>
            <w:tcW w:w="1123" w:type="dxa"/>
            <w:tcBorders>
              <w:bottom w:val="single" w:sz="4" w:space="0" w:color="auto"/>
            </w:tcBorders>
            <w:shd w:val="clear" w:color="auto" w:fill="FAFAFA"/>
            <w:vAlign w:val="bottom"/>
          </w:tcPr>
          <w:p w14:paraId="1A36BBF4" w14:textId="0E3A0E75" w:rsidR="00306791" w:rsidRPr="00CA3C21" w:rsidRDefault="008E5313" w:rsidP="00306791">
            <w:pPr>
              <w:ind w:left="-22" w:right="-72"/>
              <w:jc w:val="right"/>
              <w:rPr>
                <w:rFonts w:cs="Arial"/>
                <w:sz w:val="14"/>
                <w:szCs w:val="14"/>
              </w:rPr>
            </w:pPr>
            <w:r w:rsidRPr="008E5313">
              <w:rPr>
                <w:rFonts w:cs="Arial"/>
                <w:sz w:val="14"/>
                <w:szCs w:val="14"/>
              </w:rPr>
              <w:t>(1,880,390,148)</w:t>
            </w:r>
          </w:p>
        </w:tc>
        <w:tc>
          <w:tcPr>
            <w:tcW w:w="1123" w:type="dxa"/>
            <w:tcBorders>
              <w:bottom w:val="single" w:sz="4" w:space="0" w:color="auto"/>
            </w:tcBorders>
            <w:vAlign w:val="bottom"/>
          </w:tcPr>
          <w:p w14:paraId="40D53E6E" w14:textId="0E9020C9" w:rsidR="00306791" w:rsidRPr="00CA3C21" w:rsidRDefault="00306791" w:rsidP="00306791">
            <w:pPr>
              <w:ind w:left="-22" w:right="-72"/>
              <w:jc w:val="right"/>
              <w:rPr>
                <w:rFonts w:cs="Arial"/>
                <w:sz w:val="14"/>
                <w:szCs w:val="14"/>
              </w:rPr>
            </w:pPr>
            <w:r w:rsidRPr="006455D2">
              <w:rPr>
                <w:rFonts w:cs="Arial"/>
                <w:sz w:val="14"/>
                <w:szCs w:val="14"/>
              </w:rPr>
              <w:t>(2,019,609,505)</w:t>
            </w:r>
          </w:p>
        </w:tc>
        <w:tc>
          <w:tcPr>
            <w:tcW w:w="1123" w:type="dxa"/>
            <w:tcBorders>
              <w:bottom w:val="single" w:sz="4" w:space="0" w:color="auto"/>
            </w:tcBorders>
            <w:shd w:val="clear" w:color="auto" w:fill="FAFAFA"/>
            <w:vAlign w:val="bottom"/>
          </w:tcPr>
          <w:p w14:paraId="4FC8E40B" w14:textId="440DE11F" w:rsidR="00306791" w:rsidRPr="00CA3C21" w:rsidRDefault="008E5313" w:rsidP="00306791">
            <w:pPr>
              <w:ind w:left="-22" w:right="-72"/>
              <w:jc w:val="right"/>
              <w:rPr>
                <w:rFonts w:cs="Arial"/>
                <w:sz w:val="14"/>
                <w:szCs w:val="14"/>
              </w:rPr>
            </w:pPr>
            <w:r w:rsidRPr="008E5313">
              <w:rPr>
                <w:rFonts w:cs="Arial"/>
                <w:sz w:val="14"/>
                <w:szCs w:val="14"/>
              </w:rPr>
              <w:t>(2,459,589,273)</w:t>
            </w:r>
          </w:p>
        </w:tc>
        <w:tc>
          <w:tcPr>
            <w:tcW w:w="1123" w:type="dxa"/>
            <w:gridSpan w:val="2"/>
            <w:tcBorders>
              <w:bottom w:val="single" w:sz="4" w:space="0" w:color="auto"/>
            </w:tcBorders>
            <w:vAlign w:val="bottom"/>
          </w:tcPr>
          <w:p w14:paraId="68E14AEB" w14:textId="4068D74C" w:rsidR="00306791" w:rsidRPr="00CA3C21" w:rsidRDefault="00306791" w:rsidP="00306791">
            <w:pPr>
              <w:ind w:left="-22" w:right="-72"/>
              <w:jc w:val="right"/>
              <w:rPr>
                <w:rFonts w:cs="Arial"/>
                <w:sz w:val="14"/>
                <w:szCs w:val="14"/>
              </w:rPr>
            </w:pPr>
            <w:r w:rsidRPr="006455D2">
              <w:rPr>
                <w:rFonts w:cs="Arial"/>
                <w:sz w:val="14"/>
                <w:szCs w:val="14"/>
              </w:rPr>
              <w:t>(2,443,275,036)</w:t>
            </w:r>
          </w:p>
        </w:tc>
      </w:tr>
      <w:tr w:rsidR="00306791" w:rsidRPr="00CA3C21" w14:paraId="75803656" w14:textId="77777777" w:rsidTr="00C3689A">
        <w:tc>
          <w:tcPr>
            <w:tcW w:w="2684" w:type="dxa"/>
          </w:tcPr>
          <w:p w14:paraId="019324EA" w14:textId="77777777" w:rsidR="00306791" w:rsidRPr="00CA3C21" w:rsidRDefault="00306791" w:rsidP="00306791">
            <w:pPr>
              <w:ind w:left="-113" w:right="-72"/>
              <w:jc w:val="left"/>
              <w:rPr>
                <w:rFonts w:cs="Arial"/>
                <w:sz w:val="14"/>
                <w:szCs w:val="14"/>
              </w:rPr>
            </w:pPr>
          </w:p>
        </w:tc>
        <w:tc>
          <w:tcPr>
            <w:tcW w:w="1123" w:type="dxa"/>
            <w:tcBorders>
              <w:top w:val="single" w:sz="4" w:space="0" w:color="auto"/>
            </w:tcBorders>
            <w:shd w:val="clear" w:color="auto" w:fill="FAFAFA"/>
          </w:tcPr>
          <w:p w14:paraId="04FBC6A8" w14:textId="77777777" w:rsidR="00306791" w:rsidRPr="00CA3C21" w:rsidRDefault="00306791" w:rsidP="00306791">
            <w:pPr>
              <w:ind w:left="-22" w:right="-72"/>
              <w:jc w:val="right"/>
              <w:rPr>
                <w:rFonts w:cs="Arial"/>
                <w:sz w:val="14"/>
                <w:szCs w:val="14"/>
              </w:rPr>
            </w:pPr>
          </w:p>
        </w:tc>
        <w:tc>
          <w:tcPr>
            <w:tcW w:w="1123" w:type="dxa"/>
            <w:tcBorders>
              <w:top w:val="single" w:sz="4" w:space="0" w:color="auto"/>
            </w:tcBorders>
          </w:tcPr>
          <w:p w14:paraId="4A00BD80" w14:textId="77777777" w:rsidR="00306791" w:rsidRPr="00CA3C21" w:rsidRDefault="00306791" w:rsidP="00306791">
            <w:pPr>
              <w:ind w:left="-22" w:right="-72"/>
              <w:jc w:val="right"/>
              <w:rPr>
                <w:rFonts w:cs="Arial"/>
                <w:sz w:val="14"/>
                <w:szCs w:val="14"/>
              </w:rPr>
            </w:pPr>
          </w:p>
        </w:tc>
        <w:tc>
          <w:tcPr>
            <w:tcW w:w="1123" w:type="dxa"/>
            <w:tcBorders>
              <w:top w:val="single" w:sz="4" w:space="0" w:color="auto"/>
            </w:tcBorders>
            <w:shd w:val="clear" w:color="auto" w:fill="FAFAFA"/>
          </w:tcPr>
          <w:p w14:paraId="1972ABC1" w14:textId="77777777" w:rsidR="00306791" w:rsidRPr="00CA3C21" w:rsidRDefault="00306791" w:rsidP="00306791">
            <w:pPr>
              <w:ind w:left="-22" w:right="-72"/>
              <w:jc w:val="right"/>
              <w:rPr>
                <w:rFonts w:cs="Arial"/>
                <w:sz w:val="14"/>
                <w:szCs w:val="14"/>
              </w:rPr>
            </w:pPr>
          </w:p>
        </w:tc>
        <w:tc>
          <w:tcPr>
            <w:tcW w:w="1123" w:type="dxa"/>
            <w:tcBorders>
              <w:top w:val="single" w:sz="4" w:space="0" w:color="auto"/>
            </w:tcBorders>
          </w:tcPr>
          <w:p w14:paraId="5F33D3F1" w14:textId="77777777" w:rsidR="00306791" w:rsidRPr="00CA3C21" w:rsidRDefault="00306791" w:rsidP="00306791">
            <w:pPr>
              <w:ind w:left="-22" w:right="-72"/>
              <w:jc w:val="right"/>
              <w:rPr>
                <w:rFonts w:cs="Arial"/>
                <w:sz w:val="14"/>
                <w:szCs w:val="14"/>
              </w:rPr>
            </w:pPr>
          </w:p>
        </w:tc>
        <w:tc>
          <w:tcPr>
            <w:tcW w:w="1123" w:type="dxa"/>
            <w:tcBorders>
              <w:top w:val="single" w:sz="4" w:space="0" w:color="auto"/>
            </w:tcBorders>
            <w:shd w:val="clear" w:color="auto" w:fill="FAFAFA"/>
          </w:tcPr>
          <w:p w14:paraId="6256B3AB" w14:textId="77777777" w:rsidR="00306791" w:rsidRPr="00CA3C21" w:rsidRDefault="00306791" w:rsidP="00306791">
            <w:pPr>
              <w:ind w:left="-22" w:right="-72"/>
              <w:jc w:val="right"/>
              <w:rPr>
                <w:rFonts w:cs="Arial"/>
                <w:sz w:val="14"/>
                <w:szCs w:val="14"/>
              </w:rPr>
            </w:pPr>
          </w:p>
        </w:tc>
        <w:tc>
          <w:tcPr>
            <w:tcW w:w="1123" w:type="dxa"/>
            <w:gridSpan w:val="2"/>
            <w:tcBorders>
              <w:top w:val="single" w:sz="4" w:space="0" w:color="auto"/>
            </w:tcBorders>
          </w:tcPr>
          <w:p w14:paraId="33378F46" w14:textId="77777777" w:rsidR="00306791" w:rsidRPr="00CA3C21" w:rsidRDefault="00306791" w:rsidP="00306791">
            <w:pPr>
              <w:ind w:left="-22" w:right="-72"/>
              <w:jc w:val="right"/>
              <w:rPr>
                <w:rFonts w:cs="Arial"/>
                <w:sz w:val="14"/>
                <w:szCs w:val="14"/>
              </w:rPr>
            </w:pPr>
          </w:p>
        </w:tc>
      </w:tr>
      <w:tr w:rsidR="00306791" w:rsidRPr="00CA3C21" w14:paraId="7C1B9A55" w14:textId="77777777" w:rsidTr="00C3689A">
        <w:tc>
          <w:tcPr>
            <w:tcW w:w="2684" w:type="dxa"/>
          </w:tcPr>
          <w:p w14:paraId="52B16D23" w14:textId="77777777" w:rsidR="00306791" w:rsidRPr="00CA3C21" w:rsidRDefault="00306791" w:rsidP="00306791">
            <w:pPr>
              <w:ind w:left="-113" w:right="-72"/>
              <w:jc w:val="left"/>
              <w:rPr>
                <w:rFonts w:cs="Arial"/>
                <w:b/>
                <w:bCs/>
                <w:sz w:val="14"/>
                <w:szCs w:val="14"/>
              </w:rPr>
            </w:pPr>
            <w:r w:rsidRPr="00CA3C21">
              <w:rPr>
                <w:rFonts w:cs="Arial"/>
                <w:b/>
                <w:bCs/>
                <w:sz w:val="14"/>
                <w:szCs w:val="14"/>
              </w:rPr>
              <w:t>Segment profit</w:t>
            </w:r>
          </w:p>
        </w:tc>
        <w:tc>
          <w:tcPr>
            <w:tcW w:w="1123" w:type="dxa"/>
            <w:shd w:val="clear" w:color="auto" w:fill="FAFAFA"/>
            <w:vAlign w:val="bottom"/>
          </w:tcPr>
          <w:p w14:paraId="7BB4C721" w14:textId="41A88EFD" w:rsidR="00306791" w:rsidRPr="00CA3C21" w:rsidRDefault="008E5313" w:rsidP="00306791">
            <w:pPr>
              <w:ind w:left="-22" w:right="-72"/>
              <w:jc w:val="right"/>
              <w:rPr>
                <w:rFonts w:cs="Arial"/>
                <w:sz w:val="14"/>
                <w:szCs w:val="14"/>
                <w:cs/>
              </w:rPr>
            </w:pPr>
            <w:r w:rsidRPr="008E5313">
              <w:rPr>
                <w:rFonts w:cs="Arial"/>
                <w:sz w:val="14"/>
                <w:szCs w:val="14"/>
              </w:rPr>
              <w:t>111,102,463</w:t>
            </w:r>
          </w:p>
        </w:tc>
        <w:tc>
          <w:tcPr>
            <w:tcW w:w="1123" w:type="dxa"/>
            <w:vAlign w:val="bottom"/>
          </w:tcPr>
          <w:p w14:paraId="61484103" w14:textId="11185E4C" w:rsidR="00306791" w:rsidRPr="00CA3C21" w:rsidRDefault="00306791" w:rsidP="00306791">
            <w:pPr>
              <w:ind w:left="-22" w:right="-72"/>
              <w:jc w:val="right"/>
              <w:rPr>
                <w:rFonts w:cs="Arial"/>
                <w:sz w:val="14"/>
                <w:szCs w:val="14"/>
                <w:cs/>
              </w:rPr>
            </w:pPr>
            <w:r w:rsidRPr="006455D2">
              <w:rPr>
                <w:rFonts w:cs="Arial"/>
                <w:sz w:val="14"/>
                <w:szCs w:val="14"/>
              </w:rPr>
              <w:t>132,715,838</w:t>
            </w:r>
          </w:p>
        </w:tc>
        <w:tc>
          <w:tcPr>
            <w:tcW w:w="1123" w:type="dxa"/>
            <w:shd w:val="clear" w:color="auto" w:fill="FAFAFA"/>
            <w:vAlign w:val="bottom"/>
          </w:tcPr>
          <w:p w14:paraId="2BF2EC07" w14:textId="5468BCFE" w:rsidR="00306791" w:rsidRPr="00CA3C21" w:rsidRDefault="008E5313" w:rsidP="00306791">
            <w:pPr>
              <w:ind w:left="-22" w:right="-72"/>
              <w:jc w:val="right"/>
              <w:rPr>
                <w:rFonts w:cs="Arial"/>
                <w:sz w:val="14"/>
                <w:szCs w:val="14"/>
                <w:cs/>
              </w:rPr>
            </w:pPr>
            <w:r w:rsidRPr="008E5313">
              <w:rPr>
                <w:rFonts w:cs="Arial"/>
                <w:sz w:val="14"/>
                <w:szCs w:val="14"/>
              </w:rPr>
              <w:t>36</w:t>
            </w:r>
            <w:r w:rsidR="002B29F4">
              <w:rPr>
                <w:rFonts w:cs="Arial"/>
                <w:sz w:val="14"/>
                <w:szCs w:val="14"/>
              </w:rPr>
              <w:t>9</w:t>
            </w:r>
            <w:r w:rsidRPr="008E5313">
              <w:rPr>
                <w:rFonts w:cs="Arial"/>
                <w:sz w:val="14"/>
                <w:szCs w:val="14"/>
              </w:rPr>
              <w:t>,493,259</w:t>
            </w:r>
          </w:p>
        </w:tc>
        <w:tc>
          <w:tcPr>
            <w:tcW w:w="1123" w:type="dxa"/>
            <w:vAlign w:val="bottom"/>
          </w:tcPr>
          <w:p w14:paraId="21559D84" w14:textId="118029A4" w:rsidR="00306791" w:rsidRPr="00CA3C21" w:rsidRDefault="00306791" w:rsidP="00306791">
            <w:pPr>
              <w:ind w:left="-22" w:right="-72"/>
              <w:jc w:val="right"/>
              <w:rPr>
                <w:rFonts w:cs="Arial"/>
                <w:sz w:val="14"/>
                <w:szCs w:val="14"/>
                <w:cs/>
              </w:rPr>
            </w:pPr>
            <w:r w:rsidRPr="006455D2">
              <w:rPr>
                <w:rFonts w:cs="Arial"/>
                <w:sz w:val="14"/>
                <w:szCs w:val="14"/>
              </w:rPr>
              <w:t>404,628,648</w:t>
            </w:r>
          </w:p>
        </w:tc>
        <w:tc>
          <w:tcPr>
            <w:tcW w:w="1123" w:type="dxa"/>
            <w:shd w:val="clear" w:color="auto" w:fill="FAFAFA"/>
            <w:vAlign w:val="bottom"/>
          </w:tcPr>
          <w:p w14:paraId="6C8883AD" w14:textId="4396008F" w:rsidR="00306791" w:rsidRPr="00CA3C21" w:rsidRDefault="008E5313" w:rsidP="00306791">
            <w:pPr>
              <w:ind w:left="-22" w:right="-72"/>
              <w:jc w:val="right"/>
              <w:rPr>
                <w:rFonts w:cs="Arial"/>
                <w:sz w:val="14"/>
                <w:szCs w:val="14"/>
                <w:cs/>
              </w:rPr>
            </w:pPr>
            <w:r w:rsidRPr="008E5313">
              <w:rPr>
                <w:rFonts w:cs="Arial"/>
                <w:sz w:val="14"/>
                <w:szCs w:val="14"/>
              </w:rPr>
              <w:t>480,595,722</w:t>
            </w:r>
          </w:p>
        </w:tc>
        <w:tc>
          <w:tcPr>
            <w:tcW w:w="1123" w:type="dxa"/>
            <w:gridSpan w:val="2"/>
            <w:vAlign w:val="bottom"/>
          </w:tcPr>
          <w:p w14:paraId="4C3082ED" w14:textId="60731836" w:rsidR="00306791" w:rsidRPr="00CA3C21" w:rsidRDefault="00306791" w:rsidP="00306791">
            <w:pPr>
              <w:ind w:left="-22" w:right="-72"/>
              <w:jc w:val="right"/>
              <w:rPr>
                <w:rFonts w:cs="Arial"/>
                <w:sz w:val="14"/>
                <w:szCs w:val="14"/>
              </w:rPr>
            </w:pPr>
            <w:r w:rsidRPr="006455D2">
              <w:rPr>
                <w:rFonts w:cs="Arial"/>
                <w:sz w:val="14"/>
                <w:szCs w:val="14"/>
              </w:rPr>
              <w:t>537,344,486</w:t>
            </w:r>
          </w:p>
        </w:tc>
      </w:tr>
      <w:tr w:rsidR="00306791" w:rsidRPr="00CA3C21" w14:paraId="350FBAF1" w14:textId="77777777" w:rsidTr="00C3689A">
        <w:tc>
          <w:tcPr>
            <w:tcW w:w="2684" w:type="dxa"/>
          </w:tcPr>
          <w:p w14:paraId="49FC9FB8" w14:textId="77777777" w:rsidR="00306791" w:rsidRPr="00CA3C21" w:rsidRDefault="00306791" w:rsidP="00306791">
            <w:pPr>
              <w:ind w:left="-113" w:right="-72"/>
              <w:jc w:val="left"/>
              <w:rPr>
                <w:rFonts w:cs="Arial"/>
                <w:sz w:val="14"/>
                <w:szCs w:val="14"/>
              </w:rPr>
            </w:pPr>
            <w:r w:rsidRPr="00CA3C21">
              <w:rPr>
                <w:rFonts w:cs="Arial"/>
                <w:sz w:val="14"/>
                <w:szCs w:val="14"/>
              </w:rPr>
              <w:t>Other income</w:t>
            </w:r>
          </w:p>
        </w:tc>
        <w:tc>
          <w:tcPr>
            <w:tcW w:w="1123" w:type="dxa"/>
            <w:shd w:val="clear" w:color="auto" w:fill="FAFAFA"/>
            <w:vAlign w:val="bottom"/>
          </w:tcPr>
          <w:p w14:paraId="7B8844F6" w14:textId="77777777" w:rsidR="00306791" w:rsidRPr="00CA3C21" w:rsidRDefault="00306791" w:rsidP="00306791">
            <w:pPr>
              <w:ind w:left="-22" w:right="-72"/>
              <w:jc w:val="right"/>
              <w:rPr>
                <w:rFonts w:cs="Arial"/>
                <w:sz w:val="14"/>
                <w:szCs w:val="14"/>
                <w:cs/>
              </w:rPr>
            </w:pPr>
          </w:p>
        </w:tc>
        <w:tc>
          <w:tcPr>
            <w:tcW w:w="1123" w:type="dxa"/>
            <w:vAlign w:val="bottom"/>
          </w:tcPr>
          <w:p w14:paraId="35CA7985" w14:textId="77777777" w:rsidR="00306791" w:rsidRPr="00CA3C21" w:rsidRDefault="00306791" w:rsidP="00306791">
            <w:pPr>
              <w:ind w:left="-22" w:right="-72"/>
              <w:jc w:val="right"/>
              <w:rPr>
                <w:rFonts w:cs="Arial"/>
                <w:sz w:val="14"/>
                <w:szCs w:val="14"/>
                <w:cs/>
              </w:rPr>
            </w:pPr>
          </w:p>
        </w:tc>
        <w:tc>
          <w:tcPr>
            <w:tcW w:w="1123" w:type="dxa"/>
            <w:shd w:val="clear" w:color="auto" w:fill="FAFAFA"/>
            <w:vAlign w:val="bottom"/>
          </w:tcPr>
          <w:p w14:paraId="33A4A960" w14:textId="77777777" w:rsidR="00306791" w:rsidRPr="00CA3C21" w:rsidRDefault="00306791" w:rsidP="00306791">
            <w:pPr>
              <w:ind w:left="-22" w:right="-72"/>
              <w:jc w:val="right"/>
              <w:rPr>
                <w:rFonts w:cs="Arial"/>
                <w:sz w:val="14"/>
                <w:szCs w:val="14"/>
                <w:cs/>
              </w:rPr>
            </w:pPr>
          </w:p>
        </w:tc>
        <w:tc>
          <w:tcPr>
            <w:tcW w:w="1123" w:type="dxa"/>
            <w:vAlign w:val="bottom"/>
          </w:tcPr>
          <w:p w14:paraId="4F029B58" w14:textId="77777777" w:rsidR="00306791" w:rsidRPr="00CA3C21" w:rsidRDefault="00306791" w:rsidP="00306791">
            <w:pPr>
              <w:ind w:left="-22" w:right="-72"/>
              <w:jc w:val="right"/>
              <w:rPr>
                <w:rFonts w:cs="Arial"/>
                <w:sz w:val="14"/>
                <w:szCs w:val="14"/>
              </w:rPr>
            </w:pPr>
          </w:p>
        </w:tc>
        <w:tc>
          <w:tcPr>
            <w:tcW w:w="1123" w:type="dxa"/>
            <w:shd w:val="clear" w:color="auto" w:fill="FAFAFA"/>
            <w:vAlign w:val="bottom"/>
          </w:tcPr>
          <w:p w14:paraId="320E6625" w14:textId="382CDBF0" w:rsidR="00306791" w:rsidRPr="00CA3C21" w:rsidRDefault="008E5313" w:rsidP="00306791">
            <w:pPr>
              <w:ind w:left="-22" w:right="-72"/>
              <w:jc w:val="right"/>
              <w:rPr>
                <w:rFonts w:cs="Arial"/>
                <w:sz w:val="14"/>
                <w:szCs w:val="14"/>
              </w:rPr>
            </w:pPr>
            <w:r w:rsidRPr="008E5313">
              <w:rPr>
                <w:rFonts w:cs="Arial"/>
                <w:sz w:val="14"/>
                <w:szCs w:val="14"/>
              </w:rPr>
              <w:t>9,229,374</w:t>
            </w:r>
          </w:p>
        </w:tc>
        <w:tc>
          <w:tcPr>
            <w:tcW w:w="1123" w:type="dxa"/>
            <w:gridSpan w:val="2"/>
            <w:vAlign w:val="bottom"/>
          </w:tcPr>
          <w:p w14:paraId="6D7177D9" w14:textId="2AB226DD" w:rsidR="00306791" w:rsidRPr="00CA3C21" w:rsidRDefault="00306791" w:rsidP="00306791">
            <w:pPr>
              <w:ind w:left="-22" w:right="-72"/>
              <w:jc w:val="right"/>
              <w:rPr>
                <w:rFonts w:cs="Arial"/>
                <w:sz w:val="14"/>
                <w:szCs w:val="14"/>
              </w:rPr>
            </w:pPr>
            <w:r w:rsidRPr="006455D2">
              <w:rPr>
                <w:rFonts w:cs="Arial"/>
                <w:sz w:val="14"/>
                <w:szCs w:val="14"/>
              </w:rPr>
              <w:t>7,157,267</w:t>
            </w:r>
          </w:p>
        </w:tc>
      </w:tr>
      <w:tr w:rsidR="00306791" w:rsidRPr="00CA3C21" w14:paraId="437DC4C1" w14:textId="77777777" w:rsidTr="008709C7">
        <w:tc>
          <w:tcPr>
            <w:tcW w:w="2684" w:type="dxa"/>
          </w:tcPr>
          <w:p w14:paraId="378373D0" w14:textId="47605E55" w:rsidR="00306791" w:rsidRPr="00CA3C21" w:rsidRDefault="00306791" w:rsidP="00306791">
            <w:pPr>
              <w:tabs>
                <w:tab w:val="left" w:pos="162"/>
              </w:tabs>
              <w:ind w:left="-113" w:right="-72"/>
              <w:jc w:val="left"/>
              <w:rPr>
                <w:rFonts w:cs="Arial"/>
                <w:sz w:val="14"/>
                <w:szCs w:val="14"/>
              </w:rPr>
            </w:pPr>
            <w:r>
              <w:rPr>
                <w:rFonts w:cs="Arial"/>
                <w:sz w:val="14"/>
                <w:szCs w:val="14"/>
              </w:rPr>
              <w:t>Gains (l</w:t>
            </w:r>
            <w:r w:rsidRPr="006455D2">
              <w:rPr>
                <w:rFonts w:cs="Arial"/>
                <w:sz w:val="14"/>
                <w:szCs w:val="14"/>
              </w:rPr>
              <w:t>osses</w:t>
            </w:r>
            <w:r>
              <w:rPr>
                <w:rFonts w:cs="Arial"/>
                <w:sz w:val="14"/>
                <w:szCs w:val="14"/>
              </w:rPr>
              <w:t>)</w:t>
            </w:r>
            <w:r w:rsidRPr="006455D2">
              <w:rPr>
                <w:rFonts w:cs="Arial"/>
                <w:sz w:val="14"/>
                <w:szCs w:val="14"/>
              </w:rPr>
              <w:t xml:space="preserve"> on exchange rate, net</w:t>
            </w:r>
          </w:p>
        </w:tc>
        <w:tc>
          <w:tcPr>
            <w:tcW w:w="1123" w:type="dxa"/>
            <w:shd w:val="clear" w:color="auto" w:fill="FAFAFA"/>
          </w:tcPr>
          <w:p w14:paraId="48FEB83F" w14:textId="77777777" w:rsidR="00306791" w:rsidRPr="00CA3C21" w:rsidRDefault="00306791" w:rsidP="00306791">
            <w:pPr>
              <w:ind w:left="-22" w:right="-72"/>
              <w:jc w:val="right"/>
              <w:rPr>
                <w:rFonts w:cs="Arial"/>
                <w:sz w:val="14"/>
                <w:szCs w:val="14"/>
              </w:rPr>
            </w:pPr>
          </w:p>
        </w:tc>
        <w:tc>
          <w:tcPr>
            <w:tcW w:w="1123" w:type="dxa"/>
          </w:tcPr>
          <w:p w14:paraId="6EEF1FE0" w14:textId="77777777" w:rsidR="00306791" w:rsidRPr="00CA3C21" w:rsidRDefault="00306791" w:rsidP="00306791">
            <w:pPr>
              <w:ind w:left="-22" w:right="-72"/>
              <w:jc w:val="right"/>
              <w:rPr>
                <w:rFonts w:cs="Arial"/>
                <w:sz w:val="14"/>
                <w:szCs w:val="14"/>
              </w:rPr>
            </w:pPr>
          </w:p>
        </w:tc>
        <w:tc>
          <w:tcPr>
            <w:tcW w:w="1123" w:type="dxa"/>
            <w:shd w:val="clear" w:color="auto" w:fill="FAFAFA"/>
          </w:tcPr>
          <w:p w14:paraId="66A6D028" w14:textId="77777777" w:rsidR="00306791" w:rsidRPr="00CA3C21" w:rsidRDefault="00306791" w:rsidP="00306791">
            <w:pPr>
              <w:ind w:left="-22" w:right="-72"/>
              <w:jc w:val="right"/>
              <w:rPr>
                <w:rFonts w:cs="Arial"/>
                <w:sz w:val="14"/>
                <w:szCs w:val="14"/>
              </w:rPr>
            </w:pPr>
          </w:p>
        </w:tc>
        <w:tc>
          <w:tcPr>
            <w:tcW w:w="1123" w:type="dxa"/>
          </w:tcPr>
          <w:p w14:paraId="288C6B12" w14:textId="77777777" w:rsidR="00306791" w:rsidRPr="00CA3C21" w:rsidRDefault="00306791" w:rsidP="00306791">
            <w:pPr>
              <w:ind w:left="-22" w:right="-72"/>
              <w:jc w:val="right"/>
              <w:rPr>
                <w:rFonts w:cs="Arial"/>
                <w:sz w:val="14"/>
                <w:szCs w:val="14"/>
              </w:rPr>
            </w:pPr>
          </w:p>
        </w:tc>
        <w:tc>
          <w:tcPr>
            <w:tcW w:w="1123" w:type="dxa"/>
            <w:shd w:val="clear" w:color="auto" w:fill="FAFAFA"/>
          </w:tcPr>
          <w:p w14:paraId="2DF45187" w14:textId="32436C03" w:rsidR="00306791" w:rsidRPr="00CA3C21" w:rsidRDefault="008E5313" w:rsidP="00306791">
            <w:pPr>
              <w:ind w:left="-22" w:right="-72"/>
              <w:jc w:val="right"/>
              <w:rPr>
                <w:rFonts w:cs="Arial"/>
                <w:sz w:val="14"/>
                <w:szCs w:val="14"/>
              </w:rPr>
            </w:pPr>
            <w:r w:rsidRPr="008E5313">
              <w:rPr>
                <w:rFonts w:cs="Arial"/>
                <w:sz w:val="14"/>
                <w:szCs w:val="14"/>
              </w:rPr>
              <w:t>(59,740,359)</w:t>
            </w:r>
          </w:p>
        </w:tc>
        <w:tc>
          <w:tcPr>
            <w:tcW w:w="1123" w:type="dxa"/>
            <w:gridSpan w:val="2"/>
          </w:tcPr>
          <w:p w14:paraId="10E88688" w14:textId="3251D902" w:rsidR="00306791" w:rsidRPr="00CA3C21" w:rsidRDefault="00306791" w:rsidP="00306791">
            <w:pPr>
              <w:ind w:left="-22" w:right="-72"/>
              <w:jc w:val="right"/>
              <w:rPr>
                <w:rFonts w:cs="Arial"/>
                <w:sz w:val="14"/>
                <w:szCs w:val="14"/>
              </w:rPr>
            </w:pPr>
            <w:r w:rsidRPr="006455D2">
              <w:rPr>
                <w:rFonts w:cs="Arial"/>
                <w:sz w:val="14"/>
                <w:szCs w:val="14"/>
              </w:rPr>
              <w:t>(33,323,888)</w:t>
            </w:r>
          </w:p>
        </w:tc>
      </w:tr>
      <w:tr w:rsidR="00306791" w:rsidRPr="00CA3C21" w14:paraId="6A7BDF64" w14:textId="77777777" w:rsidTr="008709C7">
        <w:tc>
          <w:tcPr>
            <w:tcW w:w="2684" w:type="dxa"/>
          </w:tcPr>
          <w:p w14:paraId="4AF2068A" w14:textId="11F2CE94" w:rsidR="00306791" w:rsidRPr="00CA3C21" w:rsidRDefault="00306791" w:rsidP="00306791">
            <w:pPr>
              <w:tabs>
                <w:tab w:val="left" w:pos="162"/>
              </w:tabs>
              <w:ind w:left="-113" w:right="-72"/>
              <w:jc w:val="left"/>
              <w:rPr>
                <w:rFonts w:cs="Arial"/>
                <w:sz w:val="14"/>
                <w:szCs w:val="14"/>
              </w:rPr>
            </w:pPr>
            <w:r>
              <w:rPr>
                <w:rFonts w:cs="Arial"/>
                <w:sz w:val="14"/>
                <w:szCs w:val="14"/>
              </w:rPr>
              <w:t>Gains (l</w:t>
            </w:r>
            <w:r w:rsidRPr="006455D2">
              <w:rPr>
                <w:rFonts w:cs="Arial"/>
                <w:sz w:val="14"/>
                <w:szCs w:val="14"/>
              </w:rPr>
              <w:t>osses</w:t>
            </w:r>
            <w:r>
              <w:rPr>
                <w:rFonts w:cs="Arial"/>
                <w:sz w:val="14"/>
                <w:szCs w:val="14"/>
              </w:rPr>
              <w:t>)</w:t>
            </w:r>
            <w:r w:rsidRPr="006455D2">
              <w:rPr>
                <w:rFonts w:cs="Arial"/>
                <w:sz w:val="14"/>
                <w:szCs w:val="14"/>
              </w:rPr>
              <w:t xml:space="preserve"> on derivatives, net</w:t>
            </w:r>
          </w:p>
        </w:tc>
        <w:tc>
          <w:tcPr>
            <w:tcW w:w="1123" w:type="dxa"/>
            <w:shd w:val="clear" w:color="auto" w:fill="FAFAFA"/>
          </w:tcPr>
          <w:p w14:paraId="41F1C196" w14:textId="77777777" w:rsidR="00306791" w:rsidRPr="00CA3C21" w:rsidRDefault="00306791" w:rsidP="00306791">
            <w:pPr>
              <w:ind w:left="-22" w:right="-72"/>
              <w:jc w:val="right"/>
              <w:rPr>
                <w:rFonts w:cs="Arial"/>
                <w:sz w:val="14"/>
                <w:szCs w:val="14"/>
              </w:rPr>
            </w:pPr>
          </w:p>
        </w:tc>
        <w:tc>
          <w:tcPr>
            <w:tcW w:w="1123" w:type="dxa"/>
          </w:tcPr>
          <w:p w14:paraId="729C6F15" w14:textId="77777777" w:rsidR="00306791" w:rsidRPr="00CA3C21" w:rsidRDefault="00306791" w:rsidP="00306791">
            <w:pPr>
              <w:ind w:left="-22" w:right="-72"/>
              <w:jc w:val="right"/>
              <w:rPr>
                <w:rFonts w:cs="Arial"/>
                <w:sz w:val="14"/>
                <w:szCs w:val="14"/>
              </w:rPr>
            </w:pPr>
          </w:p>
        </w:tc>
        <w:tc>
          <w:tcPr>
            <w:tcW w:w="1123" w:type="dxa"/>
            <w:shd w:val="clear" w:color="auto" w:fill="FAFAFA"/>
          </w:tcPr>
          <w:p w14:paraId="765E5F6D" w14:textId="77777777" w:rsidR="00306791" w:rsidRPr="00CA3C21" w:rsidRDefault="00306791" w:rsidP="00306791">
            <w:pPr>
              <w:ind w:left="-22" w:right="-72"/>
              <w:jc w:val="right"/>
              <w:rPr>
                <w:rFonts w:cs="Arial"/>
                <w:sz w:val="14"/>
                <w:szCs w:val="14"/>
              </w:rPr>
            </w:pPr>
          </w:p>
        </w:tc>
        <w:tc>
          <w:tcPr>
            <w:tcW w:w="1123" w:type="dxa"/>
          </w:tcPr>
          <w:p w14:paraId="1D7FE0E5" w14:textId="77777777" w:rsidR="00306791" w:rsidRPr="00CA3C21" w:rsidRDefault="00306791" w:rsidP="00306791">
            <w:pPr>
              <w:ind w:left="-22" w:right="-72"/>
              <w:jc w:val="right"/>
              <w:rPr>
                <w:rFonts w:cs="Arial"/>
                <w:sz w:val="14"/>
                <w:szCs w:val="14"/>
              </w:rPr>
            </w:pPr>
          </w:p>
        </w:tc>
        <w:tc>
          <w:tcPr>
            <w:tcW w:w="1123" w:type="dxa"/>
            <w:shd w:val="clear" w:color="auto" w:fill="FAFAFA"/>
          </w:tcPr>
          <w:p w14:paraId="4DE37440" w14:textId="73AD9471" w:rsidR="00306791" w:rsidRPr="00CA3C21" w:rsidRDefault="008E5313" w:rsidP="00306791">
            <w:pPr>
              <w:ind w:left="-22" w:right="-72"/>
              <w:jc w:val="right"/>
              <w:rPr>
                <w:rFonts w:cs="Arial"/>
                <w:sz w:val="14"/>
                <w:szCs w:val="14"/>
              </w:rPr>
            </w:pPr>
            <w:r w:rsidRPr="008E5313">
              <w:rPr>
                <w:rFonts w:cs="Arial"/>
                <w:sz w:val="14"/>
                <w:szCs w:val="14"/>
              </w:rPr>
              <w:t>14,317,059</w:t>
            </w:r>
          </w:p>
        </w:tc>
        <w:tc>
          <w:tcPr>
            <w:tcW w:w="1123" w:type="dxa"/>
            <w:gridSpan w:val="2"/>
          </w:tcPr>
          <w:p w14:paraId="29EFAAE5" w14:textId="356DE4BC" w:rsidR="00306791" w:rsidRPr="00CA3C21" w:rsidRDefault="00306791" w:rsidP="00306791">
            <w:pPr>
              <w:ind w:left="-22" w:right="-72"/>
              <w:jc w:val="right"/>
              <w:rPr>
                <w:rFonts w:cs="Arial"/>
                <w:sz w:val="14"/>
                <w:szCs w:val="14"/>
              </w:rPr>
            </w:pPr>
            <w:r w:rsidRPr="006455D2">
              <w:rPr>
                <w:rFonts w:cs="Arial"/>
                <w:sz w:val="14"/>
                <w:szCs w:val="14"/>
              </w:rPr>
              <w:t>(5,071,443)</w:t>
            </w:r>
          </w:p>
        </w:tc>
      </w:tr>
      <w:tr w:rsidR="00306791" w:rsidRPr="00CA3C21" w14:paraId="03B63741" w14:textId="77777777" w:rsidTr="00C3689A">
        <w:tc>
          <w:tcPr>
            <w:tcW w:w="2684" w:type="dxa"/>
          </w:tcPr>
          <w:p w14:paraId="2D35F51E" w14:textId="77777777" w:rsidR="00306791" w:rsidRPr="00CA3C21" w:rsidRDefault="00306791" w:rsidP="00306791">
            <w:pPr>
              <w:tabs>
                <w:tab w:val="left" w:pos="162"/>
              </w:tabs>
              <w:ind w:left="-113" w:right="-72"/>
              <w:jc w:val="left"/>
              <w:rPr>
                <w:rFonts w:cs="Arial"/>
                <w:sz w:val="14"/>
                <w:szCs w:val="14"/>
              </w:rPr>
            </w:pPr>
            <w:r w:rsidRPr="00CA3C21">
              <w:rPr>
                <w:rFonts w:cs="Arial"/>
                <w:sz w:val="14"/>
                <w:szCs w:val="14"/>
              </w:rPr>
              <w:t>Unallocated costs</w:t>
            </w:r>
          </w:p>
        </w:tc>
        <w:tc>
          <w:tcPr>
            <w:tcW w:w="1123" w:type="dxa"/>
            <w:shd w:val="clear" w:color="auto" w:fill="FAFAFA"/>
          </w:tcPr>
          <w:p w14:paraId="0A09480F" w14:textId="77777777" w:rsidR="00306791" w:rsidRPr="00CA3C21" w:rsidRDefault="00306791" w:rsidP="00306791">
            <w:pPr>
              <w:ind w:left="-22" w:right="-72"/>
              <w:jc w:val="right"/>
              <w:rPr>
                <w:rFonts w:cs="Arial"/>
                <w:sz w:val="14"/>
                <w:szCs w:val="14"/>
              </w:rPr>
            </w:pPr>
          </w:p>
        </w:tc>
        <w:tc>
          <w:tcPr>
            <w:tcW w:w="1123" w:type="dxa"/>
          </w:tcPr>
          <w:p w14:paraId="211E17DB" w14:textId="77777777" w:rsidR="00306791" w:rsidRPr="00CA3C21" w:rsidRDefault="00306791" w:rsidP="00306791">
            <w:pPr>
              <w:ind w:left="-22" w:right="-72"/>
              <w:jc w:val="right"/>
              <w:rPr>
                <w:rFonts w:cs="Arial"/>
                <w:sz w:val="14"/>
                <w:szCs w:val="14"/>
              </w:rPr>
            </w:pPr>
          </w:p>
        </w:tc>
        <w:tc>
          <w:tcPr>
            <w:tcW w:w="1123" w:type="dxa"/>
            <w:shd w:val="clear" w:color="auto" w:fill="FAFAFA"/>
          </w:tcPr>
          <w:p w14:paraId="1A85ED13" w14:textId="77777777" w:rsidR="00306791" w:rsidRPr="00CA3C21" w:rsidRDefault="00306791" w:rsidP="00306791">
            <w:pPr>
              <w:ind w:left="-22" w:right="-72"/>
              <w:jc w:val="right"/>
              <w:rPr>
                <w:rFonts w:cs="Arial"/>
                <w:sz w:val="14"/>
                <w:szCs w:val="14"/>
              </w:rPr>
            </w:pPr>
          </w:p>
        </w:tc>
        <w:tc>
          <w:tcPr>
            <w:tcW w:w="1123" w:type="dxa"/>
          </w:tcPr>
          <w:p w14:paraId="1EE4B471" w14:textId="77777777" w:rsidR="00306791" w:rsidRPr="00CA3C21" w:rsidRDefault="00306791" w:rsidP="00306791">
            <w:pPr>
              <w:ind w:left="-22" w:right="-72"/>
              <w:jc w:val="right"/>
              <w:rPr>
                <w:rFonts w:cs="Arial"/>
                <w:sz w:val="14"/>
                <w:szCs w:val="14"/>
              </w:rPr>
            </w:pPr>
          </w:p>
        </w:tc>
        <w:tc>
          <w:tcPr>
            <w:tcW w:w="1123" w:type="dxa"/>
            <w:shd w:val="clear" w:color="auto" w:fill="FAFAFA"/>
          </w:tcPr>
          <w:p w14:paraId="46EB11EA" w14:textId="77777777" w:rsidR="00306791" w:rsidRPr="00CA3C21" w:rsidRDefault="00306791" w:rsidP="00306791">
            <w:pPr>
              <w:ind w:left="-22" w:right="-72"/>
              <w:jc w:val="right"/>
              <w:rPr>
                <w:rFonts w:cs="Arial"/>
                <w:sz w:val="14"/>
                <w:szCs w:val="14"/>
              </w:rPr>
            </w:pPr>
          </w:p>
        </w:tc>
        <w:tc>
          <w:tcPr>
            <w:tcW w:w="1123" w:type="dxa"/>
            <w:gridSpan w:val="2"/>
          </w:tcPr>
          <w:p w14:paraId="431B270F" w14:textId="77777777" w:rsidR="00306791" w:rsidRPr="00CA3C21" w:rsidRDefault="00306791" w:rsidP="00306791">
            <w:pPr>
              <w:ind w:left="-22" w:right="-72"/>
              <w:jc w:val="right"/>
              <w:rPr>
                <w:rFonts w:cs="Arial"/>
                <w:sz w:val="14"/>
                <w:szCs w:val="14"/>
              </w:rPr>
            </w:pPr>
          </w:p>
        </w:tc>
      </w:tr>
      <w:tr w:rsidR="00306791" w:rsidRPr="00CA3C21" w14:paraId="2800AD99" w14:textId="77777777" w:rsidTr="00C3689A">
        <w:tc>
          <w:tcPr>
            <w:tcW w:w="2684" w:type="dxa"/>
          </w:tcPr>
          <w:p w14:paraId="00727310" w14:textId="77777777" w:rsidR="00306791" w:rsidRPr="00CA3C21" w:rsidRDefault="00306791" w:rsidP="00306791">
            <w:pPr>
              <w:tabs>
                <w:tab w:val="left" w:pos="162"/>
              </w:tabs>
              <w:ind w:left="-113" w:right="-72"/>
              <w:jc w:val="left"/>
              <w:rPr>
                <w:rFonts w:cs="Arial"/>
                <w:sz w:val="14"/>
                <w:szCs w:val="14"/>
              </w:rPr>
            </w:pPr>
            <w:r w:rsidRPr="00CA3C21">
              <w:rPr>
                <w:rFonts w:cs="Arial"/>
                <w:sz w:val="14"/>
                <w:szCs w:val="14"/>
              </w:rPr>
              <w:t xml:space="preserve">   - Selling and administrative </w:t>
            </w:r>
          </w:p>
        </w:tc>
        <w:tc>
          <w:tcPr>
            <w:tcW w:w="1123" w:type="dxa"/>
            <w:shd w:val="clear" w:color="auto" w:fill="FAFAFA"/>
          </w:tcPr>
          <w:p w14:paraId="41B4D400" w14:textId="77777777" w:rsidR="00306791" w:rsidRPr="00CA3C21" w:rsidRDefault="00306791" w:rsidP="00306791">
            <w:pPr>
              <w:ind w:left="-22" w:right="-72"/>
              <w:jc w:val="right"/>
              <w:rPr>
                <w:rFonts w:cs="Arial"/>
                <w:sz w:val="14"/>
                <w:szCs w:val="14"/>
              </w:rPr>
            </w:pPr>
          </w:p>
        </w:tc>
        <w:tc>
          <w:tcPr>
            <w:tcW w:w="1123" w:type="dxa"/>
          </w:tcPr>
          <w:p w14:paraId="5135DDC4" w14:textId="77777777" w:rsidR="00306791" w:rsidRPr="00CA3C21" w:rsidRDefault="00306791" w:rsidP="00306791">
            <w:pPr>
              <w:ind w:left="-22" w:right="-72"/>
              <w:jc w:val="right"/>
              <w:rPr>
                <w:rFonts w:cs="Arial"/>
                <w:sz w:val="14"/>
                <w:szCs w:val="14"/>
              </w:rPr>
            </w:pPr>
          </w:p>
        </w:tc>
        <w:tc>
          <w:tcPr>
            <w:tcW w:w="1123" w:type="dxa"/>
            <w:shd w:val="clear" w:color="auto" w:fill="FAFAFA"/>
          </w:tcPr>
          <w:p w14:paraId="1A897E60" w14:textId="77777777" w:rsidR="00306791" w:rsidRPr="00CA3C21" w:rsidRDefault="00306791" w:rsidP="00306791">
            <w:pPr>
              <w:ind w:left="-22" w:right="-72"/>
              <w:jc w:val="right"/>
              <w:rPr>
                <w:rFonts w:cs="Arial"/>
                <w:sz w:val="14"/>
                <w:szCs w:val="14"/>
              </w:rPr>
            </w:pPr>
          </w:p>
        </w:tc>
        <w:tc>
          <w:tcPr>
            <w:tcW w:w="1123" w:type="dxa"/>
          </w:tcPr>
          <w:p w14:paraId="27C1D802" w14:textId="77777777" w:rsidR="00306791" w:rsidRPr="00CA3C21" w:rsidRDefault="00306791" w:rsidP="00306791">
            <w:pPr>
              <w:ind w:left="-22" w:right="-72"/>
              <w:jc w:val="right"/>
              <w:rPr>
                <w:rFonts w:cs="Arial"/>
                <w:sz w:val="14"/>
                <w:szCs w:val="14"/>
              </w:rPr>
            </w:pPr>
          </w:p>
        </w:tc>
        <w:tc>
          <w:tcPr>
            <w:tcW w:w="1123" w:type="dxa"/>
            <w:shd w:val="clear" w:color="auto" w:fill="FAFAFA"/>
          </w:tcPr>
          <w:p w14:paraId="528881DE" w14:textId="77777777" w:rsidR="00306791" w:rsidRPr="00CA3C21" w:rsidRDefault="00306791" w:rsidP="00306791">
            <w:pPr>
              <w:ind w:left="-22" w:right="-72"/>
              <w:jc w:val="right"/>
              <w:rPr>
                <w:rFonts w:cs="Arial"/>
                <w:sz w:val="14"/>
                <w:szCs w:val="14"/>
              </w:rPr>
            </w:pPr>
          </w:p>
        </w:tc>
        <w:tc>
          <w:tcPr>
            <w:tcW w:w="1123" w:type="dxa"/>
            <w:gridSpan w:val="2"/>
          </w:tcPr>
          <w:p w14:paraId="59EB03E1" w14:textId="77777777" w:rsidR="00306791" w:rsidRPr="00CA3C21" w:rsidRDefault="00306791" w:rsidP="00306791">
            <w:pPr>
              <w:ind w:left="-22" w:right="-72"/>
              <w:jc w:val="right"/>
              <w:rPr>
                <w:rFonts w:cs="Arial"/>
                <w:sz w:val="14"/>
                <w:szCs w:val="14"/>
              </w:rPr>
            </w:pPr>
          </w:p>
        </w:tc>
      </w:tr>
      <w:tr w:rsidR="00306791" w:rsidRPr="00CA3C21" w14:paraId="0C75CDF6" w14:textId="77777777" w:rsidTr="008709C7">
        <w:tc>
          <w:tcPr>
            <w:tcW w:w="2684" w:type="dxa"/>
          </w:tcPr>
          <w:p w14:paraId="3D109EC6" w14:textId="77777777" w:rsidR="00306791" w:rsidRPr="00CA3C21" w:rsidRDefault="00306791" w:rsidP="00306791">
            <w:pPr>
              <w:tabs>
                <w:tab w:val="left" w:pos="162"/>
              </w:tabs>
              <w:ind w:left="-113" w:right="-72"/>
              <w:jc w:val="left"/>
              <w:rPr>
                <w:rFonts w:cs="Arial"/>
                <w:sz w:val="14"/>
                <w:szCs w:val="14"/>
              </w:rPr>
            </w:pPr>
            <w:r w:rsidRPr="00CA3C21">
              <w:rPr>
                <w:rFonts w:cs="Arial"/>
                <w:sz w:val="14"/>
                <w:szCs w:val="14"/>
              </w:rPr>
              <w:t xml:space="preserve">        expenses and finance costs</w:t>
            </w:r>
          </w:p>
        </w:tc>
        <w:tc>
          <w:tcPr>
            <w:tcW w:w="1123" w:type="dxa"/>
            <w:shd w:val="clear" w:color="auto" w:fill="FAFAFA"/>
          </w:tcPr>
          <w:p w14:paraId="41A7E3C0" w14:textId="77777777" w:rsidR="00306791" w:rsidRPr="00CA3C21" w:rsidRDefault="00306791" w:rsidP="00306791">
            <w:pPr>
              <w:ind w:left="-22" w:right="-72"/>
              <w:jc w:val="right"/>
              <w:rPr>
                <w:rFonts w:cs="Arial"/>
                <w:sz w:val="14"/>
                <w:szCs w:val="14"/>
              </w:rPr>
            </w:pPr>
          </w:p>
        </w:tc>
        <w:tc>
          <w:tcPr>
            <w:tcW w:w="1123" w:type="dxa"/>
          </w:tcPr>
          <w:p w14:paraId="60D92413" w14:textId="77777777" w:rsidR="00306791" w:rsidRPr="00CA3C21" w:rsidRDefault="00306791" w:rsidP="00306791">
            <w:pPr>
              <w:ind w:left="-22" w:right="-72"/>
              <w:jc w:val="right"/>
              <w:rPr>
                <w:rFonts w:cs="Arial"/>
                <w:sz w:val="14"/>
                <w:szCs w:val="14"/>
              </w:rPr>
            </w:pPr>
          </w:p>
        </w:tc>
        <w:tc>
          <w:tcPr>
            <w:tcW w:w="1123" w:type="dxa"/>
            <w:shd w:val="clear" w:color="auto" w:fill="FAFAFA"/>
          </w:tcPr>
          <w:p w14:paraId="0549D941" w14:textId="77777777" w:rsidR="00306791" w:rsidRPr="00CA3C21" w:rsidRDefault="00306791" w:rsidP="00306791">
            <w:pPr>
              <w:ind w:left="-22" w:right="-72"/>
              <w:jc w:val="right"/>
              <w:rPr>
                <w:rFonts w:cs="Arial"/>
                <w:sz w:val="14"/>
                <w:szCs w:val="14"/>
              </w:rPr>
            </w:pPr>
          </w:p>
        </w:tc>
        <w:tc>
          <w:tcPr>
            <w:tcW w:w="1123" w:type="dxa"/>
          </w:tcPr>
          <w:p w14:paraId="7D2038C0" w14:textId="77777777" w:rsidR="00306791" w:rsidRPr="00CA3C21" w:rsidRDefault="00306791" w:rsidP="00306791">
            <w:pPr>
              <w:ind w:left="-22" w:right="-72"/>
              <w:jc w:val="right"/>
              <w:rPr>
                <w:rFonts w:cs="Arial"/>
                <w:sz w:val="14"/>
                <w:szCs w:val="14"/>
              </w:rPr>
            </w:pPr>
          </w:p>
        </w:tc>
        <w:tc>
          <w:tcPr>
            <w:tcW w:w="1123" w:type="dxa"/>
            <w:tcBorders>
              <w:bottom w:val="single" w:sz="4" w:space="0" w:color="auto"/>
            </w:tcBorders>
            <w:shd w:val="clear" w:color="auto" w:fill="FAFAFA"/>
          </w:tcPr>
          <w:p w14:paraId="582E090C" w14:textId="3D99833C" w:rsidR="00306791" w:rsidRPr="00CA3C21" w:rsidRDefault="008E5313" w:rsidP="00306791">
            <w:pPr>
              <w:ind w:left="-22" w:right="-72"/>
              <w:jc w:val="right"/>
              <w:rPr>
                <w:rFonts w:cs="Arial"/>
                <w:sz w:val="14"/>
                <w:szCs w:val="14"/>
              </w:rPr>
            </w:pPr>
            <w:r w:rsidRPr="008E5313">
              <w:rPr>
                <w:rFonts w:cs="Arial"/>
                <w:sz w:val="14"/>
                <w:szCs w:val="14"/>
              </w:rPr>
              <w:t>(294,030,134)</w:t>
            </w:r>
          </w:p>
        </w:tc>
        <w:tc>
          <w:tcPr>
            <w:tcW w:w="1123" w:type="dxa"/>
            <w:gridSpan w:val="2"/>
            <w:tcBorders>
              <w:bottom w:val="single" w:sz="4" w:space="0" w:color="auto"/>
            </w:tcBorders>
          </w:tcPr>
          <w:p w14:paraId="791DEF64" w14:textId="3CD02C8C" w:rsidR="00306791" w:rsidRPr="00CA3C21" w:rsidRDefault="00306791" w:rsidP="00306791">
            <w:pPr>
              <w:ind w:left="-22" w:right="-72"/>
              <w:jc w:val="right"/>
              <w:rPr>
                <w:rFonts w:cs="Arial"/>
                <w:sz w:val="14"/>
                <w:szCs w:val="14"/>
              </w:rPr>
            </w:pPr>
            <w:r w:rsidRPr="006455D2">
              <w:rPr>
                <w:rFonts w:cs="Arial"/>
                <w:sz w:val="14"/>
                <w:szCs w:val="14"/>
              </w:rPr>
              <w:t>(264,264,252)</w:t>
            </w:r>
          </w:p>
        </w:tc>
      </w:tr>
      <w:tr w:rsidR="00306791" w:rsidRPr="00CA3C21" w14:paraId="6005890C" w14:textId="77777777" w:rsidTr="00C3689A">
        <w:tc>
          <w:tcPr>
            <w:tcW w:w="2684" w:type="dxa"/>
          </w:tcPr>
          <w:p w14:paraId="1E6B08F2" w14:textId="77777777" w:rsidR="00306791" w:rsidRPr="00CA3C21" w:rsidRDefault="00306791" w:rsidP="00306791">
            <w:pPr>
              <w:ind w:left="-113" w:right="-72"/>
              <w:jc w:val="left"/>
              <w:rPr>
                <w:rFonts w:cs="Arial"/>
                <w:sz w:val="14"/>
                <w:szCs w:val="14"/>
              </w:rPr>
            </w:pPr>
          </w:p>
        </w:tc>
        <w:tc>
          <w:tcPr>
            <w:tcW w:w="1123" w:type="dxa"/>
            <w:shd w:val="clear" w:color="auto" w:fill="FAFAFA"/>
          </w:tcPr>
          <w:p w14:paraId="0B42F6B2" w14:textId="77777777" w:rsidR="00306791" w:rsidRPr="00CA3C21" w:rsidRDefault="00306791" w:rsidP="00306791">
            <w:pPr>
              <w:ind w:left="-22" w:right="-72"/>
              <w:jc w:val="right"/>
              <w:rPr>
                <w:rFonts w:cs="Arial"/>
                <w:sz w:val="14"/>
                <w:szCs w:val="14"/>
              </w:rPr>
            </w:pPr>
          </w:p>
        </w:tc>
        <w:tc>
          <w:tcPr>
            <w:tcW w:w="1123" w:type="dxa"/>
          </w:tcPr>
          <w:p w14:paraId="22FEC8C8" w14:textId="77777777" w:rsidR="00306791" w:rsidRPr="00CA3C21" w:rsidRDefault="00306791" w:rsidP="00306791">
            <w:pPr>
              <w:ind w:left="-22" w:right="-72"/>
              <w:jc w:val="right"/>
              <w:rPr>
                <w:rFonts w:cs="Arial"/>
                <w:sz w:val="14"/>
                <w:szCs w:val="14"/>
              </w:rPr>
            </w:pPr>
          </w:p>
        </w:tc>
        <w:tc>
          <w:tcPr>
            <w:tcW w:w="1123" w:type="dxa"/>
            <w:shd w:val="clear" w:color="auto" w:fill="FAFAFA"/>
          </w:tcPr>
          <w:p w14:paraId="23696A63" w14:textId="77777777" w:rsidR="00306791" w:rsidRPr="00CA3C21" w:rsidRDefault="00306791" w:rsidP="00306791">
            <w:pPr>
              <w:ind w:left="-22" w:right="-72"/>
              <w:jc w:val="right"/>
              <w:rPr>
                <w:rFonts w:cs="Arial"/>
                <w:sz w:val="14"/>
                <w:szCs w:val="14"/>
              </w:rPr>
            </w:pPr>
          </w:p>
        </w:tc>
        <w:tc>
          <w:tcPr>
            <w:tcW w:w="1123" w:type="dxa"/>
          </w:tcPr>
          <w:p w14:paraId="1E23279E" w14:textId="77777777" w:rsidR="00306791" w:rsidRPr="00CA3C21" w:rsidRDefault="00306791" w:rsidP="00306791">
            <w:pPr>
              <w:ind w:left="-22" w:right="-72"/>
              <w:jc w:val="right"/>
              <w:rPr>
                <w:rFonts w:cs="Arial"/>
                <w:sz w:val="14"/>
                <w:szCs w:val="14"/>
              </w:rPr>
            </w:pPr>
          </w:p>
        </w:tc>
        <w:tc>
          <w:tcPr>
            <w:tcW w:w="1123" w:type="dxa"/>
            <w:tcBorders>
              <w:top w:val="single" w:sz="4" w:space="0" w:color="auto"/>
            </w:tcBorders>
            <w:shd w:val="clear" w:color="auto" w:fill="FAFAFA"/>
          </w:tcPr>
          <w:p w14:paraId="45B38F19" w14:textId="77777777" w:rsidR="00306791" w:rsidRPr="00CA3C21" w:rsidRDefault="00306791" w:rsidP="00306791">
            <w:pPr>
              <w:ind w:left="-22" w:right="-72"/>
              <w:jc w:val="right"/>
              <w:rPr>
                <w:rFonts w:cs="Arial"/>
                <w:sz w:val="14"/>
                <w:szCs w:val="14"/>
              </w:rPr>
            </w:pPr>
          </w:p>
        </w:tc>
        <w:tc>
          <w:tcPr>
            <w:tcW w:w="1123" w:type="dxa"/>
            <w:gridSpan w:val="2"/>
            <w:tcBorders>
              <w:top w:val="single" w:sz="4" w:space="0" w:color="auto"/>
            </w:tcBorders>
          </w:tcPr>
          <w:p w14:paraId="14857C7D" w14:textId="77777777" w:rsidR="00306791" w:rsidRPr="00CA3C21" w:rsidRDefault="00306791" w:rsidP="00306791">
            <w:pPr>
              <w:ind w:left="-22" w:right="-72"/>
              <w:jc w:val="right"/>
              <w:rPr>
                <w:rFonts w:cs="Arial"/>
                <w:sz w:val="14"/>
                <w:szCs w:val="14"/>
              </w:rPr>
            </w:pPr>
          </w:p>
        </w:tc>
      </w:tr>
      <w:tr w:rsidR="00306791" w:rsidRPr="00CA3C21" w14:paraId="23AD3CFA" w14:textId="77777777" w:rsidTr="008709C7">
        <w:tc>
          <w:tcPr>
            <w:tcW w:w="2684" w:type="dxa"/>
          </w:tcPr>
          <w:p w14:paraId="4F676FB2" w14:textId="038FC741" w:rsidR="00306791" w:rsidRPr="00CA3C21" w:rsidRDefault="00306791" w:rsidP="00306791">
            <w:pPr>
              <w:tabs>
                <w:tab w:val="left" w:pos="162"/>
              </w:tabs>
              <w:ind w:left="-113" w:right="-72"/>
              <w:jc w:val="left"/>
              <w:rPr>
                <w:rFonts w:cs="Arial"/>
                <w:b/>
                <w:bCs/>
                <w:sz w:val="14"/>
                <w:szCs w:val="14"/>
              </w:rPr>
            </w:pPr>
            <w:r w:rsidRPr="00CA3C21">
              <w:rPr>
                <w:rFonts w:cs="Arial"/>
                <w:b/>
                <w:bCs/>
                <w:sz w:val="14"/>
                <w:szCs w:val="14"/>
              </w:rPr>
              <w:t>Profit before income tax</w:t>
            </w:r>
          </w:p>
        </w:tc>
        <w:tc>
          <w:tcPr>
            <w:tcW w:w="1123" w:type="dxa"/>
            <w:shd w:val="clear" w:color="auto" w:fill="FAFAFA"/>
          </w:tcPr>
          <w:p w14:paraId="4E34CD70" w14:textId="77777777" w:rsidR="00306791" w:rsidRPr="00CA3C21" w:rsidRDefault="00306791" w:rsidP="00306791">
            <w:pPr>
              <w:ind w:left="-22" w:right="-72"/>
              <w:jc w:val="right"/>
              <w:rPr>
                <w:rFonts w:cs="Arial"/>
                <w:sz w:val="14"/>
                <w:szCs w:val="14"/>
              </w:rPr>
            </w:pPr>
          </w:p>
        </w:tc>
        <w:tc>
          <w:tcPr>
            <w:tcW w:w="1123" w:type="dxa"/>
          </w:tcPr>
          <w:p w14:paraId="5ABA305B" w14:textId="77777777" w:rsidR="00306791" w:rsidRPr="00CA3C21" w:rsidRDefault="00306791" w:rsidP="00306791">
            <w:pPr>
              <w:ind w:left="-22" w:right="-72"/>
              <w:jc w:val="right"/>
              <w:rPr>
                <w:rFonts w:cs="Arial"/>
                <w:sz w:val="14"/>
                <w:szCs w:val="14"/>
              </w:rPr>
            </w:pPr>
          </w:p>
        </w:tc>
        <w:tc>
          <w:tcPr>
            <w:tcW w:w="1123" w:type="dxa"/>
            <w:shd w:val="clear" w:color="auto" w:fill="FAFAFA"/>
          </w:tcPr>
          <w:p w14:paraId="33DDF7C3" w14:textId="77777777" w:rsidR="00306791" w:rsidRPr="00CA3C21" w:rsidRDefault="00306791" w:rsidP="00306791">
            <w:pPr>
              <w:ind w:left="-22" w:right="-72"/>
              <w:jc w:val="right"/>
              <w:rPr>
                <w:rFonts w:cs="Arial"/>
                <w:sz w:val="14"/>
                <w:szCs w:val="14"/>
              </w:rPr>
            </w:pPr>
          </w:p>
        </w:tc>
        <w:tc>
          <w:tcPr>
            <w:tcW w:w="1123" w:type="dxa"/>
          </w:tcPr>
          <w:p w14:paraId="6576D279" w14:textId="77777777" w:rsidR="00306791" w:rsidRPr="00CA3C21" w:rsidRDefault="00306791" w:rsidP="00306791">
            <w:pPr>
              <w:ind w:left="-22" w:right="-72"/>
              <w:jc w:val="right"/>
              <w:rPr>
                <w:rFonts w:cs="Arial"/>
                <w:sz w:val="14"/>
                <w:szCs w:val="14"/>
              </w:rPr>
            </w:pPr>
          </w:p>
        </w:tc>
        <w:tc>
          <w:tcPr>
            <w:tcW w:w="1123" w:type="dxa"/>
            <w:shd w:val="clear" w:color="auto" w:fill="FAFAFA"/>
          </w:tcPr>
          <w:p w14:paraId="1A75559C" w14:textId="01B3B6E0" w:rsidR="00306791" w:rsidRPr="00CA3C21" w:rsidRDefault="008E5313" w:rsidP="00306791">
            <w:pPr>
              <w:ind w:left="-22" w:right="-72"/>
              <w:jc w:val="right"/>
              <w:rPr>
                <w:rFonts w:cs="Arial"/>
                <w:sz w:val="14"/>
                <w:szCs w:val="14"/>
              </w:rPr>
            </w:pPr>
            <w:r w:rsidRPr="008E5313">
              <w:rPr>
                <w:rFonts w:cs="Arial"/>
                <w:sz w:val="14"/>
                <w:szCs w:val="14"/>
              </w:rPr>
              <w:t>150,371,662</w:t>
            </w:r>
          </w:p>
        </w:tc>
        <w:tc>
          <w:tcPr>
            <w:tcW w:w="1123" w:type="dxa"/>
            <w:gridSpan w:val="2"/>
          </w:tcPr>
          <w:p w14:paraId="2261F97F" w14:textId="3FE3B42F" w:rsidR="00306791" w:rsidRPr="00CA3C21" w:rsidRDefault="00306791" w:rsidP="00306791">
            <w:pPr>
              <w:ind w:left="-22" w:right="-72"/>
              <w:jc w:val="right"/>
              <w:rPr>
                <w:rFonts w:cs="Arial"/>
                <w:sz w:val="14"/>
                <w:szCs w:val="14"/>
              </w:rPr>
            </w:pPr>
            <w:r w:rsidRPr="006455D2">
              <w:rPr>
                <w:rFonts w:cs="Arial"/>
                <w:sz w:val="14"/>
                <w:szCs w:val="14"/>
              </w:rPr>
              <w:t>241,842,170</w:t>
            </w:r>
          </w:p>
        </w:tc>
      </w:tr>
      <w:tr w:rsidR="00306791" w:rsidRPr="00CA3C21" w14:paraId="1C6FEBCF" w14:textId="77777777" w:rsidTr="008709C7">
        <w:tc>
          <w:tcPr>
            <w:tcW w:w="2684" w:type="dxa"/>
          </w:tcPr>
          <w:p w14:paraId="4809135E" w14:textId="77777777" w:rsidR="00306791" w:rsidRPr="00CA3C21" w:rsidRDefault="00306791" w:rsidP="00306791">
            <w:pPr>
              <w:tabs>
                <w:tab w:val="left" w:pos="162"/>
              </w:tabs>
              <w:ind w:left="-113" w:right="-72"/>
              <w:jc w:val="left"/>
              <w:rPr>
                <w:rFonts w:cs="Arial"/>
                <w:sz w:val="14"/>
                <w:szCs w:val="14"/>
              </w:rPr>
            </w:pPr>
            <w:r w:rsidRPr="00CA3C21">
              <w:rPr>
                <w:rFonts w:cs="Arial"/>
                <w:sz w:val="14"/>
                <w:szCs w:val="14"/>
              </w:rPr>
              <w:t>Income tax</w:t>
            </w:r>
          </w:p>
        </w:tc>
        <w:tc>
          <w:tcPr>
            <w:tcW w:w="1123" w:type="dxa"/>
            <w:shd w:val="clear" w:color="auto" w:fill="FAFAFA"/>
          </w:tcPr>
          <w:p w14:paraId="1F38E11B" w14:textId="77777777" w:rsidR="00306791" w:rsidRPr="00CA3C21" w:rsidRDefault="00306791" w:rsidP="00306791">
            <w:pPr>
              <w:ind w:left="-22" w:right="-72"/>
              <w:jc w:val="right"/>
              <w:rPr>
                <w:rFonts w:cs="Arial"/>
                <w:sz w:val="14"/>
                <w:szCs w:val="14"/>
              </w:rPr>
            </w:pPr>
          </w:p>
        </w:tc>
        <w:tc>
          <w:tcPr>
            <w:tcW w:w="1123" w:type="dxa"/>
          </w:tcPr>
          <w:p w14:paraId="6420881F" w14:textId="77777777" w:rsidR="00306791" w:rsidRPr="00CA3C21" w:rsidRDefault="00306791" w:rsidP="00306791">
            <w:pPr>
              <w:ind w:left="-22" w:right="-72"/>
              <w:jc w:val="right"/>
              <w:rPr>
                <w:rFonts w:cs="Arial"/>
                <w:sz w:val="14"/>
                <w:szCs w:val="14"/>
              </w:rPr>
            </w:pPr>
          </w:p>
        </w:tc>
        <w:tc>
          <w:tcPr>
            <w:tcW w:w="1123" w:type="dxa"/>
            <w:shd w:val="clear" w:color="auto" w:fill="FAFAFA"/>
          </w:tcPr>
          <w:p w14:paraId="4F12F9C2" w14:textId="77777777" w:rsidR="00306791" w:rsidRPr="00CA3C21" w:rsidRDefault="00306791" w:rsidP="00306791">
            <w:pPr>
              <w:ind w:left="-22" w:right="-72"/>
              <w:jc w:val="right"/>
              <w:rPr>
                <w:rFonts w:cs="Arial"/>
                <w:sz w:val="14"/>
                <w:szCs w:val="14"/>
              </w:rPr>
            </w:pPr>
          </w:p>
        </w:tc>
        <w:tc>
          <w:tcPr>
            <w:tcW w:w="1123" w:type="dxa"/>
          </w:tcPr>
          <w:p w14:paraId="260461EB" w14:textId="77777777" w:rsidR="00306791" w:rsidRPr="00CA3C21" w:rsidRDefault="00306791" w:rsidP="00306791">
            <w:pPr>
              <w:ind w:left="-22" w:right="-72"/>
              <w:jc w:val="right"/>
              <w:rPr>
                <w:rFonts w:cs="Arial"/>
                <w:sz w:val="14"/>
                <w:szCs w:val="14"/>
              </w:rPr>
            </w:pPr>
          </w:p>
        </w:tc>
        <w:tc>
          <w:tcPr>
            <w:tcW w:w="1123" w:type="dxa"/>
            <w:tcBorders>
              <w:bottom w:val="single" w:sz="4" w:space="0" w:color="auto"/>
            </w:tcBorders>
            <w:shd w:val="clear" w:color="auto" w:fill="FAFAFA"/>
          </w:tcPr>
          <w:p w14:paraId="112D3111" w14:textId="7EE0597E" w:rsidR="00306791" w:rsidRPr="00CA3C21" w:rsidRDefault="008E5313" w:rsidP="00306791">
            <w:pPr>
              <w:ind w:left="-22" w:right="-72"/>
              <w:jc w:val="right"/>
              <w:rPr>
                <w:rFonts w:cs="Arial"/>
                <w:sz w:val="14"/>
                <w:szCs w:val="14"/>
              </w:rPr>
            </w:pPr>
            <w:r w:rsidRPr="008E5313">
              <w:rPr>
                <w:rFonts w:cs="Arial"/>
                <w:sz w:val="14"/>
                <w:szCs w:val="14"/>
              </w:rPr>
              <w:t>(25,248,199)</w:t>
            </w:r>
          </w:p>
        </w:tc>
        <w:tc>
          <w:tcPr>
            <w:tcW w:w="1123" w:type="dxa"/>
            <w:gridSpan w:val="2"/>
            <w:tcBorders>
              <w:bottom w:val="single" w:sz="4" w:space="0" w:color="auto"/>
            </w:tcBorders>
          </w:tcPr>
          <w:p w14:paraId="0DC0119A" w14:textId="746467E8" w:rsidR="00306791" w:rsidRPr="00CA3C21" w:rsidRDefault="00306791" w:rsidP="00306791">
            <w:pPr>
              <w:ind w:left="-22" w:right="-72"/>
              <w:jc w:val="right"/>
              <w:rPr>
                <w:rFonts w:cs="Arial"/>
                <w:sz w:val="14"/>
                <w:szCs w:val="14"/>
              </w:rPr>
            </w:pPr>
            <w:r w:rsidRPr="006455D2">
              <w:rPr>
                <w:rFonts w:cs="Arial"/>
                <w:sz w:val="14"/>
                <w:szCs w:val="14"/>
              </w:rPr>
              <w:t>(33,026,853)</w:t>
            </w:r>
          </w:p>
        </w:tc>
      </w:tr>
      <w:tr w:rsidR="00306791" w:rsidRPr="00CA3C21" w14:paraId="62852156" w14:textId="77777777" w:rsidTr="00C3689A">
        <w:tc>
          <w:tcPr>
            <w:tcW w:w="2684" w:type="dxa"/>
          </w:tcPr>
          <w:p w14:paraId="0CB613C8" w14:textId="77777777" w:rsidR="00306791" w:rsidRPr="00CA3C21" w:rsidRDefault="00306791" w:rsidP="00306791">
            <w:pPr>
              <w:ind w:left="-113" w:right="-72"/>
              <w:jc w:val="left"/>
              <w:rPr>
                <w:rFonts w:cs="Arial"/>
                <w:sz w:val="14"/>
                <w:szCs w:val="14"/>
              </w:rPr>
            </w:pPr>
          </w:p>
        </w:tc>
        <w:tc>
          <w:tcPr>
            <w:tcW w:w="1123" w:type="dxa"/>
            <w:shd w:val="clear" w:color="auto" w:fill="FAFAFA"/>
          </w:tcPr>
          <w:p w14:paraId="4021A03F" w14:textId="77777777" w:rsidR="00306791" w:rsidRPr="00CA3C21" w:rsidRDefault="00306791" w:rsidP="00306791">
            <w:pPr>
              <w:ind w:left="-22" w:right="-72"/>
              <w:jc w:val="right"/>
              <w:rPr>
                <w:rFonts w:cs="Arial"/>
                <w:sz w:val="14"/>
                <w:szCs w:val="14"/>
              </w:rPr>
            </w:pPr>
          </w:p>
        </w:tc>
        <w:tc>
          <w:tcPr>
            <w:tcW w:w="1123" w:type="dxa"/>
          </w:tcPr>
          <w:p w14:paraId="650D5A64" w14:textId="77777777" w:rsidR="00306791" w:rsidRPr="00CA3C21" w:rsidRDefault="00306791" w:rsidP="00306791">
            <w:pPr>
              <w:ind w:left="-22" w:right="-72"/>
              <w:jc w:val="right"/>
              <w:rPr>
                <w:rFonts w:cs="Arial"/>
                <w:sz w:val="14"/>
                <w:szCs w:val="14"/>
              </w:rPr>
            </w:pPr>
          </w:p>
        </w:tc>
        <w:tc>
          <w:tcPr>
            <w:tcW w:w="1123" w:type="dxa"/>
            <w:shd w:val="clear" w:color="auto" w:fill="FAFAFA"/>
          </w:tcPr>
          <w:p w14:paraId="4C518F6F" w14:textId="77777777" w:rsidR="00306791" w:rsidRPr="00CA3C21" w:rsidRDefault="00306791" w:rsidP="00306791">
            <w:pPr>
              <w:ind w:left="-22" w:right="-72"/>
              <w:jc w:val="right"/>
              <w:rPr>
                <w:rFonts w:cs="Arial"/>
                <w:sz w:val="14"/>
                <w:szCs w:val="14"/>
              </w:rPr>
            </w:pPr>
          </w:p>
        </w:tc>
        <w:tc>
          <w:tcPr>
            <w:tcW w:w="1123" w:type="dxa"/>
          </w:tcPr>
          <w:p w14:paraId="6FF87EBF" w14:textId="77777777" w:rsidR="00306791" w:rsidRPr="00CA3C21" w:rsidRDefault="00306791" w:rsidP="00306791">
            <w:pPr>
              <w:ind w:left="-22" w:right="-72"/>
              <w:jc w:val="right"/>
              <w:rPr>
                <w:rFonts w:cs="Arial"/>
                <w:sz w:val="14"/>
                <w:szCs w:val="14"/>
              </w:rPr>
            </w:pPr>
          </w:p>
        </w:tc>
        <w:tc>
          <w:tcPr>
            <w:tcW w:w="1123" w:type="dxa"/>
            <w:tcBorders>
              <w:top w:val="single" w:sz="4" w:space="0" w:color="auto"/>
            </w:tcBorders>
            <w:shd w:val="clear" w:color="auto" w:fill="FAFAFA"/>
          </w:tcPr>
          <w:p w14:paraId="2B235508" w14:textId="77777777" w:rsidR="00306791" w:rsidRPr="00CA3C21" w:rsidRDefault="00306791" w:rsidP="00306791">
            <w:pPr>
              <w:ind w:left="-22" w:right="-72"/>
              <w:jc w:val="right"/>
              <w:rPr>
                <w:rFonts w:cs="Arial"/>
                <w:sz w:val="14"/>
                <w:szCs w:val="14"/>
              </w:rPr>
            </w:pPr>
          </w:p>
        </w:tc>
        <w:tc>
          <w:tcPr>
            <w:tcW w:w="1123" w:type="dxa"/>
            <w:gridSpan w:val="2"/>
            <w:tcBorders>
              <w:top w:val="single" w:sz="4" w:space="0" w:color="auto"/>
            </w:tcBorders>
          </w:tcPr>
          <w:p w14:paraId="0581E043" w14:textId="77777777" w:rsidR="00306791" w:rsidRPr="00CA3C21" w:rsidRDefault="00306791" w:rsidP="00306791">
            <w:pPr>
              <w:ind w:right="-72"/>
              <w:jc w:val="center"/>
              <w:rPr>
                <w:rFonts w:cs="Arial"/>
                <w:sz w:val="14"/>
                <w:szCs w:val="14"/>
              </w:rPr>
            </w:pPr>
          </w:p>
        </w:tc>
      </w:tr>
      <w:tr w:rsidR="00306791" w:rsidRPr="00CA3C21" w14:paraId="5AA20D5D" w14:textId="77777777" w:rsidTr="008709C7">
        <w:tc>
          <w:tcPr>
            <w:tcW w:w="2684" w:type="dxa"/>
          </w:tcPr>
          <w:p w14:paraId="285CC685" w14:textId="1A485E2B" w:rsidR="00306791" w:rsidRPr="00CA3C21" w:rsidRDefault="00E27935" w:rsidP="00306791">
            <w:pPr>
              <w:ind w:left="-113" w:right="-72"/>
              <w:jc w:val="left"/>
              <w:rPr>
                <w:rFonts w:cs="Arial"/>
                <w:b/>
                <w:bCs/>
                <w:sz w:val="14"/>
                <w:szCs w:val="14"/>
              </w:rPr>
            </w:pPr>
            <w:r>
              <w:rPr>
                <w:rFonts w:cs="Arial"/>
                <w:b/>
                <w:bCs/>
                <w:sz w:val="14"/>
                <w:szCs w:val="14"/>
              </w:rPr>
              <w:t>P</w:t>
            </w:r>
            <w:r w:rsidR="00306791" w:rsidRPr="00CA3C21">
              <w:rPr>
                <w:rFonts w:cs="Arial"/>
                <w:b/>
                <w:bCs/>
                <w:sz w:val="14"/>
                <w:szCs w:val="14"/>
              </w:rPr>
              <w:t>rofit for the year</w:t>
            </w:r>
          </w:p>
        </w:tc>
        <w:tc>
          <w:tcPr>
            <w:tcW w:w="1123" w:type="dxa"/>
            <w:shd w:val="clear" w:color="auto" w:fill="FAFAFA"/>
          </w:tcPr>
          <w:p w14:paraId="0A38B3D6" w14:textId="77777777" w:rsidR="00306791" w:rsidRPr="00CA3C21" w:rsidRDefault="00306791" w:rsidP="00306791">
            <w:pPr>
              <w:ind w:left="-22" w:right="-72"/>
              <w:jc w:val="right"/>
              <w:rPr>
                <w:rFonts w:cs="Arial"/>
                <w:sz w:val="14"/>
                <w:szCs w:val="14"/>
              </w:rPr>
            </w:pPr>
          </w:p>
        </w:tc>
        <w:tc>
          <w:tcPr>
            <w:tcW w:w="1123" w:type="dxa"/>
          </w:tcPr>
          <w:p w14:paraId="3C57D236" w14:textId="77777777" w:rsidR="00306791" w:rsidRPr="00CA3C21" w:rsidRDefault="00306791" w:rsidP="00306791">
            <w:pPr>
              <w:ind w:left="-22" w:right="-72"/>
              <w:jc w:val="right"/>
              <w:rPr>
                <w:rFonts w:cs="Arial"/>
                <w:sz w:val="14"/>
                <w:szCs w:val="14"/>
              </w:rPr>
            </w:pPr>
          </w:p>
        </w:tc>
        <w:tc>
          <w:tcPr>
            <w:tcW w:w="1123" w:type="dxa"/>
            <w:shd w:val="clear" w:color="auto" w:fill="FAFAFA"/>
          </w:tcPr>
          <w:p w14:paraId="102847AC" w14:textId="77777777" w:rsidR="00306791" w:rsidRPr="00CA3C21" w:rsidRDefault="00306791" w:rsidP="00306791">
            <w:pPr>
              <w:ind w:left="-22" w:right="-72"/>
              <w:jc w:val="right"/>
              <w:rPr>
                <w:rFonts w:cs="Arial"/>
                <w:sz w:val="14"/>
                <w:szCs w:val="14"/>
              </w:rPr>
            </w:pPr>
          </w:p>
        </w:tc>
        <w:tc>
          <w:tcPr>
            <w:tcW w:w="1123" w:type="dxa"/>
          </w:tcPr>
          <w:p w14:paraId="74525418" w14:textId="77777777" w:rsidR="00306791" w:rsidRPr="00CA3C21" w:rsidRDefault="00306791" w:rsidP="00306791">
            <w:pPr>
              <w:ind w:left="-22" w:right="-72"/>
              <w:jc w:val="right"/>
              <w:rPr>
                <w:rFonts w:cs="Arial"/>
                <w:sz w:val="14"/>
                <w:szCs w:val="14"/>
              </w:rPr>
            </w:pPr>
          </w:p>
        </w:tc>
        <w:tc>
          <w:tcPr>
            <w:tcW w:w="1123" w:type="dxa"/>
            <w:tcBorders>
              <w:bottom w:val="single" w:sz="4" w:space="0" w:color="auto"/>
            </w:tcBorders>
            <w:shd w:val="clear" w:color="auto" w:fill="FAFAFA"/>
          </w:tcPr>
          <w:p w14:paraId="157108EB" w14:textId="4EA4DB50" w:rsidR="00306791" w:rsidRPr="00CA3C21" w:rsidRDefault="008E5313" w:rsidP="00306791">
            <w:pPr>
              <w:ind w:left="-22" w:right="-72"/>
              <w:jc w:val="right"/>
              <w:rPr>
                <w:rFonts w:cs="Arial"/>
                <w:sz w:val="14"/>
                <w:szCs w:val="14"/>
              </w:rPr>
            </w:pPr>
            <w:r w:rsidRPr="008E5313">
              <w:rPr>
                <w:rFonts w:cs="Arial"/>
                <w:sz w:val="14"/>
                <w:szCs w:val="14"/>
              </w:rPr>
              <w:t>125,123,463</w:t>
            </w:r>
          </w:p>
        </w:tc>
        <w:tc>
          <w:tcPr>
            <w:tcW w:w="1123" w:type="dxa"/>
            <w:gridSpan w:val="2"/>
            <w:tcBorders>
              <w:bottom w:val="single" w:sz="4" w:space="0" w:color="auto"/>
            </w:tcBorders>
          </w:tcPr>
          <w:p w14:paraId="2C6FDDF0" w14:textId="6A38AA6B" w:rsidR="00306791" w:rsidRPr="00CA3C21" w:rsidRDefault="00306791" w:rsidP="00306791">
            <w:pPr>
              <w:ind w:left="-22" w:right="-72"/>
              <w:jc w:val="right"/>
              <w:rPr>
                <w:rFonts w:cs="Arial"/>
                <w:sz w:val="14"/>
                <w:szCs w:val="14"/>
              </w:rPr>
            </w:pPr>
            <w:r w:rsidRPr="006455D2">
              <w:rPr>
                <w:rFonts w:cs="Arial"/>
                <w:sz w:val="14"/>
                <w:szCs w:val="14"/>
              </w:rPr>
              <w:t>208,815,317</w:t>
            </w:r>
          </w:p>
        </w:tc>
      </w:tr>
      <w:tr w:rsidR="00306791" w:rsidRPr="00CA3C21" w14:paraId="0AB20E3D" w14:textId="77777777" w:rsidTr="008709C7">
        <w:tc>
          <w:tcPr>
            <w:tcW w:w="2684" w:type="dxa"/>
            <w:vAlign w:val="bottom"/>
          </w:tcPr>
          <w:p w14:paraId="15E78613" w14:textId="77777777" w:rsidR="00306791" w:rsidRPr="00CA3C21" w:rsidRDefault="00306791" w:rsidP="00306791">
            <w:pPr>
              <w:tabs>
                <w:tab w:val="left" w:pos="162"/>
              </w:tabs>
              <w:ind w:left="-113" w:right="-72"/>
              <w:jc w:val="left"/>
              <w:rPr>
                <w:rFonts w:cs="Arial"/>
                <w:b/>
                <w:bCs/>
                <w:sz w:val="14"/>
                <w:szCs w:val="14"/>
              </w:rPr>
            </w:pPr>
          </w:p>
        </w:tc>
        <w:tc>
          <w:tcPr>
            <w:tcW w:w="1123" w:type="dxa"/>
            <w:shd w:val="clear" w:color="auto" w:fill="FAFAFA"/>
          </w:tcPr>
          <w:p w14:paraId="6E0F3FD8" w14:textId="77777777" w:rsidR="00306791" w:rsidRPr="00CA3C21" w:rsidRDefault="00306791" w:rsidP="00306791">
            <w:pPr>
              <w:ind w:left="-22" w:right="-72"/>
              <w:jc w:val="right"/>
              <w:rPr>
                <w:rFonts w:cs="Arial"/>
                <w:sz w:val="14"/>
                <w:szCs w:val="14"/>
              </w:rPr>
            </w:pPr>
          </w:p>
        </w:tc>
        <w:tc>
          <w:tcPr>
            <w:tcW w:w="1123" w:type="dxa"/>
          </w:tcPr>
          <w:p w14:paraId="5A114378" w14:textId="77777777" w:rsidR="00306791" w:rsidRPr="00CA3C21" w:rsidRDefault="00306791" w:rsidP="00306791">
            <w:pPr>
              <w:ind w:left="-22" w:right="-72"/>
              <w:jc w:val="right"/>
              <w:rPr>
                <w:rFonts w:cs="Arial"/>
                <w:sz w:val="14"/>
                <w:szCs w:val="14"/>
              </w:rPr>
            </w:pPr>
          </w:p>
        </w:tc>
        <w:tc>
          <w:tcPr>
            <w:tcW w:w="1123" w:type="dxa"/>
            <w:shd w:val="clear" w:color="auto" w:fill="FAFAFA"/>
          </w:tcPr>
          <w:p w14:paraId="63563220" w14:textId="77777777" w:rsidR="00306791" w:rsidRPr="00CA3C21" w:rsidRDefault="00306791" w:rsidP="00306791">
            <w:pPr>
              <w:ind w:left="-22" w:right="-72"/>
              <w:jc w:val="right"/>
              <w:rPr>
                <w:rFonts w:cs="Arial"/>
                <w:sz w:val="14"/>
                <w:szCs w:val="14"/>
              </w:rPr>
            </w:pPr>
          </w:p>
        </w:tc>
        <w:tc>
          <w:tcPr>
            <w:tcW w:w="1123" w:type="dxa"/>
          </w:tcPr>
          <w:p w14:paraId="7CCDE62A" w14:textId="77777777" w:rsidR="00306791" w:rsidRPr="00CA3C21" w:rsidRDefault="00306791" w:rsidP="00306791">
            <w:pPr>
              <w:ind w:left="-22" w:right="-72"/>
              <w:jc w:val="right"/>
              <w:rPr>
                <w:rFonts w:cs="Arial"/>
                <w:sz w:val="14"/>
                <w:szCs w:val="14"/>
              </w:rPr>
            </w:pPr>
          </w:p>
        </w:tc>
        <w:tc>
          <w:tcPr>
            <w:tcW w:w="1123" w:type="dxa"/>
            <w:tcBorders>
              <w:top w:val="single" w:sz="4" w:space="0" w:color="auto"/>
            </w:tcBorders>
            <w:shd w:val="clear" w:color="auto" w:fill="FAFAFA"/>
          </w:tcPr>
          <w:p w14:paraId="0203D2B8" w14:textId="77777777" w:rsidR="00306791" w:rsidRPr="00CA3C21" w:rsidRDefault="00306791" w:rsidP="00306791">
            <w:pPr>
              <w:ind w:left="-22" w:right="-72"/>
              <w:jc w:val="right"/>
              <w:rPr>
                <w:rFonts w:cs="Arial"/>
                <w:sz w:val="14"/>
                <w:szCs w:val="14"/>
              </w:rPr>
            </w:pPr>
          </w:p>
        </w:tc>
        <w:tc>
          <w:tcPr>
            <w:tcW w:w="1123" w:type="dxa"/>
            <w:gridSpan w:val="2"/>
            <w:tcBorders>
              <w:top w:val="single" w:sz="4" w:space="0" w:color="auto"/>
            </w:tcBorders>
          </w:tcPr>
          <w:p w14:paraId="67B7A140" w14:textId="77777777" w:rsidR="00306791" w:rsidRPr="00CA3C21" w:rsidRDefault="00306791" w:rsidP="00306791">
            <w:pPr>
              <w:ind w:left="-22" w:right="-72"/>
              <w:jc w:val="right"/>
              <w:rPr>
                <w:rFonts w:cs="Arial"/>
                <w:sz w:val="14"/>
                <w:szCs w:val="14"/>
              </w:rPr>
            </w:pPr>
          </w:p>
        </w:tc>
      </w:tr>
      <w:tr w:rsidR="00306791" w:rsidRPr="00CA3C21" w14:paraId="7E5479D3" w14:textId="77777777" w:rsidTr="008709C7">
        <w:tc>
          <w:tcPr>
            <w:tcW w:w="2684" w:type="dxa"/>
            <w:vAlign w:val="bottom"/>
          </w:tcPr>
          <w:p w14:paraId="6BD8F98C" w14:textId="77777777" w:rsidR="00306791" w:rsidRPr="00CA3C21" w:rsidRDefault="00306791" w:rsidP="00306791">
            <w:pPr>
              <w:tabs>
                <w:tab w:val="left" w:pos="162"/>
              </w:tabs>
              <w:ind w:left="-113" w:right="-72"/>
              <w:jc w:val="left"/>
              <w:rPr>
                <w:rFonts w:cs="Arial"/>
                <w:b/>
                <w:bCs/>
                <w:sz w:val="14"/>
                <w:szCs w:val="14"/>
              </w:rPr>
            </w:pPr>
            <w:r w:rsidRPr="00CA3C21">
              <w:rPr>
                <w:rFonts w:cs="Arial"/>
                <w:b/>
                <w:bCs/>
                <w:sz w:val="14"/>
                <w:szCs w:val="14"/>
              </w:rPr>
              <w:t>Timing of revenue recognition</w:t>
            </w:r>
          </w:p>
        </w:tc>
        <w:tc>
          <w:tcPr>
            <w:tcW w:w="1123" w:type="dxa"/>
            <w:shd w:val="clear" w:color="auto" w:fill="FAFAFA"/>
          </w:tcPr>
          <w:p w14:paraId="7DEA6352" w14:textId="77777777" w:rsidR="00306791" w:rsidRPr="00CA3C21" w:rsidRDefault="00306791" w:rsidP="00306791">
            <w:pPr>
              <w:ind w:left="-22" w:right="-72"/>
              <w:jc w:val="right"/>
              <w:rPr>
                <w:rFonts w:cs="Arial"/>
                <w:sz w:val="14"/>
                <w:szCs w:val="14"/>
              </w:rPr>
            </w:pPr>
          </w:p>
        </w:tc>
        <w:tc>
          <w:tcPr>
            <w:tcW w:w="1123" w:type="dxa"/>
          </w:tcPr>
          <w:p w14:paraId="23F13D8C" w14:textId="77777777" w:rsidR="00306791" w:rsidRPr="00CA3C21" w:rsidRDefault="00306791" w:rsidP="00306791">
            <w:pPr>
              <w:ind w:left="-22" w:right="-72"/>
              <w:jc w:val="right"/>
              <w:rPr>
                <w:rFonts w:cs="Arial"/>
                <w:sz w:val="14"/>
                <w:szCs w:val="14"/>
              </w:rPr>
            </w:pPr>
          </w:p>
        </w:tc>
        <w:tc>
          <w:tcPr>
            <w:tcW w:w="1123" w:type="dxa"/>
            <w:shd w:val="clear" w:color="auto" w:fill="FAFAFA"/>
          </w:tcPr>
          <w:p w14:paraId="78D2E7F7" w14:textId="77777777" w:rsidR="00306791" w:rsidRPr="00CA3C21" w:rsidRDefault="00306791" w:rsidP="00306791">
            <w:pPr>
              <w:ind w:left="-22" w:right="-72"/>
              <w:jc w:val="right"/>
              <w:rPr>
                <w:rFonts w:cs="Arial"/>
                <w:sz w:val="14"/>
                <w:szCs w:val="14"/>
              </w:rPr>
            </w:pPr>
          </w:p>
        </w:tc>
        <w:tc>
          <w:tcPr>
            <w:tcW w:w="1123" w:type="dxa"/>
          </w:tcPr>
          <w:p w14:paraId="4E19F334" w14:textId="77777777" w:rsidR="00306791" w:rsidRPr="00CA3C21" w:rsidRDefault="00306791" w:rsidP="00306791">
            <w:pPr>
              <w:ind w:left="-22" w:right="-72"/>
              <w:jc w:val="right"/>
              <w:rPr>
                <w:rFonts w:cs="Arial"/>
                <w:sz w:val="14"/>
                <w:szCs w:val="14"/>
              </w:rPr>
            </w:pPr>
          </w:p>
        </w:tc>
        <w:tc>
          <w:tcPr>
            <w:tcW w:w="1123" w:type="dxa"/>
            <w:shd w:val="clear" w:color="auto" w:fill="FAFAFA"/>
          </w:tcPr>
          <w:p w14:paraId="5493F120" w14:textId="77777777" w:rsidR="00306791" w:rsidRPr="00CA3C21" w:rsidRDefault="00306791" w:rsidP="00306791">
            <w:pPr>
              <w:ind w:left="-22" w:right="-72"/>
              <w:jc w:val="right"/>
              <w:rPr>
                <w:rFonts w:cs="Arial"/>
                <w:sz w:val="14"/>
                <w:szCs w:val="14"/>
              </w:rPr>
            </w:pPr>
          </w:p>
        </w:tc>
        <w:tc>
          <w:tcPr>
            <w:tcW w:w="1123" w:type="dxa"/>
            <w:gridSpan w:val="2"/>
          </w:tcPr>
          <w:p w14:paraId="4A962D4B" w14:textId="77777777" w:rsidR="00306791" w:rsidRPr="00CA3C21" w:rsidRDefault="00306791" w:rsidP="00306791">
            <w:pPr>
              <w:ind w:left="-22" w:right="-72"/>
              <w:jc w:val="right"/>
              <w:rPr>
                <w:rFonts w:cs="Arial"/>
                <w:sz w:val="14"/>
                <w:szCs w:val="14"/>
              </w:rPr>
            </w:pPr>
          </w:p>
        </w:tc>
      </w:tr>
      <w:tr w:rsidR="00306791" w:rsidRPr="00CA3C21" w14:paraId="2DCC32B8" w14:textId="77777777" w:rsidTr="008709C7">
        <w:tc>
          <w:tcPr>
            <w:tcW w:w="2684" w:type="dxa"/>
            <w:vAlign w:val="bottom"/>
          </w:tcPr>
          <w:p w14:paraId="09D27CDB" w14:textId="77777777" w:rsidR="00306791" w:rsidRPr="00CA3C21" w:rsidRDefault="00306791" w:rsidP="00306791">
            <w:pPr>
              <w:tabs>
                <w:tab w:val="left" w:pos="162"/>
              </w:tabs>
              <w:ind w:left="-113" w:right="-72"/>
              <w:jc w:val="left"/>
              <w:rPr>
                <w:rFonts w:cs="Arial"/>
                <w:sz w:val="14"/>
                <w:szCs w:val="14"/>
              </w:rPr>
            </w:pPr>
            <w:r w:rsidRPr="00CA3C21">
              <w:rPr>
                <w:rFonts w:cs="Arial"/>
                <w:sz w:val="14"/>
                <w:szCs w:val="14"/>
              </w:rPr>
              <w:t>At a point in time</w:t>
            </w:r>
          </w:p>
        </w:tc>
        <w:tc>
          <w:tcPr>
            <w:tcW w:w="1123" w:type="dxa"/>
            <w:shd w:val="clear" w:color="auto" w:fill="FAFAFA"/>
          </w:tcPr>
          <w:p w14:paraId="6B0C91EE" w14:textId="3437FB19" w:rsidR="00306791" w:rsidRPr="00CA3C21" w:rsidRDefault="008E5313" w:rsidP="00306791">
            <w:pPr>
              <w:ind w:left="-22" w:right="-72"/>
              <w:jc w:val="right"/>
              <w:rPr>
                <w:rFonts w:cs="Arial"/>
                <w:sz w:val="14"/>
                <w:szCs w:val="14"/>
              </w:rPr>
            </w:pPr>
            <w:r w:rsidRPr="008E5313">
              <w:rPr>
                <w:rFonts w:cs="Arial"/>
                <w:sz w:val="14"/>
                <w:szCs w:val="14"/>
              </w:rPr>
              <w:t>690,301,588</w:t>
            </w:r>
          </w:p>
        </w:tc>
        <w:tc>
          <w:tcPr>
            <w:tcW w:w="1123" w:type="dxa"/>
          </w:tcPr>
          <w:p w14:paraId="5C475663" w14:textId="1AEEBA38" w:rsidR="00306791" w:rsidRPr="00CA3C21" w:rsidRDefault="00306791" w:rsidP="00306791">
            <w:pPr>
              <w:ind w:left="-22" w:right="-72"/>
              <w:jc w:val="right"/>
              <w:rPr>
                <w:rFonts w:cs="Arial"/>
                <w:sz w:val="14"/>
                <w:szCs w:val="14"/>
              </w:rPr>
            </w:pPr>
            <w:r w:rsidRPr="006455D2">
              <w:rPr>
                <w:rFonts w:cs="Arial"/>
                <w:sz w:val="14"/>
                <w:szCs w:val="14"/>
              </w:rPr>
              <w:t>556,381,369</w:t>
            </w:r>
          </w:p>
        </w:tc>
        <w:tc>
          <w:tcPr>
            <w:tcW w:w="1123" w:type="dxa"/>
            <w:shd w:val="clear" w:color="auto" w:fill="FAFAFA"/>
          </w:tcPr>
          <w:p w14:paraId="37CA08C7" w14:textId="2BF1C81C" w:rsidR="00306791" w:rsidRPr="00CA3C21" w:rsidRDefault="008E5313" w:rsidP="00306791">
            <w:pPr>
              <w:ind w:left="-22" w:right="-72"/>
              <w:jc w:val="right"/>
              <w:rPr>
                <w:rFonts w:cs="Arial"/>
                <w:sz w:val="14"/>
                <w:szCs w:val="14"/>
              </w:rPr>
            </w:pPr>
            <w:r w:rsidRPr="008E5313">
              <w:rPr>
                <w:rFonts w:cs="Arial"/>
                <w:sz w:val="14"/>
                <w:szCs w:val="14"/>
              </w:rPr>
              <w:t>2,249,883,407</w:t>
            </w:r>
          </w:p>
        </w:tc>
        <w:tc>
          <w:tcPr>
            <w:tcW w:w="1123" w:type="dxa"/>
          </w:tcPr>
          <w:p w14:paraId="5CBF9AF3" w14:textId="3D88F465" w:rsidR="00306791" w:rsidRPr="00CA3C21" w:rsidRDefault="00306791" w:rsidP="00306791">
            <w:pPr>
              <w:ind w:left="-22" w:right="-72"/>
              <w:jc w:val="right"/>
              <w:rPr>
                <w:rFonts w:cs="Arial"/>
                <w:sz w:val="14"/>
                <w:szCs w:val="14"/>
              </w:rPr>
            </w:pPr>
            <w:r w:rsidRPr="006455D2">
              <w:rPr>
                <w:rFonts w:cs="Arial"/>
                <w:sz w:val="14"/>
                <w:szCs w:val="14"/>
              </w:rPr>
              <w:t>2,424,238,153</w:t>
            </w:r>
          </w:p>
        </w:tc>
        <w:tc>
          <w:tcPr>
            <w:tcW w:w="1123" w:type="dxa"/>
            <w:shd w:val="clear" w:color="auto" w:fill="FAFAFA"/>
          </w:tcPr>
          <w:p w14:paraId="3DA84241" w14:textId="2945FADB" w:rsidR="00306791" w:rsidRPr="00CA3C21" w:rsidRDefault="008E5313" w:rsidP="00306791">
            <w:pPr>
              <w:ind w:left="-22" w:right="-72"/>
              <w:jc w:val="right"/>
              <w:rPr>
                <w:rFonts w:cs="Arial"/>
                <w:sz w:val="14"/>
                <w:szCs w:val="14"/>
              </w:rPr>
            </w:pPr>
            <w:r w:rsidRPr="008E5313">
              <w:rPr>
                <w:rFonts w:cs="Arial"/>
                <w:sz w:val="14"/>
                <w:szCs w:val="14"/>
              </w:rPr>
              <w:t>2,940,184,995</w:t>
            </w:r>
          </w:p>
        </w:tc>
        <w:tc>
          <w:tcPr>
            <w:tcW w:w="1123" w:type="dxa"/>
            <w:gridSpan w:val="2"/>
          </w:tcPr>
          <w:p w14:paraId="7B02999E" w14:textId="61991BA5" w:rsidR="00306791" w:rsidRPr="00CA3C21" w:rsidRDefault="00306791" w:rsidP="00306791">
            <w:pPr>
              <w:ind w:left="-22" w:right="-72"/>
              <w:jc w:val="right"/>
              <w:rPr>
                <w:rFonts w:cs="Arial"/>
                <w:sz w:val="14"/>
                <w:szCs w:val="14"/>
              </w:rPr>
            </w:pPr>
            <w:r w:rsidRPr="006455D2">
              <w:rPr>
                <w:rFonts w:cs="Arial"/>
                <w:sz w:val="14"/>
                <w:szCs w:val="14"/>
              </w:rPr>
              <w:t>2,980,619,522</w:t>
            </w:r>
          </w:p>
        </w:tc>
      </w:tr>
    </w:tbl>
    <w:p w14:paraId="0DC27B1D" w14:textId="3BED5CFC" w:rsidR="004462CB" w:rsidRDefault="004462CB" w:rsidP="00C3689A">
      <w:pPr>
        <w:suppressAutoHyphens/>
        <w:jc w:val="thaiDistribute"/>
        <w:rPr>
          <w:rFonts w:cs="Arial"/>
          <w:sz w:val="18"/>
          <w:szCs w:val="18"/>
        </w:rPr>
      </w:pPr>
    </w:p>
    <w:p w14:paraId="1C150950" w14:textId="77777777" w:rsidR="00E27935" w:rsidRDefault="00E27935" w:rsidP="00C3689A">
      <w:pPr>
        <w:suppressAutoHyphens/>
        <w:jc w:val="thaiDistribute"/>
        <w:rPr>
          <w:rFonts w:cs="Arial"/>
          <w:sz w:val="18"/>
          <w:szCs w:val="18"/>
        </w:rPr>
      </w:pPr>
    </w:p>
    <w:tbl>
      <w:tblPr>
        <w:tblW w:w="9422" w:type="dxa"/>
        <w:tblInd w:w="135" w:type="dxa"/>
        <w:tblLayout w:type="fixed"/>
        <w:tblLook w:val="0000" w:firstRow="0" w:lastRow="0" w:firstColumn="0" w:lastColumn="0" w:noHBand="0" w:noVBand="0"/>
      </w:tblPr>
      <w:tblGrid>
        <w:gridCol w:w="2684"/>
        <w:gridCol w:w="1123"/>
        <w:gridCol w:w="1123"/>
        <w:gridCol w:w="1123"/>
        <w:gridCol w:w="1123"/>
        <w:gridCol w:w="1123"/>
        <w:gridCol w:w="1117"/>
        <w:gridCol w:w="6"/>
      </w:tblGrid>
      <w:tr w:rsidR="00E27935" w:rsidRPr="00CA3C21" w14:paraId="027E37E7" w14:textId="77777777" w:rsidTr="00507B91">
        <w:trPr>
          <w:gridAfter w:val="1"/>
          <w:wAfter w:w="6" w:type="dxa"/>
        </w:trPr>
        <w:tc>
          <w:tcPr>
            <w:tcW w:w="2684" w:type="dxa"/>
          </w:tcPr>
          <w:p w14:paraId="2D68F816" w14:textId="77777777" w:rsidR="00E27935" w:rsidRPr="00CA3C21" w:rsidRDefault="00E27935" w:rsidP="00507B91">
            <w:pPr>
              <w:ind w:left="-113" w:right="-72"/>
              <w:jc w:val="left"/>
              <w:rPr>
                <w:rFonts w:cs="Arial"/>
                <w:sz w:val="14"/>
                <w:szCs w:val="14"/>
              </w:rPr>
            </w:pPr>
          </w:p>
        </w:tc>
        <w:tc>
          <w:tcPr>
            <w:tcW w:w="6732" w:type="dxa"/>
            <w:gridSpan w:val="6"/>
            <w:tcBorders>
              <w:top w:val="single" w:sz="4" w:space="0" w:color="auto"/>
              <w:bottom w:val="single" w:sz="4" w:space="0" w:color="auto"/>
            </w:tcBorders>
            <w:shd w:val="clear" w:color="auto" w:fill="auto"/>
          </w:tcPr>
          <w:p w14:paraId="2F02337E" w14:textId="26C7ED41" w:rsidR="00E27935" w:rsidRPr="00CA3C21" w:rsidRDefault="00E27935" w:rsidP="00507B91">
            <w:pPr>
              <w:ind w:right="-72"/>
              <w:jc w:val="center"/>
              <w:rPr>
                <w:rFonts w:cs="Arial"/>
                <w:b/>
                <w:bCs/>
                <w:sz w:val="14"/>
                <w:szCs w:val="14"/>
              </w:rPr>
            </w:pPr>
            <w:r>
              <w:rPr>
                <w:rFonts w:cs="Arial"/>
                <w:b/>
                <w:bCs/>
                <w:sz w:val="14"/>
                <w:szCs w:val="14"/>
              </w:rPr>
              <w:t>Separate</w:t>
            </w:r>
            <w:r w:rsidRPr="00CA3C21">
              <w:rPr>
                <w:rFonts w:cs="Arial"/>
                <w:b/>
                <w:bCs/>
                <w:sz w:val="14"/>
                <w:szCs w:val="14"/>
              </w:rPr>
              <w:t xml:space="preserve"> financial statements</w:t>
            </w:r>
          </w:p>
        </w:tc>
      </w:tr>
      <w:tr w:rsidR="00E27935" w:rsidRPr="00CA3C21" w14:paraId="5632893D" w14:textId="77777777" w:rsidTr="00507B91">
        <w:tc>
          <w:tcPr>
            <w:tcW w:w="2684" w:type="dxa"/>
          </w:tcPr>
          <w:p w14:paraId="3F334533" w14:textId="77777777" w:rsidR="00E27935" w:rsidRPr="00CA3C21" w:rsidRDefault="00E27935" w:rsidP="00507B91">
            <w:pPr>
              <w:ind w:left="-113" w:right="-72"/>
              <w:jc w:val="left"/>
              <w:rPr>
                <w:rFonts w:cs="Arial"/>
                <w:sz w:val="14"/>
                <w:szCs w:val="14"/>
              </w:rPr>
            </w:pPr>
          </w:p>
        </w:tc>
        <w:tc>
          <w:tcPr>
            <w:tcW w:w="2246" w:type="dxa"/>
            <w:gridSpan w:val="2"/>
          </w:tcPr>
          <w:p w14:paraId="2CF29CC8" w14:textId="77777777" w:rsidR="00E27935" w:rsidRPr="00CA3C21" w:rsidRDefault="00E27935" w:rsidP="00507B91">
            <w:pPr>
              <w:ind w:right="-72"/>
              <w:jc w:val="center"/>
              <w:rPr>
                <w:rFonts w:cs="Arial"/>
                <w:b/>
                <w:bCs/>
                <w:sz w:val="14"/>
                <w:szCs w:val="14"/>
              </w:rPr>
            </w:pPr>
            <w:r w:rsidRPr="00CA3C21">
              <w:rPr>
                <w:rFonts w:cs="Arial"/>
                <w:b/>
                <w:bCs/>
                <w:sz w:val="14"/>
                <w:szCs w:val="14"/>
              </w:rPr>
              <w:t>Domestic sales</w:t>
            </w:r>
            <w:r w:rsidRPr="00CA3C21">
              <w:rPr>
                <w:rFonts w:cs="Arial"/>
                <w:b/>
                <w:bCs/>
                <w:sz w:val="14"/>
                <w:szCs w:val="14"/>
                <w:cs/>
              </w:rPr>
              <w:t xml:space="preserve"> </w:t>
            </w:r>
          </w:p>
        </w:tc>
        <w:tc>
          <w:tcPr>
            <w:tcW w:w="2246" w:type="dxa"/>
            <w:gridSpan w:val="2"/>
          </w:tcPr>
          <w:p w14:paraId="72757AAC" w14:textId="77777777" w:rsidR="00E27935" w:rsidRPr="00CA3C21" w:rsidRDefault="00E27935" w:rsidP="00507B91">
            <w:pPr>
              <w:ind w:right="-72"/>
              <w:jc w:val="center"/>
              <w:rPr>
                <w:rFonts w:cs="Arial"/>
                <w:b/>
                <w:bCs/>
                <w:sz w:val="14"/>
                <w:szCs w:val="14"/>
              </w:rPr>
            </w:pPr>
            <w:r w:rsidRPr="00CA3C21">
              <w:rPr>
                <w:rFonts w:cs="Arial"/>
                <w:b/>
                <w:bCs/>
                <w:sz w:val="14"/>
                <w:szCs w:val="14"/>
              </w:rPr>
              <w:t xml:space="preserve">Export sales </w:t>
            </w:r>
          </w:p>
        </w:tc>
        <w:tc>
          <w:tcPr>
            <w:tcW w:w="2246" w:type="dxa"/>
            <w:gridSpan w:val="3"/>
          </w:tcPr>
          <w:p w14:paraId="1FF00668" w14:textId="77777777" w:rsidR="00E27935" w:rsidRPr="00CA3C21" w:rsidRDefault="00E27935" w:rsidP="00507B91">
            <w:pPr>
              <w:ind w:right="-72"/>
              <w:jc w:val="center"/>
              <w:rPr>
                <w:rFonts w:cs="Arial"/>
                <w:b/>
                <w:bCs/>
                <w:sz w:val="14"/>
                <w:szCs w:val="14"/>
              </w:rPr>
            </w:pPr>
          </w:p>
        </w:tc>
      </w:tr>
      <w:tr w:rsidR="00E27935" w:rsidRPr="00CA3C21" w14:paraId="58ACD87D" w14:textId="77777777" w:rsidTr="00507B91">
        <w:tc>
          <w:tcPr>
            <w:tcW w:w="2684" w:type="dxa"/>
          </w:tcPr>
          <w:p w14:paraId="6BC7D19C" w14:textId="77777777" w:rsidR="00E27935" w:rsidRPr="00CA3C21" w:rsidRDefault="00E27935" w:rsidP="00507B91">
            <w:pPr>
              <w:ind w:left="-113" w:right="-72"/>
              <w:jc w:val="left"/>
              <w:rPr>
                <w:rFonts w:cs="Arial"/>
                <w:sz w:val="14"/>
                <w:szCs w:val="14"/>
              </w:rPr>
            </w:pPr>
          </w:p>
        </w:tc>
        <w:tc>
          <w:tcPr>
            <w:tcW w:w="2246" w:type="dxa"/>
            <w:gridSpan w:val="2"/>
            <w:tcBorders>
              <w:bottom w:val="single" w:sz="4" w:space="0" w:color="auto"/>
            </w:tcBorders>
          </w:tcPr>
          <w:p w14:paraId="6BC12F73" w14:textId="77777777" w:rsidR="00E27935" w:rsidRPr="00CA3C21" w:rsidRDefault="00E27935" w:rsidP="00507B91">
            <w:pPr>
              <w:ind w:right="-72"/>
              <w:jc w:val="center"/>
              <w:rPr>
                <w:rFonts w:cs="Arial"/>
                <w:b/>
                <w:bCs/>
                <w:sz w:val="14"/>
                <w:szCs w:val="14"/>
              </w:rPr>
            </w:pPr>
            <w:r w:rsidRPr="00CA3C21">
              <w:rPr>
                <w:rFonts w:cs="Arial"/>
                <w:b/>
                <w:bCs/>
                <w:sz w:val="14"/>
                <w:szCs w:val="14"/>
              </w:rPr>
              <w:t>segment</w:t>
            </w:r>
          </w:p>
        </w:tc>
        <w:tc>
          <w:tcPr>
            <w:tcW w:w="2246" w:type="dxa"/>
            <w:gridSpan w:val="2"/>
            <w:tcBorders>
              <w:bottom w:val="single" w:sz="4" w:space="0" w:color="auto"/>
            </w:tcBorders>
          </w:tcPr>
          <w:p w14:paraId="6D4650A0" w14:textId="77777777" w:rsidR="00E27935" w:rsidRPr="00CA3C21" w:rsidRDefault="00E27935" w:rsidP="00507B91">
            <w:pPr>
              <w:ind w:right="-72"/>
              <w:jc w:val="center"/>
              <w:rPr>
                <w:rFonts w:cs="Arial"/>
                <w:b/>
                <w:bCs/>
                <w:sz w:val="14"/>
                <w:szCs w:val="14"/>
              </w:rPr>
            </w:pPr>
            <w:r w:rsidRPr="00CA3C21">
              <w:rPr>
                <w:rFonts w:cs="Arial"/>
                <w:b/>
                <w:bCs/>
                <w:sz w:val="14"/>
                <w:szCs w:val="14"/>
              </w:rPr>
              <w:t>segment</w:t>
            </w:r>
          </w:p>
        </w:tc>
        <w:tc>
          <w:tcPr>
            <w:tcW w:w="2246" w:type="dxa"/>
            <w:gridSpan w:val="3"/>
            <w:tcBorders>
              <w:bottom w:val="single" w:sz="4" w:space="0" w:color="auto"/>
            </w:tcBorders>
          </w:tcPr>
          <w:p w14:paraId="3D900216" w14:textId="77777777" w:rsidR="00E27935" w:rsidRPr="00CA3C21" w:rsidRDefault="00E27935" w:rsidP="00507B91">
            <w:pPr>
              <w:ind w:right="-72"/>
              <w:jc w:val="center"/>
              <w:rPr>
                <w:rFonts w:cs="Arial"/>
                <w:b/>
                <w:bCs/>
                <w:sz w:val="14"/>
                <w:szCs w:val="14"/>
              </w:rPr>
            </w:pPr>
            <w:r w:rsidRPr="00CA3C21">
              <w:rPr>
                <w:rFonts w:cs="Arial"/>
                <w:b/>
                <w:bCs/>
                <w:sz w:val="14"/>
                <w:szCs w:val="14"/>
              </w:rPr>
              <w:t>Total</w:t>
            </w:r>
          </w:p>
        </w:tc>
      </w:tr>
      <w:tr w:rsidR="00E27935" w:rsidRPr="00CA3C21" w14:paraId="59ED4E1F" w14:textId="77777777" w:rsidTr="00507B91">
        <w:tc>
          <w:tcPr>
            <w:tcW w:w="2684" w:type="dxa"/>
          </w:tcPr>
          <w:p w14:paraId="79FA0CB9" w14:textId="77777777" w:rsidR="00E27935" w:rsidRPr="00CA3C21" w:rsidRDefault="00E27935" w:rsidP="00507B91">
            <w:pPr>
              <w:ind w:left="-113" w:right="-72"/>
              <w:jc w:val="left"/>
              <w:rPr>
                <w:rFonts w:cs="Arial"/>
                <w:sz w:val="14"/>
                <w:szCs w:val="14"/>
              </w:rPr>
            </w:pPr>
          </w:p>
        </w:tc>
        <w:tc>
          <w:tcPr>
            <w:tcW w:w="1123" w:type="dxa"/>
            <w:tcBorders>
              <w:top w:val="single" w:sz="4" w:space="0" w:color="auto"/>
              <w:bottom w:val="single" w:sz="4" w:space="0" w:color="auto"/>
            </w:tcBorders>
          </w:tcPr>
          <w:p w14:paraId="08C702D5" w14:textId="77777777" w:rsidR="00E27935" w:rsidRPr="00CA3C21" w:rsidRDefault="00E27935" w:rsidP="00507B91">
            <w:pPr>
              <w:ind w:right="-72"/>
              <w:jc w:val="right"/>
              <w:rPr>
                <w:rFonts w:cs="Arial"/>
                <w:b/>
                <w:bCs/>
                <w:sz w:val="14"/>
                <w:szCs w:val="14"/>
              </w:rPr>
            </w:pPr>
            <w:r w:rsidRPr="00395CA0">
              <w:rPr>
                <w:rFonts w:cs="Arial"/>
                <w:b/>
                <w:bCs/>
                <w:sz w:val="14"/>
                <w:szCs w:val="14"/>
                <w:lang w:val="en-GB"/>
              </w:rPr>
              <w:t>2022</w:t>
            </w:r>
          </w:p>
          <w:p w14:paraId="55C44EF7" w14:textId="77777777" w:rsidR="00E27935" w:rsidRPr="00CA3C21" w:rsidRDefault="00E27935" w:rsidP="00507B91">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67162C4D" w14:textId="77777777" w:rsidR="00E27935" w:rsidRPr="00CA3C21" w:rsidRDefault="00E27935" w:rsidP="00507B91">
            <w:pPr>
              <w:ind w:right="-72"/>
              <w:jc w:val="right"/>
              <w:rPr>
                <w:rFonts w:cs="Arial"/>
                <w:b/>
                <w:bCs/>
                <w:sz w:val="14"/>
                <w:szCs w:val="14"/>
              </w:rPr>
            </w:pPr>
            <w:r w:rsidRPr="00395CA0">
              <w:rPr>
                <w:rFonts w:cs="Arial"/>
                <w:b/>
                <w:bCs/>
                <w:sz w:val="14"/>
                <w:szCs w:val="14"/>
                <w:lang w:val="en-GB"/>
              </w:rPr>
              <w:t>2021</w:t>
            </w:r>
          </w:p>
          <w:p w14:paraId="58AE6641" w14:textId="77777777" w:rsidR="00E27935" w:rsidRPr="00CA3C21" w:rsidRDefault="00E27935" w:rsidP="00507B91">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3595B51D" w14:textId="77777777" w:rsidR="00E27935" w:rsidRPr="00CA3C21" w:rsidRDefault="00E27935" w:rsidP="00507B91">
            <w:pPr>
              <w:ind w:right="-72"/>
              <w:jc w:val="right"/>
              <w:rPr>
                <w:rFonts w:cs="Arial"/>
                <w:b/>
                <w:bCs/>
                <w:sz w:val="14"/>
                <w:szCs w:val="14"/>
              </w:rPr>
            </w:pPr>
            <w:r w:rsidRPr="00395CA0">
              <w:rPr>
                <w:rFonts w:cs="Arial"/>
                <w:b/>
                <w:bCs/>
                <w:sz w:val="14"/>
                <w:szCs w:val="14"/>
                <w:lang w:val="en-GB"/>
              </w:rPr>
              <w:t>2022</w:t>
            </w:r>
          </w:p>
          <w:p w14:paraId="4B51E9C8" w14:textId="77777777" w:rsidR="00E27935" w:rsidRPr="00CA3C21" w:rsidRDefault="00E27935" w:rsidP="00507B91">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20828C1A" w14:textId="77777777" w:rsidR="00E27935" w:rsidRPr="00CA3C21" w:rsidRDefault="00E27935" w:rsidP="00507B91">
            <w:pPr>
              <w:ind w:right="-72"/>
              <w:jc w:val="right"/>
              <w:rPr>
                <w:rFonts w:cs="Arial"/>
                <w:b/>
                <w:bCs/>
                <w:sz w:val="14"/>
                <w:szCs w:val="14"/>
              </w:rPr>
            </w:pPr>
            <w:r w:rsidRPr="00395CA0">
              <w:rPr>
                <w:rFonts w:cs="Arial"/>
                <w:b/>
                <w:bCs/>
                <w:sz w:val="14"/>
                <w:szCs w:val="14"/>
                <w:lang w:val="en-GB"/>
              </w:rPr>
              <w:t>2021</w:t>
            </w:r>
          </w:p>
          <w:p w14:paraId="4B45913E" w14:textId="77777777" w:rsidR="00E27935" w:rsidRPr="00CA3C21" w:rsidRDefault="00E27935" w:rsidP="00507B91">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46E1E285" w14:textId="77777777" w:rsidR="00E27935" w:rsidRPr="00CA3C21" w:rsidRDefault="00E27935" w:rsidP="00507B91">
            <w:pPr>
              <w:ind w:right="-72"/>
              <w:jc w:val="right"/>
              <w:rPr>
                <w:rFonts w:cs="Arial"/>
                <w:b/>
                <w:bCs/>
                <w:sz w:val="14"/>
                <w:szCs w:val="14"/>
              </w:rPr>
            </w:pPr>
            <w:r w:rsidRPr="00395CA0">
              <w:rPr>
                <w:rFonts w:cs="Arial"/>
                <w:b/>
                <w:bCs/>
                <w:sz w:val="14"/>
                <w:szCs w:val="14"/>
                <w:lang w:val="en-GB"/>
              </w:rPr>
              <w:t>2022</w:t>
            </w:r>
          </w:p>
          <w:p w14:paraId="62BBF0D7" w14:textId="77777777" w:rsidR="00E27935" w:rsidRPr="00CA3C21" w:rsidRDefault="00E27935" w:rsidP="00507B91">
            <w:pPr>
              <w:ind w:right="-72"/>
              <w:jc w:val="right"/>
              <w:rPr>
                <w:rFonts w:cs="Arial"/>
                <w:b/>
                <w:bCs/>
                <w:sz w:val="14"/>
                <w:szCs w:val="14"/>
              </w:rPr>
            </w:pPr>
            <w:r w:rsidRPr="00CA3C21">
              <w:rPr>
                <w:rFonts w:cs="Arial"/>
                <w:b/>
                <w:bCs/>
                <w:sz w:val="14"/>
                <w:szCs w:val="14"/>
              </w:rPr>
              <w:t>Baht</w:t>
            </w:r>
          </w:p>
        </w:tc>
        <w:tc>
          <w:tcPr>
            <w:tcW w:w="1123" w:type="dxa"/>
            <w:gridSpan w:val="2"/>
            <w:tcBorders>
              <w:top w:val="single" w:sz="4" w:space="0" w:color="auto"/>
              <w:bottom w:val="single" w:sz="4" w:space="0" w:color="auto"/>
            </w:tcBorders>
          </w:tcPr>
          <w:p w14:paraId="5F1350DB" w14:textId="77777777" w:rsidR="00E27935" w:rsidRPr="00CA3C21" w:rsidRDefault="00E27935" w:rsidP="00507B91">
            <w:pPr>
              <w:ind w:right="-72"/>
              <w:jc w:val="right"/>
              <w:rPr>
                <w:rFonts w:cs="Arial"/>
                <w:b/>
                <w:bCs/>
                <w:sz w:val="14"/>
                <w:szCs w:val="14"/>
              </w:rPr>
            </w:pPr>
            <w:r w:rsidRPr="00395CA0">
              <w:rPr>
                <w:rFonts w:cs="Arial"/>
                <w:b/>
                <w:bCs/>
                <w:sz w:val="14"/>
                <w:szCs w:val="14"/>
                <w:lang w:val="en-GB"/>
              </w:rPr>
              <w:t>2021</w:t>
            </w:r>
          </w:p>
          <w:p w14:paraId="0311B8DB" w14:textId="77777777" w:rsidR="00E27935" w:rsidRPr="00CA3C21" w:rsidRDefault="00E27935" w:rsidP="00507B91">
            <w:pPr>
              <w:ind w:right="-72"/>
              <w:jc w:val="right"/>
              <w:rPr>
                <w:rFonts w:cs="Arial"/>
                <w:b/>
                <w:bCs/>
                <w:sz w:val="14"/>
                <w:szCs w:val="14"/>
              </w:rPr>
            </w:pPr>
            <w:r w:rsidRPr="00CA3C21">
              <w:rPr>
                <w:rFonts w:cs="Arial"/>
                <w:b/>
                <w:bCs/>
                <w:sz w:val="14"/>
                <w:szCs w:val="14"/>
              </w:rPr>
              <w:t>Baht</w:t>
            </w:r>
          </w:p>
        </w:tc>
      </w:tr>
      <w:tr w:rsidR="00E27935" w:rsidRPr="00CA3C21" w14:paraId="2404EFA5" w14:textId="77777777" w:rsidTr="00507B91">
        <w:tc>
          <w:tcPr>
            <w:tcW w:w="2684" w:type="dxa"/>
          </w:tcPr>
          <w:p w14:paraId="7FDAEDAD" w14:textId="77777777" w:rsidR="00E27935" w:rsidRPr="00CA3C21" w:rsidRDefault="00E27935" w:rsidP="00507B91">
            <w:pPr>
              <w:ind w:left="-113" w:right="-72"/>
              <w:jc w:val="left"/>
              <w:rPr>
                <w:rFonts w:cs="Arial"/>
                <w:sz w:val="14"/>
                <w:szCs w:val="14"/>
              </w:rPr>
            </w:pPr>
          </w:p>
        </w:tc>
        <w:tc>
          <w:tcPr>
            <w:tcW w:w="1123" w:type="dxa"/>
            <w:tcBorders>
              <w:top w:val="single" w:sz="4" w:space="0" w:color="auto"/>
            </w:tcBorders>
            <w:shd w:val="clear" w:color="auto" w:fill="FAFAFA"/>
          </w:tcPr>
          <w:p w14:paraId="0CDD04B4" w14:textId="77777777" w:rsidR="00E27935" w:rsidRPr="00CA3C21" w:rsidRDefault="00E27935" w:rsidP="00507B91">
            <w:pPr>
              <w:ind w:left="-22" w:right="-72"/>
              <w:jc w:val="right"/>
              <w:rPr>
                <w:rFonts w:cs="Arial"/>
                <w:sz w:val="14"/>
                <w:szCs w:val="14"/>
              </w:rPr>
            </w:pPr>
          </w:p>
        </w:tc>
        <w:tc>
          <w:tcPr>
            <w:tcW w:w="1123" w:type="dxa"/>
            <w:tcBorders>
              <w:top w:val="single" w:sz="4" w:space="0" w:color="auto"/>
            </w:tcBorders>
          </w:tcPr>
          <w:p w14:paraId="160A34CD" w14:textId="77777777" w:rsidR="00E27935" w:rsidRPr="00CA3C21" w:rsidRDefault="00E27935" w:rsidP="00507B91">
            <w:pPr>
              <w:ind w:left="-22" w:right="-72"/>
              <w:jc w:val="right"/>
              <w:rPr>
                <w:rFonts w:cs="Arial"/>
                <w:sz w:val="14"/>
                <w:szCs w:val="14"/>
              </w:rPr>
            </w:pPr>
          </w:p>
        </w:tc>
        <w:tc>
          <w:tcPr>
            <w:tcW w:w="1123" w:type="dxa"/>
            <w:tcBorders>
              <w:top w:val="single" w:sz="4" w:space="0" w:color="auto"/>
            </w:tcBorders>
            <w:shd w:val="clear" w:color="auto" w:fill="FAFAFA"/>
          </w:tcPr>
          <w:p w14:paraId="209853EC" w14:textId="77777777" w:rsidR="00E27935" w:rsidRPr="00CA3C21" w:rsidRDefault="00E27935" w:rsidP="00507B91">
            <w:pPr>
              <w:ind w:left="-22" w:right="-72"/>
              <w:jc w:val="right"/>
              <w:rPr>
                <w:rFonts w:cs="Arial"/>
                <w:sz w:val="14"/>
                <w:szCs w:val="14"/>
              </w:rPr>
            </w:pPr>
          </w:p>
        </w:tc>
        <w:tc>
          <w:tcPr>
            <w:tcW w:w="1123" w:type="dxa"/>
            <w:tcBorders>
              <w:top w:val="single" w:sz="4" w:space="0" w:color="auto"/>
            </w:tcBorders>
          </w:tcPr>
          <w:p w14:paraId="0ED84819" w14:textId="77777777" w:rsidR="00E27935" w:rsidRPr="00CA3C21" w:rsidRDefault="00E27935" w:rsidP="00507B91">
            <w:pPr>
              <w:ind w:left="-22" w:right="-72"/>
              <w:jc w:val="right"/>
              <w:rPr>
                <w:rFonts w:cs="Arial"/>
                <w:sz w:val="14"/>
                <w:szCs w:val="14"/>
              </w:rPr>
            </w:pPr>
          </w:p>
        </w:tc>
        <w:tc>
          <w:tcPr>
            <w:tcW w:w="1123" w:type="dxa"/>
            <w:tcBorders>
              <w:top w:val="single" w:sz="4" w:space="0" w:color="auto"/>
            </w:tcBorders>
            <w:shd w:val="clear" w:color="auto" w:fill="FAFAFA"/>
          </w:tcPr>
          <w:p w14:paraId="1A52A5E0" w14:textId="77777777" w:rsidR="00E27935" w:rsidRPr="00CA3C21" w:rsidRDefault="00E27935" w:rsidP="00507B91">
            <w:pPr>
              <w:ind w:left="-22" w:right="-72"/>
              <w:jc w:val="right"/>
              <w:rPr>
                <w:rFonts w:cs="Arial"/>
                <w:sz w:val="14"/>
                <w:szCs w:val="14"/>
              </w:rPr>
            </w:pPr>
          </w:p>
        </w:tc>
        <w:tc>
          <w:tcPr>
            <w:tcW w:w="1123" w:type="dxa"/>
            <w:gridSpan w:val="2"/>
            <w:tcBorders>
              <w:top w:val="single" w:sz="4" w:space="0" w:color="auto"/>
            </w:tcBorders>
          </w:tcPr>
          <w:p w14:paraId="6FB23E17" w14:textId="77777777" w:rsidR="00E27935" w:rsidRPr="00CA3C21" w:rsidRDefault="00E27935" w:rsidP="00507B91">
            <w:pPr>
              <w:ind w:left="-22" w:right="-72"/>
              <w:jc w:val="right"/>
              <w:rPr>
                <w:rFonts w:cs="Arial"/>
                <w:sz w:val="14"/>
                <w:szCs w:val="14"/>
              </w:rPr>
            </w:pPr>
          </w:p>
        </w:tc>
      </w:tr>
      <w:tr w:rsidR="00E27935" w:rsidRPr="00CA3C21" w14:paraId="45D112A2" w14:textId="77777777" w:rsidTr="00507B91">
        <w:tc>
          <w:tcPr>
            <w:tcW w:w="2684" w:type="dxa"/>
          </w:tcPr>
          <w:p w14:paraId="6C6A4702" w14:textId="77777777" w:rsidR="00E27935" w:rsidRPr="00CA3C21" w:rsidRDefault="00E27935" w:rsidP="00507B91">
            <w:pPr>
              <w:ind w:left="-113" w:right="-72"/>
              <w:jc w:val="left"/>
              <w:rPr>
                <w:rFonts w:cs="Arial"/>
                <w:sz w:val="14"/>
                <w:szCs w:val="14"/>
              </w:rPr>
            </w:pPr>
            <w:r w:rsidRPr="00CA3C21">
              <w:rPr>
                <w:rFonts w:cs="Arial"/>
                <w:sz w:val="14"/>
                <w:szCs w:val="14"/>
              </w:rPr>
              <w:t>Revenue f</w:t>
            </w:r>
            <w:r>
              <w:rPr>
                <w:rFonts w:cs="Arial"/>
                <w:sz w:val="14"/>
                <w:szCs w:val="14"/>
              </w:rPr>
              <w:t>ro</w:t>
            </w:r>
            <w:r w:rsidRPr="00CA3C21">
              <w:rPr>
                <w:rFonts w:cs="Arial"/>
                <w:sz w:val="14"/>
                <w:szCs w:val="14"/>
              </w:rPr>
              <w:t>m sales</w:t>
            </w:r>
          </w:p>
        </w:tc>
        <w:tc>
          <w:tcPr>
            <w:tcW w:w="1123" w:type="dxa"/>
            <w:shd w:val="clear" w:color="auto" w:fill="FAFAFA"/>
            <w:vAlign w:val="bottom"/>
          </w:tcPr>
          <w:p w14:paraId="44330F2A" w14:textId="42E07751" w:rsidR="00E27935" w:rsidRPr="008E5313" w:rsidRDefault="004E2BD1" w:rsidP="00507B91">
            <w:pPr>
              <w:ind w:left="-22" w:right="-72"/>
              <w:jc w:val="right"/>
              <w:rPr>
                <w:rFonts w:cs="Arial"/>
                <w:sz w:val="14"/>
                <w:szCs w:val="14"/>
                <w:lang w:val="en-GB"/>
              </w:rPr>
            </w:pPr>
            <w:r w:rsidRPr="004E2BD1">
              <w:rPr>
                <w:rFonts w:cs="Arial"/>
                <w:sz w:val="14"/>
                <w:szCs w:val="14"/>
                <w:lang w:val="en-GB"/>
              </w:rPr>
              <w:t>674,514,488</w:t>
            </w:r>
          </w:p>
        </w:tc>
        <w:tc>
          <w:tcPr>
            <w:tcW w:w="1123" w:type="dxa"/>
            <w:vAlign w:val="bottom"/>
          </w:tcPr>
          <w:p w14:paraId="75D98669" w14:textId="57537856" w:rsidR="00E27935" w:rsidRPr="00CA3C21" w:rsidRDefault="004E2BD1" w:rsidP="00507B91">
            <w:pPr>
              <w:ind w:left="-22" w:right="-72"/>
              <w:jc w:val="right"/>
              <w:rPr>
                <w:rFonts w:cs="Arial"/>
                <w:sz w:val="14"/>
                <w:szCs w:val="14"/>
              </w:rPr>
            </w:pPr>
            <w:r w:rsidRPr="004E2BD1">
              <w:rPr>
                <w:rFonts w:cs="Arial"/>
                <w:sz w:val="14"/>
                <w:szCs w:val="14"/>
              </w:rPr>
              <w:t>551,883,830</w:t>
            </w:r>
          </w:p>
        </w:tc>
        <w:tc>
          <w:tcPr>
            <w:tcW w:w="1123" w:type="dxa"/>
            <w:shd w:val="clear" w:color="auto" w:fill="FAFAFA"/>
            <w:vAlign w:val="bottom"/>
          </w:tcPr>
          <w:p w14:paraId="35066747" w14:textId="49DEF0E4" w:rsidR="00E27935" w:rsidRPr="00CA3C21" w:rsidRDefault="004E2BD1" w:rsidP="00507B91">
            <w:pPr>
              <w:ind w:left="-22" w:right="-72"/>
              <w:jc w:val="right"/>
              <w:rPr>
                <w:rFonts w:cs="Arial"/>
                <w:sz w:val="14"/>
                <w:szCs w:val="14"/>
              </w:rPr>
            </w:pPr>
            <w:r w:rsidRPr="004E2BD1">
              <w:rPr>
                <w:rFonts w:cs="Arial"/>
                <w:sz w:val="14"/>
                <w:szCs w:val="14"/>
              </w:rPr>
              <w:t>2,242,129,609</w:t>
            </w:r>
          </w:p>
        </w:tc>
        <w:tc>
          <w:tcPr>
            <w:tcW w:w="1123" w:type="dxa"/>
            <w:vAlign w:val="bottom"/>
          </w:tcPr>
          <w:p w14:paraId="51B4CF75" w14:textId="780A7AE4" w:rsidR="00E27935" w:rsidRPr="00CA3C21" w:rsidRDefault="004E2BD1" w:rsidP="00507B91">
            <w:pPr>
              <w:ind w:left="-22" w:right="-72"/>
              <w:jc w:val="right"/>
              <w:rPr>
                <w:rFonts w:cs="Arial"/>
                <w:sz w:val="14"/>
                <w:szCs w:val="14"/>
              </w:rPr>
            </w:pPr>
            <w:r w:rsidRPr="004E2BD1">
              <w:rPr>
                <w:rFonts w:cs="Arial"/>
                <w:sz w:val="14"/>
                <w:szCs w:val="14"/>
              </w:rPr>
              <w:t>2,417,048,186</w:t>
            </w:r>
          </w:p>
        </w:tc>
        <w:tc>
          <w:tcPr>
            <w:tcW w:w="1123" w:type="dxa"/>
            <w:shd w:val="clear" w:color="auto" w:fill="FAFAFA"/>
            <w:vAlign w:val="bottom"/>
          </w:tcPr>
          <w:p w14:paraId="20878BFB" w14:textId="5569FCA1" w:rsidR="00E27935" w:rsidRPr="00CA3C21" w:rsidRDefault="004E2BD1" w:rsidP="00507B91">
            <w:pPr>
              <w:ind w:left="-22" w:right="-72"/>
              <w:jc w:val="right"/>
              <w:rPr>
                <w:rFonts w:cs="Arial"/>
                <w:sz w:val="14"/>
                <w:szCs w:val="14"/>
              </w:rPr>
            </w:pPr>
            <w:r w:rsidRPr="004E2BD1">
              <w:rPr>
                <w:rFonts w:cs="Arial"/>
                <w:sz w:val="14"/>
                <w:szCs w:val="14"/>
              </w:rPr>
              <w:t>2,916,644,097</w:t>
            </w:r>
          </w:p>
        </w:tc>
        <w:tc>
          <w:tcPr>
            <w:tcW w:w="1123" w:type="dxa"/>
            <w:gridSpan w:val="2"/>
            <w:vAlign w:val="bottom"/>
          </w:tcPr>
          <w:p w14:paraId="0B11D2CF" w14:textId="0409244D" w:rsidR="00E27935" w:rsidRPr="00CA3C21" w:rsidRDefault="004E2BD1" w:rsidP="00507B91">
            <w:pPr>
              <w:ind w:left="-22" w:right="-72"/>
              <w:jc w:val="right"/>
              <w:rPr>
                <w:rFonts w:cs="Arial"/>
                <w:sz w:val="14"/>
                <w:szCs w:val="14"/>
              </w:rPr>
            </w:pPr>
            <w:r w:rsidRPr="004E2BD1">
              <w:rPr>
                <w:rFonts w:cs="Arial"/>
                <w:sz w:val="14"/>
                <w:szCs w:val="14"/>
              </w:rPr>
              <w:t>2,968,932,016</w:t>
            </w:r>
          </w:p>
        </w:tc>
      </w:tr>
      <w:tr w:rsidR="00E27935" w:rsidRPr="00CA3C21" w14:paraId="472724B7" w14:textId="77777777" w:rsidTr="00507B91">
        <w:tc>
          <w:tcPr>
            <w:tcW w:w="2684" w:type="dxa"/>
          </w:tcPr>
          <w:p w14:paraId="09265A36" w14:textId="77777777" w:rsidR="00E27935" w:rsidRPr="00CA3C21" w:rsidRDefault="00E27935" w:rsidP="00507B91">
            <w:pPr>
              <w:ind w:left="-113" w:right="-72"/>
              <w:jc w:val="left"/>
              <w:rPr>
                <w:rFonts w:cs="Arial"/>
                <w:sz w:val="14"/>
                <w:szCs w:val="14"/>
              </w:rPr>
            </w:pPr>
          </w:p>
        </w:tc>
        <w:tc>
          <w:tcPr>
            <w:tcW w:w="1123" w:type="dxa"/>
            <w:shd w:val="clear" w:color="auto" w:fill="FAFAFA"/>
            <w:vAlign w:val="bottom"/>
          </w:tcPr>
          <w:p w14:paraId="1F5F700F" w14:textId="77777777" w:rsidR="00E27935" w:rsidRPr="008E5313" w:rsidRDefault="00E27935" w:rsidP="00507B91">
            <w:pPr>
              <w:ind w:left="-22" w:right="-72"/>
              <w:jc w:val="right"/>
              <w:rPr>
                <w:rFonts w:cs="Arial"/>
                <w:sz w:val="14"/>
                <w:szCs w:val="14"/>
                <w:lang w:val="en-GB"/>
              </w:rPr>
            </w:pPr>
          </w:p>
        </w:tc>
        <w:tc>
          <w:tcPr>
            <w:tcW w:w="1123" w:type="dxa"/>
            <w:vAlign w:val="bottom"/>
          </w:tcPr>
          <w:p w14:paraId="2B5AA9E5" w14:textId="77777777" w:rsidR="00E27935" w:rsidRPr="006455D2" w:rsidRDefault="00E27935" w:rsidP="00507B91">
            <w:pPr>
              <w:ind w:left="-22" w:right="-72"/>
              <w:jc w:val="right"/>
              <w:rPr>
                <w:rFonts w:cs="Arial"/>
                <w:sz w:val="14"/>
                <w:szCs w:val="14"/>
              </w:rPr>
            </w:pPr>
          </w:p>
        </w:tc>
        <w:tc>
          <w:tcPr>
            <w:tcW w:w="1123" w:type="dxa"/>
            <w:shd w:val="clear" w:color="auto" w:fill="FAFAFA"/>
            <w:vAlign w:val="bottom"/>
          </w:tcPr>
          <w:p w14:paraId="503483BE" w14:textId="77777777" w:rsidR="00E27935" w:rsidRPr="008E5313" w:rsidRDefault="00E27935" w:rsidP="00507B91">
            <w:pPr>
              <w:ind w:left="-22" w:right="-72"/>
              <w:jc w:val="right"/>
              <w:rPr>
                <w:rFonts w:cs="Arial"/>
                <w:sz w:val="14"/>
                <w:szCs w:val="14"/>
              </w:rPr>
            </w:pPr>
          </w:p>
        </w:tc>
        <w:tc>
          <w:tcPr>
            <w:tcW w:w="1123" w:type="dxa"/>
            <w:vAlign w:val="bottom"/>
          </w:tcPr>
          <w:p w14:paraId="09AEE9CB" w14:textId="77777777" w:rsidR="00E27935" w:rsidRPr="006455D2" w:rsidRDefault="00E27935" w:rsidP="00507B91">
            <w:pPr>
              <w:ind w:left="-22" w:right="-72"/>
              <w:jc w:val="right"/>
              <w:rPr>
                <w:rFonts w:cs="Arial"/>
                <w:sz w:val="14"/>
                <w:szCs w:val="14"/>
              </w:rPr>
            </w:pPr>
          </w:p>
        </w:tc>
        <w:tc>
          <w:tcPr>
            <w:tcW w:w="1123" w:type="dxa"/>
            <w:shd w:val="clear" w:color="auto" w:fill="FAFAFA"/>
            <w:vAlign w:val="bottom"/>
          </w:tcPr>
          <w:p w14:paraId="164BB517" w14:textId="77777777" w:rsidR="00E27935" w:rsidRPr="008E5313" w:rsidRDefault="00E27935" w:rsidP="00507B91">
            <w:pPr>
              <w:ind w:left="-22" w:right="-72"/>
              <w:jc w:val="right"/>
              <w:rPr>
                <w:rFonts w:cs="Arial"/>
                <w:sz w:val="14"/>
                <w:szCs w:val="14"/>
              </w:rPr>
            </w:pPr>
          </w:p>
        </w:tc>
        <w:tc>
          <w:tcPr>
            <w:tcW w:w="1123" w:type="dxa"/>
            <w:gridSpan w:val="2"/>
            <w:vAlign w:val="bottom"/>
          </w:tcPr>
          <w:p w14:paraId="716EEA80" w14:textId="77777777" w:rsidR="00E27935" w:rsidRPr="006455D2" w:rsidRDefault="00E27935" w:rsidP="00507B91">
            <w:pPr>
              <w:ind w:left="-22" w:right="-72"/>
              <w:jc w:val="right"/>
              <w:rPr>
                <w:rFonts w:cs="Arial"/>
                <w:sz w:val="14"/>
                <w:szCs w:val="14"/>
              </w:rPr>
            </w:pPr>
          </w:p>
        </w:tc>
      </w:tr>
      <w:tr w:rsidR="00E27935" w:rsidRPr="00CA3C21" w14:paraId="7F66BA6C" w14:textId="77777777" w:rsidTr="00507B91">
        <w:tc>
          <w:tcPr>
            <w:tcW w:w="2684" w:type="dxa"/>
            <w:vAlign w:val="bottom"/>
          </w:tcPr>
          <w:p w14:paraId="25B87372" w14:textId="77777777" w:rsidR="00E27935" w:rsidRPr="00CA3C21" w:rsidRDefault="00E27935" w:rsidP="00507B91">
            <w:pPr>
              <w:tabs>
                <w:tab w:val="left" w:pos="162"/>
              </w:tabs>
              <w:ind w:left="-113" w:right="-72"/>
              <w:jc w:val="left"/>
              <w:rPr>
                <w:rFonts w:cs="Arial"/>
                <w:b/>
                <w:bCs/>
                <w:sz w:val="14"/>
                <w:szCs w:val="14"/>
              </w:rPr>
            </w:pPr>
            <w:r w:rsidRPr="00CA3C21">
              <w:rPr>
                <w:rFonts w:cs="Arial"/>
                <w:b/>
                <w:bCs/>
                <w:sz w:val="14"/>
                <w:szCs w:val="14"/>
              </w:rPr>
              <w:t>Timing of revenue recognition</w:t>
            </w:r>
          </w:p>
        </w:tc>
        <w:tc>
          <w:tcPr>
            <w:tcW w:w="1123" w:type="dxa"/>
            <w:shd w:val="clear" w:color="auto" w:fill="FAFAFA"/>
          </w:tcPr>
          <w:p w14:paraId="3031A1CD" w14:textId="77777777" w:rsidR="00E27935" w:rsidRPr="00CA3C21" w:rsidRDefault="00E27935" w:rsidP="00507B91">
            <w:pPr>
              <w:ind w:left="-22" w:right="-72"/>
              <w:jc w:val="right"/>
              <w:rPr>
                <w:rFonts w:cs="Arial"/>
                <w:sz w:val="14"/>
                <w:szCs w:val="14"/>
              </w:rPr>
            </w:pPr>
          </w:p>
        </w:tc>
        <w:tc>
          <w:tcPr>
            <w:tcW w:w="1123" w:type="dxa"/>
          </w:tcPr>
          <w:p w14:paraId="7B18F096" w14:textId="77777777" w:rsidR="00E27935" w:rsidRPr="00CA3C21" w:rsidRDefault="00E27935" w:rsidP="00507B91">
            <w:pPr>
              <w:ind w:left="-22" w:right="-72"/>
              <w:jc w:val="right"/>
              <w:rPr>
                <w:rFonts w:cs="Arial"/>
                <w:sz w:val="14"/>
                <w:szCs w:val="14"/>
              </w:rPr>
            </w:pPr>
          </w:p>
        </w:tc>
        <w:tc>
          <w:tcPr>
            <w:tcW w:w="1123" w:type="dxa"/>
            <w:shd w:val="clear" w:color="auto" w:fill="FAFAFA"/>
          </w:tcPr>
          <w:p w14:paraId="06D2B6C3" w14:textId="77777777" w:rsidR="00E27935" w:rsidRPr="00CA3C21" w:rsidRDefault="00E27935" w:rsidP="00507B91">
            <w:pPr>
              <w:ind w:left="-22" w:right="-72"/>
              <w:jc w:val="right"/>
              <w:rPr>
                <w:rFonts w:cs="Arial"/>
                <w:sz w:val="14"/>
                <w:szCs w:val="14"/>
              </w:rPr>
            </w:pPr>
          </w:p>
        </w:tc>
        <w:tc>
          <w:tcPr>
            <w:tcW w:w="1123" w:type="dxa"/>
          </w:tcPr>
          <w:p w14:paraId="5CBA0B83" w14:textId="77777777" w:rsidR="00E27935" w:rsidRPr="00CA3C21" w:rsidRDefault="00E27935" w:rsidP="00507B91">
            <w:pPr>
              <w:ind w:left="-22" w:right="-72"/>
              <w:jc w:val="right"/>
              <w:rPr>
                <w:rFonts w:cs="Arial"/>
                <w:sz w:val="14"/>
                <w:szCs w:val="14"/>
              </w:rPr>
            </w:pPr>
          </w:p>
        </w:tc>
        <w:tc>
          <w:tcPr>
            <w:tcW w:w="1123" w:type="dxa"/>
            <w:shd w:val="clear" w:color="auto" w:fill="FAFAFA"/>
          </w:tcPr>
          <w:p w14:paraId="68589507" w14:textId="77777777" w:rsidR="00E27935" w:rsidRPr="00CA3C21" w:rsidRDefault="00E27935" w:rsidP="00507B91">
            <w:pPr>
              <w:ind w:left="-22" w:right="-72"/>
              <w:jc w:val="right"/>
              <w:rPr>
                <w:rFonts w:cs="Arial"/>
                <w:sz w:val="14"/>
                <w:szCs w:val="14"/>
              </w:rPr>
            </w:pPr>
          </w:p>
        </w:tc>
        <w:tc>
          <w:tcPr>
            <w:tcW w:w="1123" w:type="dxa"/>
            <w:gridSpan w:val="2"/>
          </w:tcPr>
          <w:p w14:paraId="295A11B9" w14:textId="77777777" w:rsidR="00E27935" w:rsidRPr="00CA3C21" w:rsidRDefault="00E27935" w:rsidP="00507B91">
            <w:pPr>
              <w:ind w:left="-22" w:right="-72"/>
              <w:jc w:val="right"/>
              <w:rPr>
                <w:rFonts w:cs="Arial"/>
                <w:sz w:val="14"/>
                <w:szCs w:val="14"/>
              </w:rPr>
            </w:pPr>
          </w:p>
        </w:tc>
      </w:tr>
      <w:tr w:rsidR="00E27935" w:rsidRPr="00CA3C21" w14:paraId="604B183A" w14:textId="77777777" w:rsidTr="00507B91">
        <w:tc>
          <w:tcPr>
            <w:tcW w:w="2684" w:type="dxa"/>
            <w:vAlign w:val="bottom"/>
          </w:tcPr>
          <w:p w14:paraId="230AC7BC" w14:textId="77777777" w:rsidR="00E27935" w:rsidRPr="00CA3C21" w:rsidRDefault="00E27935" w:rsidP="00507B91">
            <w:pPr>
              <w:tabs>
                <w:tab w:val="left" w:pos="162"/>
              </w:tabs>
              <w:ind w:left="-113" w:right="-72"/>
              <w:jc w:val="left"/>
              <w:rPr>
                <w:rFonts w:cs="Arial"/>
                <w:sz w:val="14"/>
                <w:szCs w:val="14"/>
              </w:rPr>
            </w:pPr>
            <w:r w:rsidRPr="00CA3C21">
              <w:rPr>
                <w:rFonts w:cs="Arial"/>
                <w:sz w:val="14"/>
                <w:szCs w:val="14"/>
              </w:rPr>
              <w:t>At a point in time</w:t>
            </w:r>
          </w:p>
        </w:tc>
        <w:tc>
          <w:tcPr>
            <w:tcW w:w="1123" w:type="dxa"/>
            <w:shd w:val="clear" w:color="auto" w:fill="FAFAFA"/>
          </w:tcPr>
          <w:p w14:paraId="6F9D2C91" w14:textId="0F69D7EA" w:rsidR="00E27935" w:rsidRPr="00CA3C21" w:rsidRDefault="004E2BD1" w:rsidP="00507B91">
            <w:pPr>
              <w:ind w:left="-22" w:right="-72"/>
              <w:jc w:val="right"/>
              <w:rPr>
                <w:rFonts w:cs="Arial"/>
                <w:sz w:val="14"/>
                <w:szCs w:val="14"/>
              </w:rPr>
            </w:pPr>
            <w:r w:rsidRPr="004E2BD1">
              <w:rPr>
                <w:rFonts w:cs="Arial"/>
                <w:sz w:val="14"/>
                <w:szCs w:val="14"/>
              </w:rPr>
              <w:t>674,514,488</w:t>
            </w:r>
          </w:p>
        </w:tc>
        <w:tc>
          <w:tcPr>
            <w:tcW w:w="1123" w:type="dxa"/>
          </w:tcPr>
          <w:p w14:paraId="7BC3BC7F" w14:textId="694CBB09" w:rsidR="00E27935" w:rsidRPr="00CA3C21" w:rsidRDefault="004E2BD1" w:rsidP="00507B91">
            <w:pPr>
              <w:ind w:left="-22" w:right="-72"/>
              <w:jc w:val="right"/>
              <w:rPr>
                <w:rFonts w:cs="Arial"/>
                <w:sz w:val="14"/>
                <w:szCs w:val="14"/>
              </w:rPr>
            </w:pPr>
            <w:r w:rsidRPr="004E2BD1">
              <w:rPr>
                <w:rFonts w:cs="Arial"/>
                <w:sz w:val="14"/>
                <w:szCs w:val="14"/>
              </w:rPr>
              <w:t>551,883,830</w:t>
            </w:r>
          </w:p>
        </w:tc>
        <w:tc>
          <w:tcPr>
            <w:tcW w:w="1123" w:type="dxa"/>
            <w:shd w:val="clear" w:color="auto" w:fill="FAFAFA"/>
          </w:tcPr>
          <w:p w14:paraId="1F233DDD" w14:textId="7449791B" w:rsidR="00E27935" w:rsidRPr="00CA3C21" w:rsidRDefault="004E2BD1" w:rsidP="00507B91">
            <w:pPr>
              <w:ind w:left="-22" w:right="-72"/>
              <w:jc w:val="right"/>
              <w:rPr>
                <w:rFonts w:cs="Arial"/>
                <w:sz w:val="14"/>
                <w:szCs w:val="14"/>
              </w:rPr>
            </w:pPr>
            <w:r w:rsidRPr="004E2BD1">
              <w:rPr>
                <w:rFonts w:cs="Arial"/>
                <w:sz w:val="14"/>
                <w:szCs w:val="14"/>
              </w:rPr>
              <w:t>2,242,129,609</w:t>
            </w:r>
          </w:p>
        </w:tc>
        <w:tc>
          <w:tcPr>
            <w:tcW w:w="1123" w:type="dxa"/>
          </w:tcPr>
          <w:p w14:paraId="26090627" w14:textId="5F3A306C" w:rsidR="00E27935" w:rsidRPr="00CA3C21" w:rsidRDefault="004E2BD1" w:rsidP="00507B91">
            <w:pPr>
              <w:ind w:left="-22" w:right="-72"/>
              <w:jc w:val="right"/>
              <w:rPr>
                <w:rFonts w:cs="Arial"/>
                <w:sz w:val="14"/>
                <w:szCs w:val="14"/>
              </w:rPr>
            </w:pPr>
            <w:r w:rsidRPr="004E2BD1">
              <w:rPr>
                <w:rFonts w:cs="Arial"/>
                <w:sz w:val="14"/>
                <w:szCs w:val="14"/>
              </w:rPr>
              <w:t>2,417,048,186</w:t>
            </w:r>
          </w:p>
        </w:tc>
        <w:tc>
          <w:tcPr>
            <w:tcW w:w="1123" w:type="dxa"/>
            <w:shd w:val="clear" w:color="auto" w:fill="FAFAFA"/>
          </w:tcPr>
          <w:p w14:paraId="433DC8DB" w14:textId="31083DB0" w:rsidR="00E27935" w:rsidRPr="00CA3C21" w:rsidRDefault="004E2BD1" w:rsidP="00507B91">
            <w:pPr>
              <w:ind w:left="-22" w:right="-72"/>
              <w:jc w:val="right"/>
              <w:rPr>
                <w:rFonts w:cs="Arial"/>
                <w:sz w:val="14"/>
                <w:szCs w:val="14"/>
              </w:rPr>
            </w:pPr>
            <w:r w:rsidRPr="004E2BD1">
              <w:rPr>
                <w:rFonts w:cs="Arial"/>
                <w:sz w:val="14"/>
                <w:szCs w:val="14"/>
              </w:rPr>
              <w:t>2,916,644,097</w:t>
            </w:r>
          </w:p>
        </w:tc>
        <w:tc>
          <w:tcPr>
            <w:tcW w:w="1123" w:type="dxa"/>
            <w:gridSpan w:val="2"/>
          </w:tcPr>
          <w:p w14:paraId="344F465C" w14:textId="32D4EC8F" w:rsidR="00E27935" w:rsidRPr="00CA3C21" w:rsidRDefault="004E2BD1" w:rsidP="00507B91">
            <w:pPr>
              <w:ind w:left="-22" w:right="-72"/>
              <w:jc w:val="right"/>
              <w:rPr>
                <w:rFonts w:cs="Arial"/>
                <w:sz w:val="14"/>
                <w:szCs w:val="14"/>
              </w:rPr>
            </w:pPr>
            <w:r w:rsidRPr="004E2BD1">
              <w:rPr>
                <w:rFonts w:cs="Arial"/>
                <w:sz w:val="14"/>
                <w:szCs w:val="14"/>
              </w:rPr>
              <w:t>2,968,932,016</w:t>
            </w:r>
          </w:p>
        </w:tc>
      </w:tr>
    </w:tbl>
    <w:p w14:paraId="6ACC9BBB" w14:textId="43B84FD4" w:rsidR="00E27935" w:rsidRDefault="00E27935" w:rsidP="00C3689A">
      <w:pPr>
        <w:suppressAutoHyphens/>
        <w:jc w:val="thaiDistribute"/>
        <w:rPr>
          <w:rFonts w:cs="Arial"/>
          <w:sz w:val="18"/>
          <w:szCs w:val="18"/>
        </w:rPr>
      </w:pPr>
    </w:p>
    <w:p w14:paraId="10DB5F92" w14:textId="77777777" w:rsidR="00E27935" w:rsidRPr="00CA3C21" w:rsidRDefault="00E27935" w:rsidP="00C3689A">
      <w:pPr>
        <w:suppressAutoHyphens/>
        <w:jc w:val="thaiDistribute"/>
        <w:rPr>
          <w:rFonts w:cs="Arial"/>
          <w:sz w:val="18"/>
          <w:szCs w:val="18"/>
        </w:rPr>
      </w:pPr>
    </w:p>
    <w:p w14:paraId="78F9B8D6" w14:textId="3005BA19" w:rsidR="004065AC" w:rsidRPr="008611B7" w:rsidRDefault="00BB3125" w:rsidP="00C3689A">
      <w:pPr>
        <w:suppressAutoHyphens/>
        <w:jc w:val="thaiDistribute"/>
        <w:rPr>
          <w:rFonts w:eastAsia="SimSun" w:cs="Arial"/>
          <w:b/>
          <w:bCs/>
          <w:snapToGrid w:val="0"/>
          <w:color w:val="CF4A02"/>
          <w:sz w:val="18"/>
          <w:szCs w:val="18"/>
          <w:lang w:val="en-GB" w:eastAsia="th-TH"/>
        </w:rPr>
      </w:pPr>
      <w:r w:rsidRPr="00BB3125">
        <w:rPr>
          <w:rFonts w:eastAsia="SimSun" w:cs="Arial"/>
          <w:b/>
          <w:bCs/>
          <w:snapToGrid w:val="0"/>
          <w:color w:val="CF4A02"/>
          <w:sz w:val="18"/>
          <w:szCs w:val="18"/>
          <w:lang w:eastAsia="th-TH"/>
        </w:rPr>
        <w:t>Information about major customer</w:t>
      </w:r>
    </w:p>
    <w:p w14:paraId="1F34D784" w14:textId="77777777" w:rsidR="00486BF5" w:rsidRPr="007D5EC4" w:rsidRDefault="00486BF5" w:rsidP="007D5EC4">
      <w:pPr>
        <w:suppressAutoHyphens/>
        <w:rPr>
          <w:rFonts w:eastAsia="SimSun" w:cs="Arial"/>
          <w:snapToGrid w:val="0"/>
          <w:sz w:val="18"/>
          <w:szCs w:val="18"/>
          <w:lang w:eastAsia="th-TH"/>
        </w:rPr>
      </w:pPr>
    </w:p>
    <w:p w14:paraId="36623556" w14:textId="2A730A8B" w:rsidR="00210F87" w:rsidRDefault="00BB3125" w:rsidP="007D5EC4">
      <w:pPr>
        <w:suppressAutoHyphens/>
        <w:rPr>
          <w:rFonts w:eastAsia="SimSun" w:cs="Arial"/>
          <w:snapToGrid w:val="0"/>
          <w:spacing w:val="-4"/>
          <w:sz w:val="18"/>
          <w:szCs w:val="18"/>
          <w:lang w:eastAsia="th-TH"/>
        </w:rPr>
      </w:pPr>
      <w:r w:rsidRPr="00BB3125">
        <w:rPr>
          <w:rFonts w:eastAsia="SimSun" w:cs="Arial"/>
          <w:snapToGrid w:val="0"/>
          <w:spacing w:val="-4"/>
          <w:sz w:val="18"/>
          <w:szCs w:val="18"/>
          <w:lang w:eastAsia="th-TH"/>
        </w:rPr>
        <w:t xml:space="preserve">For the year ended 31 December </w:t>
      </w:r>
      <w:r w:rsidR="00395CA0" w:rsidRPr="00395CA0">
        <w:rPr>
          <w:rFonts w:eastAsia="SimSun" w:cs="Arial"/>
          <w:snapToGrid w:val="0"/>
          <w:spacing w:val="-4"/>
          <w:sz w:val="18"/>
          <w:szCs w:val="18"/>
          <w:lang w:val="en-GB" w:eastAsia="th-TH"/>
        </w:rPr>
        <w:t>202</w:t>
      </w:r>
      <w:r w:rsidR="003A3C98">
        <w:rPr>
          <w:rFonts w:eastAsia="SimSun" w:cs="Arial"/>
          <w:snapToGrid w:val="0"/>
          <w:spacing w:val="-4"/>
          <w:sz w:val="18"/>
          <w:szCs w:val="18"/>
          <w:lang w:val="en-GB" w:eastAsia="th-TH"/>
        </w:rPr>
        <w:t>2</w:t>
      </w:r>
      <w:r w:rsidRPr="00BB3125">
        <w:rPr>
          <w:rFonts w:eastAsia="SimSun" w:cs="Arial"/>
          <w:snapToGrid w:val="0"/>
          <w:spacing w:val="-4"/>
          <w:sz w:val="18"/>
          <w:szCs w:val="18"/>
          <w:lang w:eastAsia="th-TH"/>
        </w:rPr>
        <w:t xml:space="preserve">, the Group has </w:t>
      </w:r>
      <w:r w:rsidR="007D5EC4">
        <w:rPr>
          <w:rFonts w:eastAsia="SimSun" w:cs="Arial"/>
          <w:snapToGrid w:val="0"/>
          <w:spacing w:val="-4"/>
          <w:sz w:val="18"/>
          <w:szCs w:val="18"/>
          <w:lang w:eastAsia="th-TH"/>
        </w:rPr>
        <w:t>one</w:t>
      </w:r>
      <w:r w:rsidRPr="00BB3125">
        <w:rPr>
          <w:rFonts w:eastAsia="SimSun" w:cs="Arial"/>
          <w:snapToGrid w:val="0"/>
          <w:spacing w:val="-4"/>
          <w:sz w:val="18"/>
          <w:szCs w:val="18"/>
          <w:lang w:eastAsia="th-TH"/>
        </w:rPr>
        <w:t xml:space="preserve"> major customer from domestic sales segment which revenue over 10 % of </w:t>
      </w:r>
      <w:r w:rsidR="007D5EC4">
        <w:rPr>
          <w:rFonts w:eastAsia="SimSun" w:cs="Arial"/>
          <w:snapToGrid w:val="0"/>
          <w:spacing w:val="-4"/>
          <w:sz w:val="18"/>
          <w:szCs w:val="18"/>
          <w:lang w:eastAsia="th-TH"/>
        </w:rPr>
        <w:t>t</w:t>
      </w:r>
      <w:r w:rsidRPr="00BB3125">
        <w:rPr>
          <w:rFonts w:eastAsia="SimSun" w:cs="Arial"/>
          <w:snapToGrid w:val="0"/>
          <w:spacing w:val="-4"/>
          <w:sz w:val="18"/>
          <w:szCs w:val="18"/>
          <w:lang w:eastAsia="th-TH"/>
        </w:rPr>
        <w:t xml:space="preserve">otal revenue amounting to Baht </w:t>
      </w:r>
      <w:r w:rsidR="003E75F4">
        <w:rPr>
          <w:rFonts w:eastAsia="SimSun" w:cs="Arial"/>
          <w:snapToGrid w:val="0"/>
          <w:spacing w:val="-4"/>
          <w:sz w:val="18"/>
          <w:szCs w:val="18"/>
          <w:lang w:eastAsia="th-TH"/>
        </w:rPr>
        <w:t>393.79</w:t>
      </w:r>
      <w:r w:rsidR="007D5EC4">
        <w:rPr>
          <w:rFonts w:eastAsia="SimSun" w:cs="Arial"/>
          <w:snapToGrid w:val="0"/>
          <w:spacing w:val="-4"/>
          <w:sz w:val="18"/>
          <w:szCs w:val="18"/>
          <w:lang w:eastAsia="th-TH"/>
        </w:rPr>
        <w:t xml:space="preserve"> million</w:t>
      </w:r>
      <w:r>
        <w:rPr>
          <w:rFonts w:eastAsia="SimSun" w:cs="Arial"/>
          <w:snapToGrid w:val="0"/>
          <w:spacing w:val="-4"/>
          <w:sz w:val="18"/>
          <w:szCs w:val="18"/>
          <w:lang w:eastAsia="th-TH"/>
        </w:rPr>
        <w:t xml:space="preserve"> </w:t>
      </w:r>
      <w:r w:rsidRPr="00BB3125">
        <w:rPr>
          <w:rFonts w:eastAsia="SimSun" w:cs="Arial"/>
          <w:snapToGrid w:val="0"/>
          <w:spacing w:val="-4"/>
          <w:sz w:val="18"/>
          <w:szCs w:val="18"/>
          <w:lang w:eastAsia="th-TH"/>
        </w:rPr>
        <w:t>(</w:t>
      </w:r>
      <w:r w:rsidR="00395CA0" w:rsidRPr="00395CA0">
        <w:rPr>
          <w:rFonts w:eastAsia="SimSun" w:cs="Arial"/>
          <w:snapToGrid w:val="0"/>
          <w:spacing w:val="-4"/>
          <w:sz w:val="18"/>
          <w:szCs w:val="18"/>
          <w:lang w:val="en-GB" w:eastAsia="th-TH"/>
        </w:rPr>
        <w:t>2021</w:t>
      </w:r>
      <w:r w:rsidRPr="00BB3125">
        <w:rPr>
          <w:rFonts w:eastAsia="SimSun" w:cs="Arial"/>
          <w:snapToGrid w:val="0"/>
          <w:spacing w:val="-4"/>
          <w:sz w:val="18"/>
          <w:szCs w:val="18"/>
          <w:lang w:eastAsia="th-TH"/>
        </w:rPr>
        <w:t xml:space="preserve">: Baht </w:t>
      </w:r>
      <w:r w:rsidR="003A3C98">
        <w:rPr>
          <w:rFonts w:eastAsia="SimSun" w:cs="Arial"/>
          <w:snapToGrid w:val="0"/>
          <w:spacing w:val="-4"/>
          <w:sz w:val="18"/>
          <w:szCs w:val="18"/>
          <w:lang w:eastAsia="th-TH"/>
        </w:rPr>
        <w:t>303.70</w:t>
      </w:r>
      <w:r w:rsidR="007D5EC4">
        <w:rPr>
          <w:rFonts w:eastAsia="SimSun" w:cs="Arial"/>
          <w:snapToGrid w:val="0"/>
          <w:spacing w:val="-4"/>
          <w:sz w:val="18"/>
          <w:szCs w:val="18"/>
          <w:lang w:eastAsia="th-TH"/>
        </w:rPr>
        <w:t xml:space="preserve"> million</w:t>
      </w:r>
      <w:r w:rsidRPr="00BB3125">
        <w:rPr>
          <w:rFonts w:eastAsia="SimSun" w:cs="Arial"/>
          <w:snapToGrid w:val="0"/>
          <w:spacing w:val="-4"/>
          <w:sz w:val="18"/>
          <w:szCs w:val="18"/>
          <w:lang w:eastAsia="th-TH"/>
        </w:rPr>
        <w:t>).</w:t>
      </w:r>
    </w:p>
    <w:p w14:paraId="049019D4" w14:textId="273B9FDA" w:rsidR="008611B7" w:rsidRDefault="008611B7" w:rsidP="00BB3125">
      <w:pPr>
        <w:suppressAutoHyphens/>
        <w:jc w:val="left"/>
        <w:rPr>
          <w:rFonts w:eastAsia="SimSun" w:cs="Arial"/>
          <w:snapToGrid w:val="0"/>
          <w:sz w:val="18"/>
          <w:szCs w:val="18"/>
          <w:lang w:eastAsia="th-TH"/>
        </w:rPr>
      </w:pPr>
    </w:p>
    <w:p w14:paraId="35702CC3" w14:textId="08A96D93" w:rsidR="008611B7" w:rsidRPr="00CA3C21" w:rsidRDefault="00CB2CF0" w:rsidP="00BB3125">
      <w:pPr>
        <w:suppressAutoHyphens/>
        <w:jc w:val="left"/>
        <w:rPr>
          <w:rFonts w:eastAsia="SimSun" w:cs="Arial"/>
          <w:snapToGrid w:val="0"/>
          <w:sz w:val="18"/>
          <w:szCs w:val="18"/>
          <w:lang w:eastAsia="th-TH"/>
        </w:rPr>
      </w:pPr>
      <w:r>
        <w:rPr>
          <w:rFonts w:eastAsia="SimSun" w:cs="Arial"/>
          <w:snapToGrid w:val="0"/>
          <w:sz w:val="18"/>
          <w:szCs w:val="18"/>
          <w:lang w:eastAsia="th-TH"/>
        </w:rPr>
        <w:br w:type="page"/>
      </w:r>
    </w:p>
    <w:tbl>
      <w:tblPr>
        <w:tblW w:w="0" w:type="auto"/>
        <w:tblInd w:w="108" w:type="dxa"/>
        <w:shd w:val="clear" w:color="auto" w:fill="44546A"/>
        <w:tblLook w:val="04A0" w:firstRow="1" w:lastRow="0" w:firstColumn="1" w:lastColumn="0" w:noHBand="0" w:noVBand="1"/>
      </w:tblPr>
      <w:tblGrid>
        <w:gridCol w:w="9461"/>
      </w:tblGrid>
      <w:tr w:rsidR="00C3689A" w:rsidRPr="00CA3C21" w14:paraId="05FECE6F" w14:textId="77777777" w:rsidTr="003A5535">
        <w:trPr>
          <w:trHeight w:val="386"/>
        </w:trPr>
        <w:tc>
          <w:tcPr>
            <w:tcW w:w="9461" w:type="dxa"/>
            <w:shd w:val="clear" w:color="auto" w:fill="FFA543"/>
            <w:vAlign w:val="center"/>
          </w:tcPr>
          <w:p w14:paraId="70A506B2" w14:textId="00E641FE" w:rsidR="00C3689A" w:rsidRPr="00CA3C21" w:rsidRDefault="00C3689A"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lang w:val="en-GB"/>
              </w:rPr>
              <w:br w:type="page"/>
            </w:r>
            <w:r w:rsidR="009E64B4">
              <w:rPr>
                <w:rFonts w:eastAsia="Arial Unicode MS" w:cs="Arial"/>
                <w:b/>
                <w:bCs/>
                <w:color w:val="FFFFFF"/>
                <w:sz w:val="18"/>
                <w:szCs w:val="18"/>
                <w:lang w:val="en-GB"/>
              </w:rPr>
              <w:t>9</w:t>
            </w:r>
            <w:r w:rsidRPr="00CA3C21">
              <w:rPr>
                <w:rFonts w:eastAsia="Arial Unicode MS" w:cs="Arial"/>
                <w:b/>
                <w:bCs/>
                <w:color w:val="FFFFFF"/>
                <w:sz w:val="18"/>
                <w:szCs w:val="18"/>
                <w:lang w:val="en-GB"/>
              </w:rPr>
              <w:tab/>
              <w:t>Cash and cash equivalents</w:t>
            </w:r>
          </w:p>
        </w:tc>
      </w:tr>
    </w:tbl>
    <w:p w14:paraId="1B421DDE" w14:textId="77777777" w:rsidR="00C3689A" w:rsidRPr="00CA3C21" w:rsidRDefault="00C3689A" w:rsidP="00C3689A">
      <w:pPr>
        <w:suppressAutoHyphen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065AC" w:rsidRPr="00CA3C21" w14:paraId="483D116D" w14:textId="77777777" w:rsidTr="00C3689A">
        <w:trPr>
          <w:cantSplit/>
        </w:trPr>
        <w:tc>
          <w:tcPr>
            <w:tcW w:w="4390" w:type="dxa"/>
            <w:vAlign w:val="bottom"/>
          </w:tcPr>
          <w:p w14:paraId="52808133" w14:textId="77777777" w:rsidR="004065AC" w:rsidRPr="00CA3C21" w:rsidRDefault="004065AC" w:rsidP="00C3689A">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14:paraId="26E95A2B" w14:textId="77777777" w:rsidR="004065AC" w:rsidRPr="00CA3C21" w:rsidRDefault="004065AC" w:rsidP="00C3689A">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6134F8E3" w14:textId="77777777" w:rsidR="004065AC" w:rsidRPr="00CA3C21" w:rsidRDefault="004065AC" w:rsidP="00C3689A">
            <w:pPr>
              <w:ind w:right="-72"/>
              <w:jc w:val="center"/>
              <w:rPr>
                <w:rFonts w:cs="Arial"/>
                <w:b/>
                <w:bCs/>
                <w:sz w:val="18"/>
                <w:szCs w:val="18"/>
              </w:rPr>
            </w:pPr>
            <w:r w:rsidRPr="00CA3C21">
              <w:rPr>
                <w:rFonts w:cs="Arial"/>
                <w:b/>
                <w:bCs/>
                <w:sz w:val="18"/>
                <w:szCs w:val="18"/>
              </w:rPr>
              <w:t>Separate</w:t>
            </w:r>
          </w:p>
        </w:tc>
      </w:tr>
      <w:tr w:rsidR="004065AC" w:rsidRPr="00CA3C21" w14:paraId="416351F4" w14:textId="77777777" w:rsidTr="00C3689A">
        <w:trPr>
          <w:cantSplit/>
        </w:trPr>
        <w:tc>
          <w:tcPr>
            <w:tcW w:w="4390" w:type="dxa"/>
            <w:vAlign w:val="bottom"/>
          </w:tcPr>
          <w:p w14:paraId="69D27131" w14:textId="77777777" w:rsidR="004065AC" w:rsidRPr="00CA3C21" w:rsidRDefault="004065AC" w:rsidP="00C3689A">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494D4289" w14:textId="77777777" w:rsidR="004065AC" w:rsidRPr="00CA3C21" w:rsidRDefault="004065AC" w:rsidP="00C3689A">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33FE6487" w14:textId="77777777" w:rsidR="004065AC" w:rsidRPr="00CA3C21" w:rsidRDefault="004065AC" w:rsidP="00C3689A">
            <w:pPr>
              <w:ind w:right="-72"/>
              <w:jc w:val="center"/>
              <w:rPr>
                <w:rFonts w:cs="Arial"/>
                <w:b/>
                <w:bCs/>
                <w:sz w:val="18"/>
                <w:szCs w:val="18"/>
              </w:rPr>
            </w:pPr>
            <w:r w:rsidRPr="00CA3C21">
              <w:rPr>
                <w:rFonts w:cs="Arial"/>
                <w:b/>
                <w:bCs/>
                <w:sz w:val="18"/>
                <w:szCs w:val="18"/>
              </w:rPr>
              <w:t>financial statements</w:t>
            </w:r>
          </w:p>
        </w:tc>
      </w:tr>
      <w:tr w:rsidR="00803F16" w:rsidRPr="00CA3C21" w14:paraId="26E90AD6" w14:textId="77777777" w:rsidTr="00C3689A">
        <w:trPr>
          <w:cantSplit/>
        </w:trPr>
        <w:tc>
          <w:tcPr>
            <w:tcW w:w="4390" w:type="dxa"/>
            <w:vAlign w:val="bottom"/>
          </w:tcPr>
          <w:p w14:paraId="1A4BDF5A" w14:textId="77777777" w:rsidR="00803F16" w:rsidRPr="00CA3C21" w:rsidRDefault="00803F16" w:rsidP="00803F16">
            <w:pPr>
              <w:ind w:right="-71"/>
              <w:jc w:val="thaiDistribute"/>
              <w:rPr>
                <w:rFonts w:cs="Arial"/>
                <w:b/>
                <w:bCs/>
                <w:sz w:val="18"/>
                <w:szCs w:val="18"/>
              </w:rPr>
            </w:pPr>
          </w:p>
        </w:tc>
        <w:tc>
          <w:tcPr>
            <w:tcW w:w="1295" w:type="dxa"/>
            <w:tcBorders>
              <w:top w:val="single" w:sz="4" w:space="0" w:color="auto"/>
            </w:tcBorders>
            <w:vAlign w:val="center"/>
            <w:hideMark/>
          </w:tcPr>
          <w:p w14:paraId="6BC42DC6" w14:textId="09991A4C" w:rsidR="00803F16" w:rsidRPr="00CA3C21" w:rsidRDefault="00395CA0" w:rsidP="00803F16">
            <w:pPr>
              <w:ind w:right="-72"/>
              <w:jc w:val="right"/>
              <w:rPr>
                <w:rFonts w:cs="Arial"/>
                <w:b/>
                <w:bCs/>
                <w:sz w:val="18"/>
                <w:szCs w:val="18"/>
              </w:rPr>
            </w:pPr>
            <w:r w:rsidRPr="00395CA0">
              <w:rPr>
                <w:rFonts w:cs="Arial"/>
                <w:b/>
                <w:bCs/>
                <w:sz w:val="18"/>
                <w:szCs w:val="18"/>
                <w:lang w:val="en-GB"/>
              </w:rPr>
              <w:t>2022</w:t>
            </w:r>
          </w:p>
        </w:tc>
        <w:tc>
          <w:tcPr>
            <w:tcW w:w="1295" w:type="dxa"/>
            <w:tcBorders>
              <w:top w:val="single" w:sz="4" w:space="0" w:color="auto"/>
            </w:tcBorders>
            <w:vAlign w:val="center"/>
            <w:hideMark/>
          </w:tcPr>
          <w:p w14:paraId="601CF9F7" w14:textId="56569523" w:rsidR="00803F16" w:rsidRPr="00CA3C21" w:rsidRDefault="00395CA0" w:rsidP="00803F16">
            <w:pPr>
              <w:ind w:right="-72"/>
              <w:jc w:val="right"/>
              <w:rPr>
                <w:rFonts w:cs="Arial"/>
                <w:b/>
                <w:bCs/>
                <w:sz w:val="18"/>
                <w:szCs w:val="18"/>
              </w:rPr>
            </w:pPr>
            <w:r w:rsidRPr="00395CA0">
              <w:rPr>
                <w:rFonts w:cs="Arial"/>
                <w:b/>
                <w:bCs/>
                <w:sz w:val="18"/>
                <w:szCs w:val="18"/>
                <w:lang w:val="en-GB"/>
              </w:rPr>
              <w:t>2021</w:t>
            </w:r>
          </w:p>
        </w:tc>
        <w:tc>
          <w:tcPr>
            <w:tcW w:w="1295" w:type="dxa"/>
            <w:tcBorders>
              <w:top w:val="single" w:sz="4" w:space="0" w:color="auto"/>
            </w:tcBorders>
            <w:vAlign w:val="center"/>
            <w:hideMark/>
          </w:tcPr>
          <w:p w14:paraId="52AE6E71" w14:textId="7B771B9F" w:rsidR="00803F16" w:rsidRPr="00CA3C21" w:rsidRDefault="00395CA0" w:rsidP="00803F16">
            <w:pPr>
              <w:ind w:right="-72"/>
              <w:jc w:val="right"/>
              <w:rPr>
                <w:rFonts w:cs="Arial"/>
                <w:b/>
                <w:bCs/>
                <w:sz w:val="18"/>
                <w:szCs w:val="18"/>
              </w:rPr>
            </w:pPr>
            <w:r w:rsidRPr="00395CA0">
              <w:rPr>
                <w:rFonts w:cs="Arial"/>
                <w:b/>
                <w:bCs/>
                <w:sz w:val="18"/>
                <w:szCs w:val="18"/>
                <w:lang w:val="en-GB"/>
              </w:rPr>
              <w:t>2022</w:t>
            </w:r>
          </w:p>
        </w:tc>
        <w:tc>
          <w:tcPr>
            <w:tcW w:w="1295" w:type="dxa"/>
            <w:tcBorders>
              <w:top w:val="single" w:sz="4" w:space="0" w:color="auto"/>
            </w:tcBorders>
            <w:vAlign w:val="center"/>
            <w:hideMark/>
          </w:tcPr>
          <w:p w14:paraId="08CFCC9B" w14:textId="059C1C15" w:rsidR="00803F16" w:rsidRPr="00CA3C21" w:rsidRDefault="00395CA0" w:rsidP="00803F16">
            <w:pPr>
              <w:ind w:right="-72"/>
              <w:jc w:val="right"/>
              <w:rPr>
                <w:rFonts w:cs="Arial"/>
                <w:b/>
                <w:bCs/>
                <w:sz w:val="18"/>
                <w:szCs w:val="18"/>
              </w:rPr>
            </w:pPr>
            <w:r w:rsidRPr="00395CA0">
              <w:rPr>
                <w:rFonts w:cs="Arial"/>
                <w:b/>
                <w:bCs/>
                <w:sz w:val="18"/>
                <w:szCs w:val="18"/>
                <w:lang w:val="en-GB"/>
              </w:rPr>
              <w:t>2021</w:t>
            </w:r>
          </w:p>
        </w:tc>
      </w:tr>
      <w:tr w:rsidR="00803F16" w:rsidRPr="00CA3C21" w14:paraId="4D17CF09" w14:textId="77777777" w:rsidTr="00C3689A">
        <w:trPr>
          <w:cantSplit/>
        </w:trPr>
        <w:tc>
          <w:tcPr>
            <w:tcW w:w="4390" w:type="dxa"/>
            <w:vAlign w:val="bottom"/>
          </w:tcPr>
          <w:p w14:paraId="555173E1" w14:textId="77777777" w:rsidR="00803F16" w:rsidRPr="00CA3C21" w:rsidRDefault="00803F16" w:rsidP="00803F16">
            <w:pPr>
              <w:ind w:right="-71"/>
              <w:jc w:val="thaiDistribute"/>
              <w:rPr>
                <w:rFonts w:cs="Arial"/>
                <w:b/>
                <w:bCs/>
                <w:sz w:val="18"/>
                <w:szCs w:val="18"/>
              </w:rPr>
            </w:pPr>
          </w:p>
        </w:tc>
        <w:tc>
          <w:tcPr>
            <w:tcW w:w="1295" w:type="dxa"/>
            <w:tcBorders>
              <w:bottom w:val="single" w:sz="4" w:space="0" w:color="auto"/>
            </w:tcBorders>
            <w:vAlign w:val="center"/>
            <w:hideMark/>
          </w:tcPr>
          <w:p w14:paraId="30D76B29" w14:textId="77777777" w:rsidR="00803F16" w:rsidRPr="00CA3C21" w:rsidRDefault="00803F16" w:rsidP="00803F16">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5336D75D" w14:textId="77777777" w:rsidR="00803F16" w:rsidRPr="00CA3C21" w:rsidRDefault="00803F16" w:rsidP="00803F16">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79F0F1F5" w14:textId="77777777" w:rsidR="00803F16" w:rsidRPr="00CA3C21" w:rsidRDefault="00803F16" w:rsidP="00803F16">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2B7F48C7" w14:textId="77777777" w:rsidR="00803F16" w:rsidRPr="00CA3C21" w:rsidRDefault="00803F16" w:rsidP="00803F16">
            <w:pPr>
              <w:ind w:right="-72"/>
              <w:jc w:val="right"/>
              <w:rPr>
                <w:rFonts w:cs="Arial"/>
                <w:b/>
                <w:bCs/>
                <w:sz w:val="18"/>
                <w:szCs w:val="18"/>
              </w:rPr>
            </w:pPr>
            <w:r w:rsidRPr="00CA3C21">
              <w:rPr>
                <w:rFonts w:cs="Arial"/>
                <w:b/>
                <w:bCs/>
                <w:sz w:val="18"/>
                <w:szCs w:val="18"/>
              </w:rPr>
              <w:t>Baht</w:t>
            </w:r>
          </w:p>
        </w:tc>
      </w:tr>
      <w:tr w:rsidR="00803F16" w:rsidRPr="00CA3C21" w14:paraId="2BA95510" w14:textId="77777777" w:rsidTr="007979D0">
        <w:trPr>
          <w:cantSplit/>
          <w:trHeight w:val="99"/>
        </w:trPr>
        <w:tc>
          <w:tcPr>
            <w:tcW w:w="4390" w:type="dxa"/>
            <w:vAlign w:val="bottom"/>
          </w:tcPr>
          <w:p w14:paraId="256E76D2" w14:textId="77777777" w:rsidR="00803F16" w:rsidRPr="00CA3C21" w:rsidRDefault="00803F16" w:rsidP="00803F16">
            <w:pPr>
              <w:ind w:right="-71"/>
              <w:jc w:val="thaiDistribute"/>
              <w:rPr>
                <w:rFonts w:cs="Arial"/>
                <w:sz w:val="18"/>
                <w:szCs w:val="18"/>
              </w:rPr>
            </w:pPr>
          </w:p>
        </w:tc>
        <w:tc>
          <w:tcPr>
            <w:tcW w:w="1295" w:type="dxa"/>
            <w:tcBorders>
              <w:top w:val="single" w:sz="4" w:space="0" w:color="auto"/>
            </w:tcBorders>
            <w:shd w:val="clear" w:color="auto" w:fill="FAFAFA"/>
            <w:vAlign w:val="bottom"/>
          </w:tcPr>
          <w:p w14:paraId="19D11502" w14:textId="77777777" w:rsidR="00803F16" w:rsidRPr="00CA3C21" w:rsidRDefault="00803F16" w:rsidP="00803F16">
            <w:pPr>
              <w:ind w:right="-72"/>
              <w:jc w:val="right"/>
              <w:rPr>
                <w:rFonts w:cs="Arial"/>
                <w:sz w:val="18"/>
                <w:szCs w:val="18"/>
              </w:rPr>
            </w:pPr>
          </w:p>
        </w:tc>
        <w:tc>
          <w:tcPr>
            <w:tcW w:w="1295" w:type="dxa"/>
            <w:tcBorders>
              <w:top w:val="single" w:sz="4" w:space="0" w:color="auto"/>
            </w:tcBorders>
            <w:vAlign w:val="bottom"/>
          </w:tcPr>
          <w:p w14:paraId="051FA27B" w14:textId="77777777" w:rsidR="00803F16" w:rsidRPr="00CA3C21" w:rsidRDefault="00803F16" w:rsidP="00803F16">
            <w:pPr>
              <w:ind w:right="-72"/>
              <w:jc w:val="right"/>
              <w:rPr>
                <w:rFonts w:cs="Arial"/>
                <w:sz w:val="18"/>
                <w:szCs w:val="18"/>
              </w:rPr>
            </w:pPr>
          </w:p>
        </w:tc>
        <w:tc>
          <w:tcPr>
            <w:tcW w:w="1295" w:type="dxa"/>
            <w:tcBorders>
              <w:top w:val="single" w:sz="4" w:space="0" w:color="auto"/>
            </w:tcBorders>
            <w:shd w:val="clear" w:color="auto" w:fill="FAFAFA"/>
            <w:vAlign w:val="bottom"/>
          </w:tcPr>
          <w:p w14:paraId="29A8F75E" w14:textId="77777777" w:rsidR="00803F16" w:rsidRPr="00CA3C21" w:rsidRDefault="00803F16" w:rsidP="00803F16">
            <w:pPr>
              <w:ind w:right="-72"/>
              <w:jc w:val="right"/>
              <w:rPr>
                <w:rFonts w:cs="Arial"/>
                <w:sz w:val="18"/>
                <w:szCs w:val="18"/>
              </w:rPr>
            </w:pPr>
          </w:p>
        </w:tc>
        <w:tc>
          <w:tcPr>
            <w:tcW w:w="1295" w:type="dxa"/>
            <w:tcBorders>
              <w:top w:val="single" w:sz="4" w:space="0" w:color="auto"/>
            </w:tcBorders>
            <w:vAlign w:val="bottom"/>
          </w:tcPr>
          <w:p w14:paraId="52268AD8" w14:textId="77777777" w:rsidR="00803F16" w:rsidRPr="00CA3C21" w:rsidRDefault="00803F16" w:rsidP="00803F16">
            <w:pPr>
              <w:ind w:right="-72"/>
              <w:jc w:val="right"/>
              <w:rPr>
                <w:rFonts w:cs="Arial"/>
                <w:sz w:val="18"/>
                <w:szCs w:val="18"/>
              </w:rPr>
            </w:pPr>
          </w:p>
        </w:tc>
      </w:tr>
      <w:tr w:rsidR="00306791" w:rsidRPr="00CA3C21" w14:paraId="401B7F26" w14:textId="77777777" w:rsidTr="008709C7">
        <w:trPr>
          <w:cantSplit/>
        </w:trPr>
        <w:tc>
          <w:tcPr>
            <w:tcW w:w="4390" w:type="dxa"/>
            <w:vAlign w:val="bottom"/>
            <w:hideMark/>
          </w:tcPr>
          <w:p w14:paraId="1A31236D" w14:textId="77777777" w:rsidR="00306791" w:rsidRPr="00CA3C21" w:rsidRDefault="00306791" w:rsidP="00306791">
            <w:pPr>
              <w:tabs>
                <w:tab w:val="left" w:pos="1710"/>
              </w:tabs>
              <w:ind w:right="375"/>
              <w:rPr>
                <w:rFonts w:cs="Arial"/>
                <w:sz w:val="18"/>
                <w:szCs w:val="18"/>
              </w:rPr>
            </w:pPr>
            <w:r w:rsidRPr="00CA3C21">
              <w:rPr>
                <w:rFonts w:cs="Arial"/>
                <w:sz w:val="18"/>
                <w:szCs w:val="18"/>
              </w:rPr>
              <w:t>Cash on hand</w:t>
            </w:r>
          </w:p>
        </w:tc>
        <w:tc>
          <w:tcPr>
            <w:tcW w:w="1295" w:type="dxa"/>
            <w:tcBorders>
              <w:top w:val="nil"/>
              <w:left w:val="nil"/>
              <w:bottom w:val="nil"/>
              <w:right w:val="nil"/>
            </w:tcBorders>
            <w:shd w:val="clear" w:color="auto" w:fill="FAFAFA"/>
          </w:tcPr>
          <w:p w14:paraId="6A28D38D" w14:textId="4CB09F85" w:rsidR="00306791" w:rsidRPr="00CA3C21" w:rsidRDefault="00C20C24" w:rsidP="00306791">
            <w:pPr>
              <w:ind w:right="-72"/>
              <w:jc w:val="right"/>
              <w:rPr>
                <w:rFonts w:cs="Arial"/>
                <w:sz w:val="18"/>
                <w:szCs w:val="18"/>
              </w:rPr>
            </w:pPr>
            <w:r w:rsidRPr="00C20C24">
              <w:rPr>
                <w:rFonts w:cs="Arial"/>
                <w:sz w:val="18"/>
                <w:szCs w:val="18"/>
              </w:rPr>
              <w:t>108,711</w:t>
            </w:r>
          </w:p>
        </w:tc>
        <w:tc>
          <w:tcPr>
            <w:tcW w:w="1295" w:type="dxa"/>
          </w:tcPr>
          <w:p w14:paraId="3B48C8F3" w14:textId="413280F3" w:rsidR="00306791" w:rsidRPr="00CA3C21" w:rsidRDefault="00306791" w:rsidP="00306791">
            <w:pPr>
              <w:ind w:right="-72"/>
              <w:jc w:val="right"/>
              <w:rPr>
                <w:rFonts w:cs="Arial"/>
                <w:sz w:val="18"/>
                <w:szCs w:val="18"/>
              </w:rPr>
            </w:pPr>
            <w:r w:rsidRPr="005A730A">
              <w:rPr>
                <w:rFonts w:cs="Arial"/>
                <w:sz w:val="18"/>
                <w:szCs w:val="18"/>
              </w:rPr>
              <w:t>35,764</w:t>
            </w:r>
          </w:p>
        </w:tc>
        <w:tc>
          <w:tcPr>
            <w:tcW w:w="1295" w:type="dxa"/>
            <w:tcBorders>
              <w:top w:val="nil"/>
              <w:left w:val="nil"/>
              <w:bottom w:val="nil"/>
              <w:right w:val="nil"/>
            </w:tcBorders>
            <w:shd w:val="clear" w:color="auto" w:fill="FAFAFA"/>
            <w:vAlign w:val="bottom"/>
          </w:tcPr>
          <w:p w14:paraId="7251EE5D" w14:textId="3EBFFE9A" w:rsidR="00306791" w:rsidRPr="00CA3C21" w:rsidRDefault="00C20C24" w:rsidP="00306791">
            <w:pPr>
              <w:ind w:right="-72"/>
              <w:jc w:val="right"/>
              <w:rPr>
                <w:rFonts w:cs="Arial"/>
                <w:sz w:val="18"/>
                <w:szCs w:val="18"/>
              </w:rPr>
            </w:pPr>
            <w:r w:rsidRPr="00C20C24">
              <w:rPr>
                <w:rFonts w:cs="Arial"/>
                <w:sz w:val="18"/>
                <w:szCs w:val="18"/>
              </w:rPr>
              <w:t>33,169</w:t>
            </w:r>
          </w:p>
        </w:tc>
        <w:tc>
          <w:tcPr>
            <w:tcW w:w="1295" w:type="dxa"/>
          </w:tcPr>
          <w:p w14:paraId="4C3248B1" w14:textId="3AAE22C0" w:rsidR="00306791" w:rsidRPr="00CA3C21" w:rsidRDefault="00306791" w:rsidP="00306791">
            <w:pPr>
              <w:ind w:right="-72"/>
              <w:jc w:val="right"/>
              <w:rPr>
                <w:rFonts w:cs="Arial"/>
                <w:sz w:val="18"/>
                <w:szCs w:val="18"/>
              </w:rPr>
            </w:pPr>
            <w:r w:rsidRPr="005A730A">
              <w:rPr>
                <w:rFonts w:cs="Arial"/>
                <w:sz w:val="18"/>
                <w:szCs w:val="18"/>
              </w:rPr>
              <w:t>33,169</w:t>
            </w:r>
          </w:p>
        </w:tc>
      </w:tr>
      <w:tr w:rsidR="00306791" w:rsidRPr="00CA3C21" w14:paraId="0966D16F" w14:textId="77777777" w:rsidTr="008709C7">
        <w:trPr>
          <w:cantSplit/>
        </w:trPr>
        <w:tc>
          <w:tcPr>
            <w:tcW w:w="4390" w:type="dxa"/>
            <w:vAlign w:val="bottom"/>
          </w:tcPr>
          <w:p w14:paraId="79E9AE44" w14:textId="77777777" w:rsidR="00306791" w:rsidRPr="00CA3C21" w:rsidRDefault="00306791" w:rsidP="00306791">
            <w:pPr>
              <w:tabs>
                <w:tab w:val="left" w:pos="1194"/>
              </w:tabs>
              <w:ind w:right="375"/>
              <w:rPr>
                <w:rFonts w:cs="Arial"/>
                <w:sz w:val="18"/>
                <w:szCs w:val="18"/>
              </w:rPr>
            </w:pPr>
            <w:r w:rsidRPr="00CA3C21">
              <w:rPr>
                <w:rFonts w:cs="Arial"/>
                <w:sz w:val="18"/>
                <w:szCs w:val="18"/>
              </w:rPr>
              <w:t>Cash at banks</w:t>
            </w:r>
            <w:r w:rsidRPr="00CA3C21">
              <w:rPr>
                <w:rFonts w:cs="Arial"/>
                <w:sz w:val="18"/>
                <w:szCs w:val="18"/>
              </w:rPr>
              <w:tab/>
              <w:t>- current accounts</w:t>
            </w:r>
          </w:p>
        </w:tc>
        <w:tc>
          <w:tcPr>
            <w:tcW w:w="1295" w:type="dxa"/>
            <w:tcBorders>
              <w:top w:val="nil"/>
              <w:left w:val="nil"/>
              <w:bottom w:val="nil"/>
              <w:right w:val="nil"/>
            </w:tcBorders>
            <w:shd w:val="clear" w:color="auto" w:fill="FAFAFA"/>
          </w:tcPr>
          <w:p w14:paraId="14CF6243" w14:textId="50260D6B" w:rsidR="00306791" w:rsidRPr="00CA3C21" w:rsidRDefault="00C20C24" w:rsidP="00306791">
            <w:pPr>
              <w:ind w:right="-72"/>
              <w:jc w:val="right"/>
              <w:rPr>
                <w:rFonts w:cs="Arial"/>
                <w:sz w:val="18"/>
                <w:szCs w:val="18"/>
              </w:rPr>
            </w:pPr>
            <w:r w:rsidRPr="00C20C24">
              <w:rPr>
                <w:rFonts w:cs="Arial"/>
                <w:sz w:val="18"/>
                <w:szCs w:val="18"/>
              </w:rPr>
              <w:t>3,575,989</w:t>
            </w:r>
          </w:p>
        </w:tc>
        <w:tc>
          <w:tcPr>
            <w:tcW w:w="1295" w:type="dxa"/>
          </w:tcPr>
          <w:p w14:paraId="72F96C0B" w14:textId="4577E4AF" w:rsidR="00306791" w:rsidRPr="00CA3C21" w:rsidRDefault="00306791" w:rsidP="00306791">
            <w:pPr>
              <w:ind w:right="-72"/>
              <w:jc w:val="right"/>
              <w:rPr>
                <w:rFonts w:cs="Arial"/>
                <w:sz w:val="18"/>
                <w:szCs w:val="18"/>
              </w:rPr>
            </w:pPr>
            <w:r w:rsidRPr="005A730A">
              <w:rPr>
                <w:rFonts w:cs="Arial"/>
                <w:sz w:val="18"/>
                <w:szCs w:val="18"/>
              </w:rPr>
              <w:t>1,309,211</w:t>
            </w:r>
          </w:p>
        </w:tc>
        <w:tc>
          <w:tcPr>
            <w:tcW w:w="1295" w:type="dxa"/>
            <w:tcBorders>
              <w:top w:val="nil"/>
              <w:left w:val="nil"/>
              <w:bottom w:val="nil"/>
              <w:right w:val="nil"/>
            </w:tcBorders>
            <w:shd w:val="clear" w:color="auto" w:fill="FAFAFA"/>
            <w:vAlign w:val="bottom"/>
          </w:tcPr>
          <w:p w14:paraId="65B2DBAD" w14:textId="359D7D5C" w:rsidR="00306791" w:rsidRPr="00CA3C21" w:rsidRDefault="00C20C24" w:rsidP="00306791">
            <w:pPr>
              <w:ind w:right="-72"/>
              <w:jc w:val="right"/>
              <w:rPr>
                <w:rFonts w:cs="Arial"/>
                <w:sz w:val="18"/>
                <w:szCs w:val="18"/>
              </w:rPr>
            </w:pPr>
            <w:r w:rsidRPr="00C20C24">
              <w:rPr>
                <w:rFonts w:cs="Arial"/>
                <w:sz w:val="18"/>
                <w:szCs w:val="18"/>
              </w:rPr>
              <w:t>3,458,315</w:t>
            </w:r>
          </w:p>
        </w:tc>
        <w:tc>
          <w:tcPr>
            <w:tcW w:w="1295" w:type="dxa"/>
          </w:tcPr>
          <w:p w14:paraId="19A27B74" w14:textId="1FCCAAFB" w:rsidR="00306791" w:rsidRPr="00CA3C21" w:rsidRDefault="00306791" w:rsidP="00306791">
            <w:pPr>
              <w:ind w:right="-72"/>
              <w:jc w:val="right"/>
              <w:rPr>
                <w:rFonts w:cs="Arial"/>
                <w:sz w:val="18"/>
                <w:szCs w:val="18"/>
              </w:rPr>
            </w:pPr>
            <w:r w:rsidRPr="005A730A">
              <w:rPr>
                <w:rFonts w:cs="Arial"/>
                <w:sz w:val="18"/>
                <w:szCs w:val="18"/>
              </w:rPr>
              <w:t>1,227,509</w:t>
            </w:r>
          </w:p>
        </w:tc>
      </w:tr>
      <w:tr w:rsidR="00306791" w:rsidRPr="00CA3C21" w14:paraId="5B94B5D4" w14:textId="77777777" w:rsidTr="008709C7">
        <w:trPr>
          <w:cantSplit/>
          <w:trHeight w:val="63"/>
        </w:trPr>
        <w:tc>
          <w:tcPr>
            <w:tcW w:w="4390" w:type="dxa"/>
            <w:vAlign w:val="bottom"/>
            <w:hideMark/>
          </w:tcPr>
          <w:p w14:paraId="487D3CF5" w14:textId="77777777" w:rsidR="00306791" w:rsidRPr="00CA3C21" w:rsidRDefault="00306791" w:rsidP="00306791">
            <w:pPr>
              <w:tabs>
                <w:tab w:val="left" w:pos="1194"/>
              </w:tabs>
              <w:jc w:val="left"/>
              <w:rPr>
                <w:rFonts w:cs="Arial"/>
                <w:sz w:val="18"/>
                <w:szCs w:val="18"/>
              </w:rPr>
            </w:pPr>
            <w:r w:rsidRPr="00CA3C21">
              <w:rPr>
                <w:rFonts w:cs="Arial"/>
                <w:sz w:val="18"/>
                <w:szCs w:val="18"/>
              </w:rPr>
              <w:tab/>
            </w:r>
            <w:r w:rsidRPr="00CA3C21">
              <w:rPr>
                <w:rFonts w:cs="Arial"/>
                <w:sz w:val="18"/>
                <w:szCs w:val="18"/>
                <w:cs/>
              </w:rPr>
              <w:t>-</w:t>
            </w:r>
            <w:r w:rsidRPr="00CA3C21">
              <w:rPr>
                <w:rFonts w:cs="Arial"/>
                <w:sz w:val="18"/>
                <w:szCs w:val="18"/>
              </w:rPr>
              <w:t xml:space="preserve"> savings accounts</w:t>
            </w:r>
          </w:p>
        </w:tc>
        <w:tc>
          <w:tcPr>
            <w:tcW w:w="1295" w:type="dxa"/>
            <w:tcBorders>
              <w:top w:val="nil"/>
              <w:left w:val="nil"/>
              <w:right w:val="nil"/>
            </w:tcBorders>
            <w:shd w:val="clear" w:color="auto" w:fill="FAFAFA"/>
          </w:tcPr>
          <w:p w14:paraId="07984E3C" w14:textId="4F8477CE" w:rsidR="00306791" w:rsidRPr="00CA3C21" w:rsidRDefault="00C20C24" w:rsidP="00306791">
            <w:pPr>
              <w:ind w:right="-72"/>
              <w:jc w:val="right"/>
              <w:rPr>
                <w:rFonts w:cs="Arial"/>
                <w:sz w:val="18"/>
                <w:szCs w:val="18"/>
              </w:rPr>
            </w:pPr>
            <w:r w:rsidRPr="00C20C24">
              <w:rPr>
                <w:rFonts w:cs="Arial"/>
                <w:sz w:val="18"/>
                <w:szCs w:val="18"/>
              </w:rPr>
              <w:t>231,951,049</w:t>
            </w:r>
          </w:p>
        </w:tc>
        <w:tc>
          <w:tcPr>
            <w:tcW w:w="1295" w:type="dxa"/>
          </w:tcPr>
          <w:p w14:paraId="78FE155B" w14:textId="09C81C1B" w:rsidR="00306791" w:rsidRPr="00CA3C21" w:rsidRDefault="00306791" w:rsidP="00306791">
            <w:pPr>
              <w:ind w:right="-72"/>
              <w:jc w:val="right"/>
              <w:rPr>
                <w:rFonts w:cs="Arial"/>
                <w:sz w:val="18"/>
                <w:szCs w:val="18"/>
              </w:rPr>
            </w:pPr>
            <w:r w:rsidRPr="005A730A">
              <w:rPr>
                <w:rFonts w:cs="Arial"/>
                <w:sz w:val="18"/>
                <w:szCs w:val="18"/>
              </w:rPr>
              <w:t>12,842,497</w:t>
            </w:r>
          </w:p>
        </w:tc>
        <w:tc>
          <w:tcPr>
            <w:tcW w:w="1295" w:type="dxa"/>
            <w:tcBorders>
              <w:top w:val="nil"/>
              <w:left w:val="nil"/>
              <w:right w:val="nil"/>
            </w:tcBorders>
            <w:shd w:val="clear" w:color="auto" w:fill="FAFAFA"/>
            <w:vAlign w:val="bottom"/>
          </w:tcPr>
          <w:p w14:paraId="468641CA" w14:textId="77EFD1E0" w:rsidR="00306791" w:rsidRPr="00CA3C21" w:rsidRDefault="00C20C24" w:rsidP="00306791">
            <w:pPr>
              <w:ind w:right="-72"/>
              <w:jc w:val="right"/>
              <w:rPr>
                <w:rFonts w:cs="Arial"/>
                <w:sz w:val="18"/>
                <w:szCs w:val="18"/>
              </w:rPr>
            </w:pPr>
            <w:r w:rsidRPr="00C20C24">
              <w:rPr>
                <w:rFonts w:cs="Arial"/>
                <w:sz w:val="18"/>
                <w:szCs w:val="18"/>
              </w:rPr>
              <w:t>228,002,932</w:t>
            </w:r>
          </w:p>
        </w:tc>
        <w:tc>
          <w:tcPr>
            <w:tcW w:w="1295" w:type="dxa"/>
          </w:tcPr>
          <w:p w14:paraId="2796B46E" w14:textId="42841A73" w:rsidR="00306791" w:rsidRPr="00CA3C21" w:rsidRDefault="00306791" w:rsidP="00306791">
            <w:pPr>
              <w:ind w:right="-72"/>
              <w:jc w:val="right"/>
              <w:rPr>
                <w:rFonts w:cs="Arial"/>
                <w:sz w:val="18"/>
                <w:szCs w:val="18"/>
              </w:rPr>
            </w:pPr>
            <w:r w:rsidRPr="005A730A">
              <w:rPr>
                <w:rFonts w:cs="Arial"/>
                <w:sz w:val="18"/>
                <w:szCs w:val="18"/>
              </w:rPr>
              <w:t>12,459,671</w:t>
            </w:r>
          </w:p>
        </w:tc>
      </w:tr>
      <w:tr w:rsidR="00306791" w:rsidRPr="00CA3C21" w14:paraId="5C84F514" w14:textId="77777777" w:rsidTr="008709C7">
        <w:trPr>
          <w:cantSplit/>
        </w:trPr>
        <w:tc>
          <w:tcPr>
            <w:tcW w:w="4390" w:type="dxa"/>
            <w:vAlign w:val="bottom"/>
            <w:hideMark/>
          </w:tcPr>
          <w:p w14:paraId="731065FF" w14:textId="77777777" w:rsidR="00306791" w:rsidRPr="00CA3C21" w:rsidRDefault="00306791" w:rsidP="00306791">
            <w:pPr>
              <w:tabs>
                <w:tab w:val="left" w:pos="1194"/>
              </w:tabs>
              <w:ind w:right="375"/>
              <w:rPr>
                <w:rFonts w:cs="Arial"/>
                <w:sz w:val="18"/>
                <w:szCs w:val="18"/>
              </w:rPr>
            </w:pPr>
            <w:r w:rsidRPr="00CA3C21">
              <w:rPr>
                <w:rFonts w:cs="Arial"/>
                <w:sz w:val="18"/>
                <w:szCs w:val="18"/>
              </w:rPr>
              <w:tab/>
              <w:t>- fixed accounts</w:t>
            </w:r>
          </w:p>
        </w:tc>
        <w:tc>
          <w:tcPr>
            <w:tcW w:w="1295" w:type="dxa"/>
            <w:tcBorders>
              <w:top w:val="nil"/>
              <w:left w:val="nil"/>
              <w:bottom w:val="single" w:sz="4" w:space="0" w:color="auto"/>
              <w:right w:val="nil"/>
            </w:tcBorders>
            <w:shd w:val="clear" w:color="auto" w:fill="FAFAFA"/>
          </w:tcPr>
          <w:p w14:paraId="5725DBA0" w14:textId="0C905E4E" w:rsidR="00306791" w:rsidRPr="00CA3C21" w:rsidRDefault="00C20C24" w:rsidP="00306791">
            <w:pPr>
              <w:ind w:right="-72"/>
              <w:jc w:val="right"/>
              <w:rPr>
                <w:rFonts w:cs="Arial"/>
                <w:sz w:val="18"/>
                <w:szCs w:val="18"/>
              </w:rPr>
            </w:pPr>
            <w:r w:rsidRPr="00C20C24">
              <w:rPr>
                <w:rFonts w:cs="Arial"/>
                <w:sz w:val="18"/>
                <w:szCs w:val="18"/>
              </w:rPr>
              <w:t>138,243</w:t>
            </w:r>
          </w:p>
        </w:tc>
        <w:tc>
          <w:tcPr>
            <w:tcW w:w="1295" w:type="dxa"/>
            <w:tcBorders>
              <w:bottom w:val="single" w:sz="4" w:space="0" w:color="auto"/>
            </w:tcBorders>
          </w:tcPr>
          <w:p w14:paraId="626769DB" w14:textId="60F78A2A" w:rsidR="00306791" w:rsidRPr="00CA3C21" w:rsidRDefault="00306791" w:rsidP="00306791">
            <w:pPr>
              <w:ind w:right="-72"/>
              <w:jc w:val="right"/>
              <w:rPr>
                <w:rFonts w:cs="Arial"/>
                <w:sz w:val="18"/>
                <w:szCs w:val="18"/>
              </w:rPr>
            </w:pPr>
            <w:r w:rsidRPr="005A730A">
              <w:rPr>
                <w:rFonts w:cs="Arial"/>
                <w:sz w:val="18"/>
                <w:szCs w:val="18"/>
              </w:rPr>
              <w:t>136,237</w:t>
            </w:r>
          </w:p>
        </w:tc>
        <w:tc>
          <w:tcPr>
            <w:tcW w:w="1295" w:type="dxa"/>
            <w:tcBorders>
              <w:top w:val="nil"/>
              <w:left w:val="nil"/>
              <w:bottom w:val="single" w:sz="4" w:space="0" w:color="auto"/>
              <w:right w:val="nil"/>
            </w:tcBorders>
            <w:shd w:val="clear" w:color="auto" w:fill="FAFAFA"/>
            <w:vAlign w:val="bottom"/>
          </w:tcPr>
          <w:p w14:paraId="3454E381" w14:textId="6BC40CED" w:rsidR="00306791" w:rsidRPr="00CA3C21" w:rsidRDefault="00C20C24" w:rsidP="00306791">
            <w:pPr>
              <w:ind w:right="-72"/>
              <w:jc w:val="right"/>
              <w:rPr>
                <w:rFonts w:cs="Arial"/>
                <w:sz w:val="18"/>
                <w:szCs w:val="18"/>
              </w:rPr>
            </w:pPr>
            <w:r w:rsidRPr="00C20C24">
              <w:rPr>
                <w:rFonts w:cs="Arial"/>
                <w:sz w:val="18"/>
                <w:szCs w:val="18"/>
              </w:rPr>
              <w:t>138,243</w:t>
            </w:r>
          </w:p>
        </w:tc>
        <w:tc>
          <w:tcPr>
            <w:tcW w:w="1295" w:type="dxa"/>
            <w:tcBorders>
              <w:bottom w:val="single" w:sz="4" w:space="0" w:color="auto"/>
            </w:tcBorders>
          </w:tcPr>
          <w:p w14:paraId="37A8A9C0" w14:textId="3C52F895" w:rsidR="00306791" w:rsidRPr="00CA3C21" w:rsidRDefault="00306791" w:rsidP="00306791">
            <w:pPr>
              <w:ind w:right="-72"/>
              <w:jc w:val="right"/>
              <w:rPr>
                <w:rFonts w:cs="Arial"/>
                <w:sz w:val="18"/>
                <w:szCs w:val="18"/>
              </w:rPr>
            </w:pPr>
            <w:r w:rsidRPr="005A730A">
              <w:rPr>
                <w:rFonts w:cs="Arial"/>
                <w:sz w:val="18"/>
                <w:szCs w:val="18"/>
              </w:rPr>
              <w:t>136,237</w:t>
            </w:r>
          </w:p>
        </w:tc>
      </w:tr>
      <w:tr w:rsidR="00306791" w:rsidRPr="00CA3C21" w14:paraId="7FCF6B6C" w14:textId="77777777" w:rsidTr="007979D0">
        <w:trPr>
          <w:cantSplit/>
        </w:trPr>
        <w:tc>
          <w:tcPr>
            <w:tcW w:w="4390" w:type="dxa"/>
            <w:vAlign w:val="bottom"/>
          </w:tcPr>
          <w:p w14:paraId="73BAE14C" w14:textId="77777777" w:rsidR="00306791" w:rsidRPr="00CA3C21" w:rsidRDefault="00306791" w:rsidP="00306791">
            <w:pPr>
              <w:ind w:right="-71"/>
              <w:jc w:val="thaiDistribute"/>
              <w:rPr>
                <w:rFonts w:cs="Arial"/>
                <w:b/>
                <w:bCs/>
                <w:sz w:val="18"/>
                <w:szCs w:val="18"/>
              </w:rPr>
            </w:pPr>
          </w:p>
        </w:tc>
        <w:tc>
          <w:tcPr>
            <w:tcW w:w="1295" w:type="dxa"/>
            <w:tcBorders>
              <w:top w:val="single" w:sz="4" w:space="0" w:color="auto"/>
            </w:tcBorders>
            <w:shd w:val="clear" w:color="auto" w:fill="FAFAFA"/>
            <w:vAlign w:val="bottom"/>
          </w:tcPr>
          <w:p w14:paraId="63620310" w14:textId="77777777" w:rsidR="00306791" w:rsidRPr="00CA3C21" w:rsidRDefault="00306791" w:rsidP="00306791">
            <w:pPr>
              <w:ind w:right="-72"/>
              <w:jc w:val="right"/>
              <w:rPr>
                <w:rFonts w:cs="Arial"/>
                <w:sz w:val="18"/>
                <w:szCs w:val="18"/>
              </w:rPr>
            </w:pPr>
          </w:p>
        </w:tc>
        <w:tc>
          <w:tcPr>
            <w:tcW w:w="1295" w:type="dxa"/>
            <w:tcBorders>
              <w:top w:val="single" w:sz="4" w:space="0" w:color="auto"/>
            </w:tcBorders>
            <w:vAlign w:val="bottom"/>
          </w:tcPr>
          <w:p w14:paraId="421C70BA" w14:textId="77777777" w:rsidR="00306791" w:rsidRPr="00CA3C21" w:rsidRDefault="00306791" w:rsidP="00306791">
            <w:pPr>
              <w:ind w:right="-72"/>
              <w:jc w:val="right"/>
              <w:rPr>
                <w:rFonts w:cs="Arial"/>
                <w:sz w:val="18"/>
                <w:szCs w:val="18"/>
              </w:rPr>
            </w:pPr>
          </w:p>
        </w:tc>
        <w:tc>
          <w:tcPr>
            <w:tcW w:w="1295" w:type="dxa"/>
            <w:tcBorders>
              <w:top w:val="single" w:sz="4" w:space="0" w:color="auto"/>
            </w:tcBorders>
            <w:shd w:val="clear" w:color="auto" w:fill="FAFAFA"/>
            <w:vAlign w:val="bottom"/>
          </w:tcPr>
          <w:p w14:paraId="581D6955" w14:textId="77777777" w:rsidR="00306791" w:rsidRPr="00CA3C21" w:rsidRDefault="00306791" w:rsidP="00306791">
            <w:pPr>
              <w:ind w:right="-72"/>
              <w:jc w:val="right"/>
              <w:rPr>
                <w:rFonts w:cs="Arial"/>
                <w:sz w:val="18"/>
                <w:szCs w:val="18"/>
              </w:rPr>
            </w:pPr>
          </w:p>
        </w:tc>
        <w:tc>
          <w:tcPr>
            <w:tcW w:w="1295" w:type="dxa"/>
            <w:tcBorders>
              <w:top w:val="single" w:sz="4" w:space="0" w:color="auto"/>
            </w:tcBorders>
            <w:vAlign w:val="bottom"/>
          </w:tcPr>
          <w:p w14:paraId="7B5ED2F1" w14:textId="77777777" w:rsidR="00306791" w:rsidRPr="00CA3C21" w:rsidRDefault="00306791" w:rsidP="00306791">
            <w:pPr>
              <w:ind w:right="-72"/>
              <w:jc w:val="right"/>
              <w:rPr>
                <w:rFonts w:cs="Arial"/>
                <w:sz w:val="18"/>
                <w:szCs w:val="18"/>
              </w:rPr>
            </w:pPr>
          </w:p>
        </w:tc>
      </w:tr>
      <w:tr w:rsidR="00306791" w:rsidRPr="00CA3C21" w14:paraId="743F9907" w14:textId="77777777" w:rsidTr="007979D0">
        <w:trPr>
          <w:cantSplit/>
        </w:trPr>
        <w:tc>
          <w:tcPr>
            <w:tcW w:w="4390" w:type="dxa"/>
            <w:vAlign w:val="bottom"/>
            <w:hideMark/>
          </w:tcPr>
          <w:p w14:paraId="53590273" w14:textId="77777777" w:rsidR="00306791" w:rsidRPr="00CA3C21" w:rsidRDefault="00306791" w:rsidP="00306791">
            <w:pPr>
              <w:ind w:right="375"/>
              <w:rPr>
                <w:rFonts w:cs="Arial"/>
                <w:sz w:val="18"/>
                <w:szCs w:val="18"/>
              </w:rPr>
            </w:pPr>
          </w:p>
        </w:tc>
        <w:tc>
          <w:tcPr>
            <w:tcW w:w="1295" w:type="dxa"/>
            <w:tcBorders>
              <w:bottom w:val="single" w:sz="4" w:space="0" w:color="auto"/>
            </w:tcBorders>
            <w:shd w:val="clear" w:color="auto" w:fill="FAFAFA"/>
            <w:vAlign w:val="bottom"/>
          </w:tcPr>
          <w:p w14:paraId="18BFC521" w14:textId="435DD842" w:rsidR="00306791" w:rsidRPr="00CA3C21" w:rsidRDefault="00C20C24" w:rsidP="00306791">
            <w:pPr>
              <w:ind w:right="-72"/>
              <w:jc w:val="right"/>
              <w:rPr>
                <w:rFonts w:cs="Arial"/>
                <w:sz w:val="18"/>
                <w:szCs w:val="18"/>
                <w:cs/>
              </w:rPr>
            </w:pPr>
            <w:r w:rsidRPr="00C20C24">
              <w:rPr>
                <w:rFonts w:cs="Arial"/>
                <w:sz w:val="18"/>
                <w:szCs w:val="18"/>
              </w:rPr>
              <w:t>235,773,992</w:t>
            </w:r>
          </w:p>
        </w:tc>
        <w:tc>
          <w:tcPr>
            <w:tcW w:w="1295" w:type="dxa"/>
            <w:tcBorders>
              <w:bottom w:val="single" w:sz="4" w:space="0" w:color="auto"/>
            </w:tcBorders>
            <w:vAlign w:val="bottom"/>
          </w:tcPr>
          <w:p w14:paraId="0FFA442E" w14:textId="5617333C" w:rsidR="00306791" w:rsidRPr="00CA3C21" w:rsidRDefault="00306791" w:rsidP="00306791">
            <w:pPr>
              <w:ind w:right="-72"/>
              <w:jc w:val="right"/>
              <w:rPr>
                <w:rFonts w:cs="Arial"/>
                <w:sz w:val="18"/>
                <w:szCs w:val="18"/>
                <w:cs/>
              </w:rPr>
            </w:pPr>
            <w:r w:rsidRPr="005A730A">
              <w:rPr>
                <w:rFonts w:cs="Arial"/>
                <w:sz w:val="18"/>
                <w:szCs w:val="18"/>
              </w:rPr>
              <w:t>14,323,709</w:t>
            </w:r>
          </w:p>
        </w:tc>
        <w:tc>
          <w:tcPr>
            <w:tcW w:w="1295" w:type="dxa"/>
            <w:tcBorders>
              <w:bottom w:val="single" w:sz="4" w:space="0" w:color="auto"/>
            </w:tcBorders>
            <w:shd w:val="clear" w:color="auto" w:fill="FAFAFA"/>
            <w:vAlign w:val="bottom"/>
          </w:tcPr>
          <w:p w14:paraId="0F164D3D" w14:textId="4773E88A" w:rsidR="00306791" w:rsidRPr="00CA3C21" w:rsidRDefault="00C20C24" w:rsidP="00306791">
            <w:pPr>
              <w:ind w:right="-72"/>
              <w:jc w:val="right"/>
              <w:rPr>
                <w:rFonts w:cs="Arial"/>
                <w:sz w:val="18"/>
                <w:szCs w:val="18"/>
                <w:cs/>
              </w:rPr>
            </w:pPr>
            <w:r w:rsidRPr="00C20C24">
              <w:rPr>
                <w:rFonts w:cs="Arial"/>
                <w:sz w:val="18"/>
                <w:szCs w:val="18"/>
              </w:rPr>
              <w:t>231,632,659</w:t>
            </w:r>
          </w:p>
        </w:tc>
        <w:tc>
          <w:tcPr>
            <w:tcW w:w="1295" w:type="dxa"/>
            <w:tcBorders>
              <w:bottom w:val="single" w:sz="4" w:space="0" w:color="auto"/>
            </w:tcBorders>
            <w:vAlign w:val="bottom"/>
          </w:tcPr>
          <w:p w14:paraId="659DDD4C" w14:textId="462D06C1" w:rsidR="00306791" w:rsidRPr="00CA3C21" w:rsidRDefault="00306791" w:rsidP="00306791">
            <w:pPr>
              <w:ind w:right="-72"/>
              <w:jc w:val="right"/>
              <w:rPr>
                <w:rFonts w:cs="Arial"/>
                <w:sz w:val="18"/>
                <w:szCs w:val="18"/>
                <w:cs/>
              </w:rPr>
            </w:pPr>
            <w:r w:rsidRPr="005A730A">
              <w:rPr>
                <w:rFonts w:cs="Arial"/>
                <w:sz w:val="18"/>
                <w:szCs w:val="18"/>
              </w:rPr>
              <w:t>13,856,586</w:t>
            </w:r>
          </w:p>
        </w:tc>
      </w:tr>
    </w:tbl>
    <w:p w14:paraId="46DE9B60" w14:textId="77777777" w:rsidR="004065AC" w:rsidRPr="00CA3C21" w:rsidRDefault="004065AC" w:rsidP="00C3689A">
      <w:pPr>
        <w:jc w:val="thaiDistribute"/>
        <w:rPr>
          <w:rFonts w:cs="Arial"/>
          <w:sz w:val="18"/>
          <w:szCs w:val="18"/>
        </w:rPr>
      </w:pPr>
    </w:p>
    <w:p w14:paraId="64FB9933" w14:textId="587DDD3F" w:rsidR="004065AC" w:rsidRDefault="004065AC" w:rsidP="00C3689A">
      <w:pPr>
        <w:pStyle w:val="a"/>
        <w:ind w:right="0"/>
        <w:jc w:val="thaiDistribute"/>
        <w:outlineLvl w:val="0"/>
        <w:rPr>
          <w:rFonts w:ascii="Arial" w:hAnsi="Arial" w:cs="Arial"/>
          <w:color w:val="auto"/>
          <w:spacing w:val="-4"/>
          <w:sz w:val="18"/>
          <w:szCs w:val="18"/>
          <w:lang w:val="en-GB"/>
        </w:rPr>
      </w:pPr>
      <w:r w:rsidRPr="00CA3C21">
        <w:rPr>
          <w:rFonts w:ascii="Arial" w:hAnsi="Arial" w:cs="Arial"/>
          <w:color w:val="auto"/>
          <w:spacing w:val="-4"/>
          <w:sz w:val="18"/>
          <w:szCs w:val="18"/>
          <w:lang w:val="en-GB"/>
        </w:rPr>
        <w:t xml:space="preserve">As at </w:t>
      </w:r>
      <w:r w:rsidR="00981E2C" w:rsidRPr="00CA3C21">
        <w:rPr>
          <w:rFonts w:ascii="Arial" w:hAnsi="Arial" w:cs="Arial"/>
          <w:color w:val="auto"/>
          <w:spacing w:val="-4"/>
          <w:sz w:val="18"/>
          <w:szCs w:val="18"/>
          <w:lang w:val="en-GB"/>
        </w:rPr>
        <w:t>31</w:t>
      </w:r>
      <w:r w:rsidRPr="00CA3C21">
        <w:rPr>
          <w:rFonts w:ascii="Arial" w:hAnsi="Arial" w:cs="Arial"/>
          <w:color w:val="auto"/>
          <w:spacing w:val="-4"/>
          <w:sz w:val="18"/>
          <w:szCs w:val="18"/>
          <w:lang w:val="en-GB"/>
        </w:rPr>
        <w:t xml:space="preserve"> December </w:t>
      </w:r>
      <w:r w:rsidR="00395CA0" w:rsidRPr="00395CA0">
        <w:rPr>
          <w:rFonts w:ascii="Arial" w:hAnsi="Arial" w:cs="Arial"/>
          <w:color w:val="auto"/>
          <w:spacing w:val="-4"/>
          <w:sz w:val="18"/>
          <w:szCs w:val="18"/>
          <w:lang w:val="en-GB"/>
        </w:rPr>
        <w:t>2022</w:t>
      </w:r>
      <w:r w:rsidRPr="00CA3C21">
        <w:rPr>
          <w:rFonts w:ascii="Arial" w:hAnsi="Arial" w:cs="Arial"/>
          <w:color w:val="auto"/>
          <w:spacing w:val="-4"/>
          <w:sz w:val="18"/>
          <w:szCs w:val="18"/>
          <w:lang w:val="en-GB"/>
        </w:rPr>
        <w:t>, cash at banks - savings accounts carry interest at the rates of</w:t>
      </w:r>
      <w:r w:rsidR="001231B7" w:rsidRPr="00CA3C21">
        <w:rPr>
          <w:rFonts w:ascii="Arial" w:hAnsi="Arial" w:cs="Arial"/>
          <w:color w:val="auto"/>
          <w:spacing w:val="-4"/>
          <w:sz w:val="18"/>
          <w:szCs w:val="18"/>
          <w:lang w:val="en-GB"/>
        </w:rPr>
        <w:t xml:space="preserve"> </w:t>
      </w:r>
      <w:r w:rsidR="00C20C24" w:rsidRPr="00C20C24">
        <w:rPr>
          <w:rFonts w:ascii="Arial" w:hAnsi="Arial" w:cs="Arial"/>
          <w:color w:val="auto"/>
          <w:spacing w:val="-4"/>
          <w:sz w:val="18"/>
          <w:szCs w:val="18"/>
          <w:lang w:val="en-GB"/>
        </w:rPr>
        <w:t>0.01</w:t>
      </w:r>
      <w:r w:rsidR="00B71636" w:rsidRPr="00CA3C21">
        <w:rPr>
          <w:rFonts w:ascii="Arial" w:hAnsi="Arial" w:cs="Arial"/>
          <w:color w:val="auto"/>
          <w:spacing w:val="-4"/>
          <w:sz w:val="18"/>
          <w:szCs w:val="18"/>
          <w:lang w:val="en-GB"/>
        </w:rPr>
        <w:t xml:space="preserve">% to </w:t>
      </w:r>
      <w:r w:rsidR="00C20C24" w:rsidRPr="00C20C24">
        <w:rPr>
          <w:rFonts w:ascii="Arial" w:hAnsi="Arial" w:cs="Arial"/>
          <w:color w:val="auto"/>
          <w:spacing w:val="-4"/>
          <w:sz w:val="18"/>
          <w:szCs w:val="18"/>
          <w:lang w:val="en-GB"/>
        </w:rPr>
        <w:t>0.75</w:t>
      </w:r>
      <w:r w:rsidRPr="00CA3C21">
        <w:rPr>
          <w:rFonts w:ascii="Arial" w:hAnsi="Arial" w:cs="Arial"/>
          <w:color w:val="auto"/>
          <w:spacing w:val="-4"/>
          <w:sz w:val="18"/>
          <w:szCs w:val="18"/>
          <w:lang w:val="en-GB"/>
        </w:rPr>
        <w:t xml:space="preserve">% per annum </w:t>
      </w:r>
      <w:r w:rsidR="002130DB">
        <w:rPr>
          <w:rFonts w:ascii="Arial" w:hAnsi="Arial" w:cs="Arial"/>
          <w:color w:val="auto"/>
          <w:spacing w:val="-4"/>
          <w:sz w:val="18"/>
          <w:szCs w:val="18"/>
          <w:lang w:val="en-GB"/>
        </w:rPr>
        <w:br/>
      </w:r>
      <w:r w:rsidRPr="00CA3C21">
        <w:rPr>
          <w:rFonts w:ascii="Arial" w:hAnsi="Arial" w:cs="Arial"/>
          <w:color w:val="auto"/>
          <w:spacing w:val="-4"/>
          <w:sz w:val="18"/>
          <w:szCs w:val="18"/>
          <w:lang w:val="en-GB"/>
        </w:rPr>
        <w:t>(</w:t>
      </w:r>
      <w:proofErr w:type="gramStart"/>
      <w:r w:rsidR="00395CA0" w:rsidRPr="00395CA0">
        <w:rPr>
          <w:rFonts w:ascii="Arial" w:hAnsi="Arial" w:cs="Arial"/>
          <w:color w:val="auto"/>
          <w:spacing w:val="-4"/>
          <w:sz w:val="18"/>
          <w:szCs w:val="18"/>
          <w:lang w:val="en-GB"/>
        </w:rPr>
        <w:t>2021</w:t>
      </w:r>
      <w:r w:rsidRPr="00CA3C21">
        <w:rPr>
          <w:rFonts w:ascii="Arial" w:hAnsi="Arial" w:cs="Arial"/>
          <w:color w:val="auto"/>
          <w:spacing w:val="-4"/>
          <w:sz w:val="18"/>
          <w:szCs w:val="18"/>
          <w:lang w:val="en-GB"/>
        </w:rPr>
        <w:t xml:space="preserve"> :</w:t>
      </w:r>
      <w:proofErr w:type="gramEnd"/>
      <w:r w:rsidRPr="00CA3C21">
        <w:rPr>
          <w:rFonts w:ascii="Arial" w:hAnsi="Arial" w:cs="Arial"/>
          <w:color w:val="auto"/>
          <w:spacing w:val="-4"/>
          <w:sz w:val="18"/>
          <w:szCs w:val="18"/>
          <w:lang w:val="en-GB"/>
        </w:rPr>
        <w:t xml:space="preserve"> at the rates of </w:t>
      </w:r>
      <w:r w:rsidR="003B0C44" w:rsidRPr="00CA3C21">
        <w:rPr>
          <w:rFonts w:ascii="Arial" w:hAnsi="Arial" w:cs="Arial"/>
          <w:color w:val="auto"/>
          <w:spacing w:val="-4"/>
          <w:sz w:val="18"/>
          <w:szCs w:val="18"/>
          <w:lang w:val="en-GB"/>
        </w:rPr>
        <w:t>0.0</w:t>
      </w:r>
      <w:r w:rsidR="00784301">
        <w:rPr>
          <w:rFonts w:ascii="Arial" w:hAnsi="Arial" w:cs="Arial"/>
          <w:color w:val="auto"/>
          <w:spacing w:val="-4"/>
          <w:sz w:val="18"/>
          <w:szCs w:val="18"/>
          <w:lang w:val="en-GB"/>
        </w:rPr>
        <w:t>1</w:t>
      </w:r>
      <w:r w:rsidR="003B0C44" w:rsidRPr="00CA3C21">
        <w:rPr>
          <w:rFonts w:ascii="Arial" w:hAnsi="Arial" w:cs="Arial"/>
          <w:color w:val="auto"/>
          <w:spacing w:val="-4"/>
          <w:sz w:val="18"/>
          <w:szCs w:val="18"/>
          <w:lang w:val="en-GB"/>
        </w:rPr>
        <w:t>% to 0.</w:t>
      </w:r>
      <w:r w:rsidR="00803F16">
        <w:rPr>
          <w:rFonts w:ascii="Arial" w:hAnsi="Arial" w:cs="Arial"/>
          <w:color w:val="auto"/>
          <w:spacing w:val="-4"/>
          <w:sz w:val="18"/>
          <w:szCs w:val="18"/>
          <w:lang w:val="en-GB"/>
        </w:rPr>
        <w:t>125</w:t>
      </w:r>
      <w:r w:rsidR="003B0C44" w:rsidRPr="00CA3C21">
        <w:rPr>
          <w:rFonts w:ascii="Arial" w:hAnsi="Arial" w:cs="Arial"/>
          <w:color w:val="auto"/>
          <w:spacing w:val="-4"/>
          <w:sz w:val="18"/>
          <w:szCs w:val="18"/>
          <w:lang w:val="en-GB"/>
        </w:rPr>
        <w:t xml:space="preserve">% </w:t>
      </w:r>
      <w:r w:rsidRPr="00CA3C21">
        <w:rPr>
          <w:rFonts w:ascii="Arial" w:hAnsi="Arial" w:cs="Arial"/>
          <w:color w:val="auto"/>
          <w:spacing w:val="-4"/>
          <w:sz w:val="18"/>
          <w:szCs w:val="18"/>
          <w:lang w:val="en-GB"/>
        </w:rPr>
        <w:t>per annum</w:t>
      </w:r>
      <w:r w:rsidR="007C4418" w:rsidRPr="00CA3C21">
        <w:rPr>
          <w:rFonts w:ascii="Arial" w:hAnsi="Arial" w:cs="Arial"/>
          <w:color w:val="auto"/>
          <w:spacing w:val="-4"/>
          <w:sz w:val="18"/>
          <w:szCs w:val="18"/>
          <w:lang w:val="en-GB"/>
        </w:rPr>
        <w:t>)</w:t>
      </w:r>
      <w:r w:rsidR="00677DD4">
        <w:rPr>
          <w:rFonts w:ascii="Arial" w:hAnsi="Arial" w:cs="Arial"/>
          <w:color w:val="auto"/>
          <w:spacing w:val="-4"/>
          <w:sz w:val="18"/>
          <w:szCs w:val="18"/>
          <w:lang w:val="en-GB"/>
        </w:rPr>
        <w:t>.</w:t>
      </w:r>
      <w:r w:rsidR="007C4418" w:rsidRPr="00CA3C21">
        <w:rPr>
          <w:rFonts w:ascii="Arial" w:hAnsi="Arial" w:cs="Arial"/>
          <w:color w:val="auto"/>
          <w:spacing w:val="-4"/>
          <w:sz w:val="18"/>
          <w:szCs w:val="18"/>
          <w:lang w:val="en-GB"/>
        </w:rPr>
        <w:t xml:space="preserve"> </w:t>
      </w:r>
      <w:r w:rsidR="00677DD4">
        <w:rPr>
          <w:rFonts w:ascii="Arial" w:hAnsi="Arial" w:cs="Arial"/>
          <w:color w:val="auto"/>
          <w:spacing w:val="-4"/>
          <w:sz w:val="18"/>
          <w:szCs w:val="18"/>
          <w:lang w:val="en-GB"/>
        </w:rPr>
        <w:t>C</w:t>
      </w:r>
      <w:r w:rsidR="007C4418" w:rsidRPr="00CA3C21">
        <w:rPr>
          <w:rFonts w:ascii="Arial" w:hAnsi="Arial" w:cs="Arial"/>
          <w:color w:val="auto"/>
          <w:spacing w:val="-4"/>
          <w:sz w:val="18"/>
          <w:szCs w:val="18"/>
          <w:lang w:val="en-GB"/>
        </w:rPr>
        <w:t>ash at banks</w:t>
      </w:r>
      <w:r w:rsidR="00577F80" w:rsidRPr="00CA3C21">
        <w:rPr>
          <w:rFonts w:ascii="Arial" w:hAnsi="Arial" w:cs="Arial"/>
          <w:color w:val="auto"/>
          <w:spacing w:val="-4"/>
          <w:sz w:val="18"/>
          <w:szCs w:val="18"/>
          <w:lang w:val="en-GB"/>
        </w:rPr>
        <w:t xml:space="preserve"> </w:t>
      </w:r>
      <w:r w:rsidR="007C4418" w:rsidRPr="00CA3C21">
        <w:rPr>
          <w:rFonts w:ascii="Arial" w:hAnsi="Arial" w:cs="Arial"/>
          <w:color w:val="auto"/>
          <w:spacing w:val="-4"/>
          <w:sz w:val="18"/>
          <w:szCs w:val="18"/>
          <w:lang w:val="en-GB"/>
        </w:rPr>
        <w:t>-</w:t>
      </w:r>
      <w:r w:rsidR="00577F80" w:rsidRPr="00CA3C21">
        <w:rPr>
          <w:rFonts w:ascii="Arial" w:hAnsi="Arial" w:cs="Arial"/>
          <w:color w:val="auto"/>
          <w:spacing w:val="-4"/>
          <w:sz w:val="18"/>
          <w:szCs w:val="18"/>
          <w:lang w:val="en-GB"/>
        </w:rPr>
        <w:t xml:space="preserve"> </w:t>
      </w:r>
      <w:r w:rsidR="007C4418" w:rsidRPr="00CA3C21">
        <w:rPr>
          <w:rFonts w:ascii="Arial" w:hAnsi="Arial" w:cs="Arial"/>
          <w:color w:val="auto"/>
          <w:spacing w:val="-4"/>
          <w:sz w:val="18"/>
          <w:szCs w:val="18"/>
          <w:lang w:val="en-GB"/>
        </w:rPr>
        <w:t xml:space="preserve">fixed accounts carry interest at the rate of </w:t>
      </w:r>
      <w:r w:rsidR="00C20C24" w:rsidRPr="00C20C24">
        <w:rPr>
          <w:rFonts w:ascii="Arial" w:hAnsi="Arial" w:cs="Arial"/>
          <w:color w:val="auto"/>
          <w:spacing w:val="-4"/>
          <w:sz w:val="18"/>
          <w:szCs w:val="18"/>
          <w:lang w:val="en-GB"/>
        </w:rPr>
        <w:t>0.10</w:t>
      </w:r>
      <w:r w:rsidR="007C4418" w:rsidRPr="00CA3C21">
        <w:rPr>
          <w:rFonts w:ascii="Arial" w:hAnsi="Arial" w:cs="Arial"/>
          <w:color w:val="auto"/>
          <w:spacing w:val="-4"/>
          <w:sz w:val="18"/>
          <w:szCs w:val="18"/>
          <w:lang w:val="en-GB"/>
        </w:rPr>
        <w:t xml:space="preserve">% to </w:t>
      </w:r>
      <w:r w:rsidR="00306791">
        <w:rPr>
          <w:rFonts w:ascii="Arial" w:hAnsi="Arial" w:cs="Arial"/>
          <w:color w:val="auto"/>
          <w:spacing w:val="-4"/>
          <w:sz w:val="18"/>
          <w:szCs w:val="18"/>
          <w:lang w:val="en-GB"/>
        </w:rPr>
        <w:br/>
      </w:r>
      <w:r w:rsidR="00C20C24" w:rsidRPr="00C20C24">
        <w:rPr>
          <w:rFonts w:ascii="Arial" w:hAnsi="Arial" w:cs="Arial"/>
          <w:color w:val="auto"/>
          <w:spacing w:val="-4"/>
          <w:sz w:val="18"/>
          <w:szCs w:val="18"/>
          <w:lang w:val="en-GB"/>
        </w:rPr>
        <w:t>0.375</w:t>
      </w:r>
      <w:r w:rsidR="00117A43" w:rsidRPr="00CA3C21">
        <w:rPr>
          <w:rFonts w:ascii="Arial" w:hAnsi="Arial" w:cs="Arial"/>
          <w:color w:val="auto"/>
          <w:spacing w:val="-4"/>
          <w:sz w:val="18"/>
          <w:szCs w:val="18"/>
          <w:lang w:val="en-GB"/>
        </w:rPr>
        <w:t>% per annum</w:t>
      </w:r>
      <w:r w:rsidR="00E616D4" w:rsidRPr="00CA3C21">
        <w:rPr>
          <w:rFonts w:ascii="Arial" w:hAnsi="Arial" w:cs="Arial"/>
          <w:color w:val="auto"/>
          <w:spacing w:val="-4"/>
          <w:sz w:val="18"/>
          <w:szCs w:val="18"/>
          <w:lang w:val="en-GB"/>
        </w:rPr>
        <w:t xml:space="preserve"> (</w:t>
      </w:r>
      <w:proofErr w:type="gramStart"/>
      <w:r w:rsidR="00395CA0" w:rsidRPr="00395CA0">
        <w:rPr>
          <w:rFonts w:ascii="Arial" w:hAnsi="Arial" w:cs="Arial"/>
          <w:color w:val="auto"/>
          <w:spacing w:val="-4"/>
          <w:sz w:val="18"/>
          <w:szCs w:val="18"/>
          <w:lang w:val="en-GB"/>
        </w:rPr>
        <w:t>2021</w:t>
      </w:r>
      <w:r w:rsidR="00E616D4" w:rsidRPr="00CA3C21">
        <w:rPr>
          <w:rFonts w:ascii="Arial" w:hAnsi="Arial" w:cs="Arial"/>
          <w:color w:val="auto"/>
          <w:spacing w:val="-4"/>
          <w:sz w:val="18"/>
          <w:szCs w:val="18"/>
          <w:lang w:val="en-GB"/>
        </w:rPr>
        <w:t xml:space="preserve"> :</w:t>
      </w:r>
      <w:proofErr w:type="gramEnd"/>
      <w:r w:rsidR="00E616D4" w:rsidRPr="00CA3C21">
        <w:rPr>
          <w:rFonts w:ascii="Arial" w:hAnsi="Arial" w:cs="Arial"/>
          <w:color w:val="auto"/>
          <w:spacing w:val="-4"/>
          <w:sz w:val="18"/>
          <w:szCs w:val="18"/>
          <w:lang w:val="en-GB"/>
        </w:rPr>
        <w:t xml:space="preserve"> </w:t>
      </w:r>
      <w:r w:rsidR="0010072A">
        <w:rPr>
          <w:rFonts w:ascii="Arial" w:hAnsi="Arial" w:cs="Arial"/>
          <w:color w:val="auto"/>
          <w:spacing w:val="-4"/>
          <w:sz w:val="18"/>
          <w:szCs w:val="18"/>
          <w:lang w:val="en-GB"/>
        </w:rPr>
        <w:t>0.</w:t>
      </w:r>
      <w:r w:rsidR="00306791">
        <w:rPr>
          <w:rFonts w:ascii="Arial" w:hAnsi="Arial" w:cs="Arial"/>
          <w:color w:val="auto"/>
          <w:spacing w:val="-4"/>
          <w:sz w:val="18"/>
          <w:szCs w:val="18"/>
          <w:lang w:val="en-GB"/>
        </w:rPr>
        <w:t>1</w:t>
      </w:r>
      <w:r w:rsidR="0010072A">
        <w:rPr>
          <w:rFonts w:ascii="Arial" w:hAnsi="Arial" w:cs="Arial"/>
          <w:color w:val="auto"/>
          <w:spacing w:val="-4"/>
          <w:sz w:val="18"/>
          <w:szCs w:val="18"/>
          <w:lang w:val="en-GB"/>
        </w:rPr>
        <w:t>0</w:t>
      </w:r>
      <w:r w:rsidR="003B0C44" w:rsidRPr="00CA3C21">
        <w:rPr>
          <w:rFonts w:ascii="Arial" w:hAnsi="Arial" w:cs="Arial"/>
          <w:color w:val="auto"/>
          <w:spacing w:val="-4"/>
          <w:sz w:val="18"/>
          <w:szCs w:val="18"/>
          <w:lang w:val="en-GB"/>
        </w:rPr>
        <w:t>% to 1.</w:t>
      </w:r>
      <w:r w:rsidR="0010072A">
        <w:rPr>
          <w:rFonts w:ascii="Arial" w:hAnsi="Arial" w:cs="Arial"/>
          <w:color w:val="auto"/>
          <w:spacing w:val="-4"/>
          <w:sz w:val="18"/>
          <w:szCs w:val="18"/>
          <w:lang w:val="en-GB"/>
        </w:rPr>
        <w:t>50</w:t>
      </w:r>
      <w:r w:rsidR="003B0C44" w:rsidRPr="00CA3C21">
        <w:rPr>
          <w:rFonts w:ascii="Arial" w:hAnsi="Arial" w:cs="Arial"/>
          <w:color w:val="auto"/>
          <w:spacing w:val="-4"/>
          <w:sz w:val="18"/>
          <w:szCs w:val="18"/>
          <w:lang w:val="en-GB"/>
        </w:rPr>
        <w:t>% per annum</w:t>
      </w:r>
      <w:r w:rsidR="00E616D4" w:rsidRPr="00CA3C21">
        <w:rPr>
          <w:rFonts w:ascii="Arial" w:hAnsi="Arial" w:cs="Arial"/>
          <w:color w:val="auto"/>
          <w:spacing w:val="-4"/>
          <w:sz w:val="18"/>
          <w:szCs w:val="18"/>
          <w:lang w:val="en-GB"/>
        </w:rPr>
        <w:t>)</w:t>
      </w:r>
      <w:r w:rsidR="007C4418" w:rsidRPr="00CA3C21">
        <w:rPr>
          <w:rFonts w:ascii="Arial" w:hAnsi="Arial" w:cs="Arial"/>
          <w:color w:val="auto"/>
          <w:spacing w:val="-4"/>
          <w:sz w:val="18"/>
          <w:szCs w:val="18"/>
          <w:lang w:val="en-GB"/>
        </w:rPr>
        <w:t>.</w:t>
      </w:r>
    </w:p>
    <w:p w14:paraId="5C4A1807" w14:textId="4479EBAD" w:rsidR="0026324A" w:rsidRDefault="0026324A" w:rsidP="00C3689A">
      <w:pPr>
        <w:pStyle w:val="a"/>
        <w:ind w:right="0"/>
        <w:jc w:val="thaiDistribute"/>
        <w:outlineLvl w:val="0"/>
        <w:rPr>
          <w:rFonts w:ascii="Arial" w:hAnsi="Arial" w:cs="Arial"/>
          <w:color w:val="auto"/>
          <w:spacing w:val="-4"/>
          <w:sz w:val="18"/>
          <w:szCs w:val="18"/>
          <w:lang w:val="en-GB"/>
        </w:rPr>
      </w:pPr>
    </w:p>
    <w:p w14:paraId="14531C06" w14:textId="77777777" w:rsidR="008611B7" w:rsidRPr="00CA3C21" w:rsidRDefault="008611B7" w:rsidP="00C3689A">
      <w:pPr>
        <w:pStyle w:val="a"/>
        <w:ind w:right="0"/>
        <w:jc w:val="thaiDistribute"/>
        <w:outlineLvl w:val="0"/>
        <w:rPr>
          <w:rFonts w:ascii="Arial" w:hAnsi="Arial" w:cs="Arial"/>
          <w:color w:val="auto"/>
          <w:spacing w:val="-4"/>
          <w:sz w:val="18"/>
          <w:szCs w:val="18"/>
          <w:lang w:val="en-GB"/>
        </w:rPr>
      </w:pPr>
    </w:p>
    <w:tbl>
      <w:tblPr>
        <w:tblW w:w="0" w:type="auto"/>
        <w:tblInd w:w="108" w:type="dxa"/>
        <w:shd w:val="clear" w:color="auto" w:fill="44546A"/>
        <w:tblLook w:val="04A0" w:firstRow="1" w:lastRow="0" w:firstColumn="1" w:lastColumn="0" w:noHBand="0" w:noVBand="1"/>
      </w:tblPr>
      <w:tblGrid>
        <w:gridCol w:w="9461"/>
      </w:tblGrid>
      <w:tr w:rsidR="00B20919" w:rsidRPr="00CA3C21" w14:paraId="61BB52AC" w14:textId="77777777" w:rsidTr="003A5535">
        <w:trPr>
          <w:trHeight w:val="386"/>
        </w:trPr>
        <w:tc>
          <w:tcPr>
            <w:tcW w:w="9461" w:type="dxa"/>
            <w:shd w:val="clear" w:color="auto" w:fill="FFA543"/>
            <w:vAlign w:val="center"/>
          </w:tcPr>
          <w:p w14:paraId="2F86CEE1" w14:textId="37E230F5" w:rsidR="00B20919" w:rsidRPr="00CA3C21" w:rsidRDefault="00B20919"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lang w:val="en-GB"/>
              </w:rPr>
              <w:br w:type="page"/>
            </w:r>
            <w:r w:rsidR="0032315D" w:rsidRPr="00CA3C21">
              <w:rPr>
                <w:rFonts w:eastAsia="Arial Unicode MS" w:cs="Arial"/>
                <w:b/>
                <w:bCs/>
                <w:color w:val="FFFFFF"/>
                <w:sz w:val="18"/>
                <w:szCs w:val="18"/>
                <w:lang w:val="en-GB"/>
              </w:rPr>
              <w:t>1</w:t>
            </w:r>
            <w:r w:rsidR="009E64B4">
              <w:rPr>
                <w:rFonts w:eastAsia="Arial Unicode MS" w:cs="Arial"/>
                <w:b/>
                <w:bCs/>
                <w:color w:val="FFFFFF"/>
                <w:sz w:val="18"/>
                <w:szCs w:val="18"/>
                <w:lang w:val="en-GB"/>
              </w:rPr>
              <w:t>0</w:t>
            </w:r>
            <w:r w:rsidRPr="00CA3C21">
              <w:rPr>
                <w:rFonts w:eastAsia="Arial Unicode MS" w:cs="Arial"/>
                <w:b/>
                <w:bCs/>
                <w:color w:val="FFFFFF"/>
                <w:sz w:val="18"/>
                <w:szCs w:val="18"/>
                <w:lang w:val="en-GB"/>
              </w:rPr>
              <w:tab/>
            </w:r>
            <w:bookmarkStart w:id="13" w:name="_Hlk64043323"/>
            <w:r w:rsidRPr="00CA3C21">
              <w:rPr>
                <w:rFonts w:eastAsia="Arial Unicode MS" w:cs="Arial"/>
                <w:b/>
                <w:bCs/>
                <w:color w:val="FFFFFF"/>
                <w:sz w:val="18"/>
                <w:szCs w:val="18"/>
                <w:lang w:val="en-GB"/>
              </w:rPr>
              <w:t xml:space="preserve">Trade and other receivables, </w:t>
            </w:r>
            <w:bookmarkEnd w:id="13"/>
            <w:r w:rsidRPr="00CA3C21">
              <w:rPr>
                <w:rFonts w:eastAsia="Arial Unicode MS" w:cs="Arial"/>
                <w:b/>
                <w:bCs/>
                <w:color w:val="FFFFFF"/>
                <w:sz w:val="18"/>
                <w:szCs w:val="18"/>
                <w:lang w:val="en-GB"/>
              </w:rPr>
              <w:t>net</w:t>
            </w:r>
          </w:p>
        </w:tc>
      </w:tr>
      <w:bookmarkEnd w:id="1"/>
      <w:bookmarkEnd w:id="2"/>
    </w:tbl>
    <w:p w14:paraId="6A5F6E84" w14:textId="77777777" w:rsidR="00934111" w:rsidRPr="00CA3C21" w:rsidRDefault="00934111" w:rsidP="00934111">
      <w:pPr>
        <w:tabs>
          <w:tab w:val="left" w:pos="9000"/>
        </w:tabs>
        <w:ind w:left="547" w:hanging="547"/>
        <w:jc w:val="thaiDistribute"/>
        <w:rPr>
          <w:rFonts w:cs="Arial"/>
          <w:sz w:val="18"/>
          <w:szCs w:val="18"/>
        </w:rPr>
      </w:pPr>
    </w:p>
    <w:p w14:paraId="6A1FBC94" w14:textId="051C05AE" w:rsidR="00FD33AE" w:rsidRPr="00CA3C21" w:rsidRDefault="00FD33AE" w:rsidP="00934111">
      <w:pPr>
        <w:tabs>
          <w:tab w:val="left" w:pos="9000"/>
        </w:tabs>
        <w:ind w:left="547" w:hanging="547"/>
        <w:jc w:val="thaiDistribute"/>
        <w:rPr>
          <w:rFonts w:cs="Arial"/>
          <w:b/>
          <w:bCs/>
          <w:color w:val="CF4A02"/>
          <w:sz w:val="18"/>
          <w:szCs w:val="18"/>
        </w:rPr>
      </w:pPr>
      <w:r w:rsidRPr="00CA3C21">
        <w:rPr>
          <w:rFonts w:cs="Arial"/>
          <w:b/>
          <w:bCs/>
          <w:color w:val="CF4A02"/>
          <w:sz w:val="18"/>
          <w:szCs w:val="18"/>
        </w:rPr>
        <w:t>1</w:t>
      </w:r>
      <w:r w:rsidR="009E64B4">
        <w:rPr>
          <w:rFonts w:cs="Arial"/>
          <w:b/>
          <w:bCs/>
          <w:color w:val="CF4A02"/>
          <w:sz w:val="18"/>
          <w:szCs w:val="18"/>
        </w:rPr>
        <w:t>0</w:t>
      </w:r>
      <w:r w:rsidRPr="00CA3C21">
        <w:rPr>
          <w:rFonts w:cs="Arial"/>
          <w:b/>
          <w:bCs/>
          <w:color w:val="CF4A02"/>
          <w:sz w:val="18"/>
          <w:szCs w:val="18"/>
        </w:rPr>
        <w:t>.1</w:t>
      </w:r>
      <w:r w:rsidRPr="00CA3C21">
        <w:rPr>
          <w:rFonts w:cs="Arial"/>
          <w:b/>
          <w:bCs/>
          <w:color w:val="CF4A02"/>
          <w:sz w:val="18"/>
          <w:szCs w:val="18"/>
        </w:rPr>
        <w:tab/>
        <w:t>Trade and other receivables</w:t>
      </w:r>
    </w:p>
    <w:p w14:paraId="5E9278EB" w14:textId="77777777" w:rsidR="00FD33AE" w:rsidRPr="00CA3C21" w:rsidRDefault="00FD33AE" w:rsidP="00934111">
      <w:pPr>
        <w:tabs>
          <w:tab w:val="left" w:pos="9000"/>
        </w:tabs>
        <w:ind w:left="547" w:hanging="547"/>
        <w:jc w:val="thaiDistribute"/>
        <w:rPr>
          <w:rFonts w:cs="Arial"/>
          <w:sz w:val="18"/>
          <w:szCs w:val="18"/>
        </w:rPr>
      </w:pPr>
    </w:p>
    <w:tbl>
      <w:tblPr>
        <w:tblW w:w="9010" w:type="dxa"/>
        <w:tblInd w:w="558" w:type="dxa"/>
        <w:tblLayout w:type="fixed"/>
        <w:tblLook w:val="04A0" w:firstRow="1" w:lastRow="0" w:firstColumn="1" w:lastColumn="0" w:noHBand="0" w:noVBand="1"/>
      </w:tblPr>
      <w:tblGrid>
        <w:gridCol w:w="3945"/>
        <w:gridCol w:w="1275"/>
        <w:gridCol w:w="1200"/>
        <w:gridCol w:w="1295"/>
        <w:gridCol w:w="1295"/>
      </w:tblGrid>
      <w:tr w:rsidR="00934111" w:rsidRPr="00CB2CF0" w14:paraId="6330E300" w14:textId="77777777" w:rsidTr="00A66D9D">
        <w:trPr>
          <w:cantSplit/>
        </w:trPr>
        <w:tc>
          <w:tcPr>
            <w:tcW w:w="3945" w:type="dxa"/>
            <w:vAlign w:val="bottom"/>
          </w:tcPr>
          <w:p w14:paraId="3435B294" w14:textId="77777777" w:rsidR="00934111" w:rsidRPr="00CB2CF0" w:rsidRDefault="00934111" w:rsidP="002130DB">
            <w:pPr>
              <w:ind w:right="-71"/>
              <w:jc w:val="left"/>
              <w:rPr>
                <w:rFonts w:cs="Arial"/>
                <w:b/>
                <w:bCs/>
                <w:sz w:val="18"/>
                <w:szCs w:val="18"/>
              </w:rPr>
            </w:pPr>
          </w:p>
        </w:tc>
        <w:tc>
          <w:tcPr>
            <w:tcW w:w="2475" w:type="dxa"/>
            <w:gridSpan w:val="2"/>
            <w:tcBorders>
              <w:top w:val="single" w:sz="4" w:space="0" w:color="auto"/>
            </w:tcBorders>
            <w:shd w:val="clear" w:color="auto" w:fill="auto"/>
            <w:vAlign w:val="center"/>
            <w:hideMark/>
          </w:tcPr>
          <w:p w14:paraId="0B109E20" w14:textId="77777777" w:rsidR="00934111" w:rsidRPr="00CB2CF0" w:rsidRDefault="00934111" w:rsidP="00B20919">
            <w:pPr>
              <w:ind w:right="-72"/>
              <w:jc w:val="center"/>
              <w:rPr>
                <w:rFonts w:cs="Arial"/>
                <w:b/>
                <w:bCs/>
                <w:sz w:val="18"/>
                <w:szCs w:val="18"/>
              </w:rPr>
            </w:pPr>
            <w:r w:rsidRPr="00CB2CF0">
              <w:rPr>
                <w:rFonts w:cs="Arial"/>
                <w:b/>
                <w:bCs/>
                <w:sz w:val="18"/>
                <w:szCs w:val="18"/>
              </w:rPr>
              <w:t>Consolidated</w:t>
            </w:r>
          </w:p>
        </w:tc>
        <w:tc>
          <w:tcPr>
            <w:tcW w:w="2590" w:type="dxa"/>
            <w:gridSpan w:val="2"/>
            <w:tcBorders>
              <w:top w:val="single" w:sz="4" w:space="0" w:color="auto"/>
            </w:tcBorders>
            <w:shd w:val="clear" w:color="auto" w:fill="auto"/>
            <w:vAlign w:val="center"/>
            <w:hideMark/>
          </w:tcPr>
          <w:p w14:paraId="178EFA9C" w14:textId="77777777" w:rsidR="00934111" w:rsidRPr="00CB2CF0" w:rsidRDefault="00934111" w:rsidP="00B20919">
            <w:pPr>
              <w:ind w:right="-72"/>
              <w:jc w:val="center"/>
              <w:rPr>
                <w:rFonts w:cs="Arial"/>
                <w:b/>
                <w:bCs/>
                <w:sz w:val="18"/>
                <w:szCs w:val="18"/>
              </w:rPr>
            </w:pPr>
            <w:r w:rsidRPr="00CB2CF0">
              <w:rPr>
                <w:rFonts w:cs="Arial"/>
                <w:b/>
                <w:bCs/>
                <w:sz w:val="18"/>
                <w:szCs w:val="18"/>
                <w:lang w:val="en-GB"/>
              </w:rPr>
              <w:t>Separate</w:t>
            </w:r>
          </w:p>
        </w:tc>
      </w:tr>
      <w:tr w:rsidR="00934111" w:rsidRPr="00CB2CF0" w14:paraId="1936283A" w14:textId="77777777" w:rsidTr="00A66D9D">
        <w:trPr>
          <w:cantSplit/>
        </w:trPr>
        <w:tc>
          <w:tcPr>
            <w:tcW w:w="3945" w:type="dxa"/>
            <w:vAlign w:val="bottom"/>
          </w:tcPr>
          <w:p w14:paraId="658156E8" w14:textId="77777777" w:rsidR="00934111" w:rsidRPr="00CB2CF0" w:rsidRDefault="00934111" w:rsidP="002130DB">
            <w:pPr>
              <w:ind w:right="-71"/>
              <w:jc w:val="left"/>
              <w:rPr>
                <w:rFonts w:cs="Arial"/>
                <w:b/>
                <w:bCs/>
                <w:sz w:val="18"/>
                <w:szCs w:val="18"/>
              </w:rPr>
            </w:pPr>
          </w:p>
        </w:tc>
        <w:tc>
          <w:tcPr>
            <w:tcW w:w="2475" w:type="dxa"/>
            <w:gridSpan w:val="2"/>
            <w:tcBorders>
              <w:bottom w:val="single" w:sz="4" w:space="0" w:color="auto"/>
            </w:tcBorders>
            <w:shd w:val="clear" w:color="auto" w:fill="auto"/>
            <w:vAlign w:val="center"/>
          </w:tcPr>
          <w:p w14:paraId="2DEFEF4E" w14:textId="77777777" w:rsidR="00934111" w:rsidRPr="00CB2CF0" w:rsidRDefault="00934111" w:rsidP="00B20919">
            <w:pPr>
              <w:ind w:right="-72"/>
              <w:jc w:val="center"/>
              <w:rPr>
                <w:rFonts w:cs="Arial"/>
                <w:b/>
                <w:bCs/>
                <w:sz w:val="18"/>
                <w:szCs w:val="18"/>
              </w:rPr>
            </w:pPr>
            <w:r w:rsidRPr="00CB2CF0">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68BC41D3" w14:textId="77777777" w:rsidR="00934111" w:rsidRPr="00CB2CF0" w:rsidRDefault="00934111" w:rsidP="00B20919">
            <w:pPr>
              <w:ind w:right="-72"/>
              <w:jc w:val="center"/>
              <w:rPr>
                <w:rFonts w:cs="Arial"/>
                <w:b/>
                <w:bCs/>
                <w:sz w:val="18"/>
                <w:szCs w:val="18"/>
              </w:rPr>
            </w:pPr>
            <w:r w:rsidRPr="00CB2CF0">
              <w:rPr>
                <w:rFonts w:cs="Arial"/>
                <w:b/>
                <w:bCs/>
                <w:sz w:val="18"/>
                <w:szCs w:val="18"/>
              </w:rPr>
              <w:t>financial statements</w:t>
            </w:r>
          </w:p>
        </w:tc>
      </w:tr>
      <w:tr w:rsidR="00F4654B" w:rsidRPr="00CB2CF0" w14:paraId="584E0809" w14:textId="77777777" w:rsidTr="00A66D9D">
        <w:trPr>
          <w:cantSplit/>
        </w:trPr>
        <w:tc>
          <w:tcPr>
            <w:tcW w:w="3945" w:type="dxa"/>
            <w:vAlign w:val="bottom"/>
          </w:tcPr>
          <w:p w14:paraId="4DB1F41D" w14:textId="77777777" w:rsidR="00F4654B" w:rsidRPr="00CB2CF0" w:rsidRDefault="00F4654B" w:rsidP="002130DB">
            <w:pPr>
              <w:ind w:right="-71"/>
              <w:jc w:val="left"/>
              <w:rPr>
                <w:rFonts w:cs="Arial"/>
                <w:b/>
                <w:bCs/>
                <w:sz w:val="18"/>
                <w:szCs w:val="18"/>
              </w:rPr>
            </w:pPr>
          </w:p>
        </w:tc>
        <w:tc>
          <w:tcPr>
            <w:tcW w:w="1275" w:type="dxa"/>
            <w:tcBorders>
              <w:top w:val="single" w:sz="4" w:space="0" w:color="auto"/>
            </w:tcBorders>
            <w:vAlign w:val="center"/>
            <w:hideMark/>
          </w:tcPr>
          <w:p w14:paraId="3EEEDB78" w14:textId="2C8C9595" w:rsidR="00F4654B" w:rsidRPr="00CB2CF0" w:rsidRDefault="00395CA0" w:rsidP="00F4654B">
            <w:pPr>
              <w:ind w:right="-72"/>
              <w:jc w:val="right"/>
              <w:rPr>
                <w:rFonts w:cs="Arial"/>
                <w:b/>
                <w:bCs/>
                <w:sz w:val="18"/>
                <w:szCs w:val="18"/>
              </w:rPr>
            </w:pPr>
            <w:r w:rsidRPr="00CB2CF0">
              <w:rPr>
                <w:rFonts w:cs="Arial"/>
                <w:b/>
                <w:bCs/>
                <w:sz w:val="18"/>
                <w:szCs w:val="18"/>
                <w:lang w:val="en-GB"/>
              </w:rPr>
              <w:t>2022</w:t>
            </w:r>
          </w:p>
        </w:tc>
        <w:tc>
          <w:tcPr>
            <w:tcW w:w="1200" w:type="dxa"/>
            <w:tcBorders>
              <w:top w:val="single" w:sz="4" w:space="0" w:color="auto"/>
            </w:tcBorders>
            <w:vAlign w:val="center"/>
            <w:hideMark/>
          </w:tcPr>
          <w:p w14:paraId="6C6669C0" w14:textId="17EDDBDC" w:rsidR="00F4654B" w:rsidRPr="00CB2CF0" w:rsidRDefault="00395CA0" w:rsidP="00F4654B">
            <w:pPr>
              <w:ind w:right="-72"/>
              <w:jc w:val="right"/>
              <w:rPr>
                <w:rFonts w:cs="Arial"/>
                <w:b/>
                <w:bCs/>
                <w:sz w:val="18"/>
                <w:szCs w:val="18"/>
              </w:rPr>
            </w:pPr>
            <w:r w:rsidRPr="00CB2CF0">
              <w:rPr>
                <w:rFonts w:cs="Arial"/>
                <w:b/>
                <w:bCs/>
                <w:sz w:val="18"/>
                <w:szCs w:val="18"/>
                <w:lang w:val="en-GB"/>
              </w:rPr>
              <w:t>2021</w:t>
            </w:r>
          </w:p>
        </w:tc>
        <w:tc>
          <w:tcPr>
            <w:tcW w:w="1295" w:type="dxa"/>
            <w:tcBorders>
              <w:top w:val="single" w:sz="4" w:space="0" w:color="auto"/>
            </w:tcBorders>
            <w:vAlign w:val="center"/>
            <w:hideMark/>
          </w:tcPr>
          <w:p w14:paraId="2FF3DED1" w14:textId="1A018BB5" w:rsidR="00F4654B" w:rsidRPr="00CB2CF0" w:rsidRDefault="00395CA0" w:rsidP="00F4654B">
            <w:pPr>
              <w:ind w:right="-72"/>
              <w:jc w:val="right"/>
              <w:rPr>
                <w:rFonts w:cs="Arial"/>
                <w:b/>
                <w:bCs/>
                <w:sz w:val="18"/>
                <w:szCs w:val="18"/>
              </w:rPr>
            </w:pPr>
            <w:r w:rsidRPr="00CB2CF0">
              <w:rPr>
                <w:rFonts w:cs="Arial"/>
                <w:b/>
                <w:bCs/>
                <w:sz w:val="18"/>
                <w:szCs w:val="18"/>
                <w:lang w:val="en-GB"/>
              </w:rPr>
              <w:t>2022</w:t>
            </w:r>
          </w:p>
        </w:tc>
        <w:tc>
          <w:tcPr>
            <w:tcW w:w="1295" w:type="dxa"/>
            <w:tcBorders>
              <w:top w:val="single" w:sz="4" w:space="0" w:color="auto"/>
            </w:tcBorders>
            <w:vAlign w:val="center"/>
            <w:hideMark/>
          </w:tcPr>
          <w:p w14:paraId="39B7B957" w14:textId="0B45EF93" w:rsidR="00F4654B" w:rsidRPr="00CB2CF0" w:rsidRDefault="00395CA0" w:rsidP="00F4654B">
            <w:pPr>
              <w:ind w:right="-72"/>
              <w:jc w:val="right"/>
              <w:rPr>
                <w:rFonts w:cs="Arial"/>
                <w:b/>
                <w:bCs/>
                <w:sz w:val="18"/>
                <w:szCs w:val="18"/>
              </w:rPr>
            </w:pPr>
            <w:r w:rsidRPr="00CB2CF0">
              <w:rPr>
                <w:rFonts w:cs="Arial"/>
                <w:b/>
                <w:bCs/>
                <w:sz w:val="18"/>
                <w:szCs w:val="18"/>
                <w:lang w:val="en-GB"/>
              </w:rPr>
              <w:t>2021</w:t>
            </w:r>
          </w:p>
        </w:tc>
      </w:tr>
      <w:tr w:rsidR="00E7165B" w:rsidRPr="00CB2CF0" w14:paraId="6E101371" w14:textId="77777777" w:rsidTr="00A66D9D">
        <w:trPr>
          <w:cantSplit/>
        </w:trPr>
        <w:tc>
          <w:tcPr>
            <w:tcW w:w="3945" w:type="dxa"/>
            <w:vAlign w:val="bottom"/>
          </w:tcPr>
          <w:p w14:paraId="44971B69" w14:textId="77777777" w:rsidR="00E7165B" w:rsidRPr="00CB2CF0" w:rsidRDefault="00E7165B" w:rsidP="002130DB">
            <w:pPr>
              <w:ind w:right="-71"/>
              <w:jc w:val="left"/>
              <w:rPr>
                <w:rFonts w:cs="Arial"/>
                <w:b/>
                <w:bCs/>
                <w:sz w:val="18"/>
                <w:szCs w:val="18"/>
              </w:rPr>
            </w:pPr>
          </w:p>
        </w:tc>
        <w:tc>
          <w:tcPr>
            <w:tcW w:w="1275" w:type="dxa"/>
            <w:tcBorders>
              <w:bottom w:val="single" w:sz="4" w:space="0" w:color="auto"/>
            </w:tcBorders>
            <w:vAlign w:val="center"/>
            <w:hideMark/>
          </w:tcPr>
          <w:p w14:paraId="74035253" w14:textId="77777777" w:rsidR="00E7165B" w:rsidRPr="00CB2CF0" w:rsidRDefault="00E7165B" w:rsidP="00B20919">
            <w:pPr>
              <w:ind w:right="-72"/>
              <w:jc w:val="right"/>
              <w:rPr>
                <w:rFonts w:cs="Arial"/>
                <w:b/>
                <w:bCs/>
                <w:sz w:val="18"/>
                <w:szCs w:val="18"/>
              </w:rPr>
            </w:pPr>
            <w:r w:rsidRPr="00CB2CF0">
              <w:rPr>
                <w:rFonts w:cs="Arial"/>
                <w:b/>
                <w:bCs/>
                <w:sz w:val="18"/>
                <w:szCs w:val="18"/>
              </w:rPr>
              <w:t>Baht</w:t>
            </w:r>
          </w:p>
        </w:tc>
        <w:tc>
          <w:tcPr>
            <w:tcW w:w="1200" w:type="dxa"/>
            <w:tcBorders>
              <w:bottom w:val="single" w:sz="4" w:space="0" w:color="auto"/>
            </w:tcBorders>
            <w:vAlign w:val="center"/>
            <w:hideMark/>
          </w:tcPr>
          <w:p w14:paraId="3E7A296C" w14:textId="77777777" w:rsidR="00E7165B" w:rsidRPr="00CB2CF0" w:rsidRDefault="00E7165B" w:rsidP="00B20919">
            <w:pPr>
              <w:ind w:right="-72"/>
              <w:jc w:val="right"/>
              <w:rPr>
                <w:rFonts w:cs="Arial"/>
                <w:b/>
                <w:bCs/>
                <w:sz w:val="18"/>
                <w:szCs w:val="18"/>
              </w:rPr>
            </w:pPr>
            <w:r w:rsidRPr="00CB2CF0">
              <w:rPr>
                <w:rFonts w:cs="Arial"/>
                <w:b/>
                <w:bCs/>
                <w:sz w:val="18"/>
                <w:szCs w:val="18"/>
              </w:rPr>
              <w:t>Baht</w:t>
            </w:r>
          </w:p>
        </w:tc>
        <w:tc>
          <w:tcPr>
            <w:tcW w:w="1295" w:type="dxa"/>
            <w:tcBorders>
              <w:bottom w:val="single" w:sz="4" w:space="0" w:color="auto"/>
            </w:tcBorders>
            <w:vAlign w:val="center"/>
            <w:hideMark/>
          </w:tcPr>
          <w:p w14:paraId="6F93E408" w14:textId="77777777" w:rsidR="00E7165B" w:rsidRPr="00CB2CF0" w:rsidRDefault="00E7165B" w:rsidP="00B20919">
            <w:pPr>
              <w:ind w:right="-72"/>
              <w:jc w:val="right"/>
              <w:rPr>
                <w:rFonts w:cs="Arial"/>
                <w:b/>
                <w:bCs/>
                <w:sz w:val="18"/>
                <w:szCs w:val="18"/>
              </w:rPr>
            </w:pPr>
            <w:r w:rsidRPr="00CB2CF0">
              <w:rPr>
                <w:rFonts w:cs="Arial"/>
                <w:b/>
                <w:bCs/>
                <w:sz w:val="18"/>
                <w:szCs w:val="18"/>
              </w:rPr>
              <w:t>Baht</w:t>
            </w:r>
          </w:p>
        </w:tc>
        <w:tc>
          <w:tcPr>
            <w:tcW w:w="1295" w:type="dxa"/>
            <w:tcBorders>
              <w:bottom w:val="single" w:sz="4" w:space="0" w:color="auto"/>
            </w:tcBorders>
            <w:vAlign w:val="center"/>
            <w:hideMark/>
          </w:tcPr>
          <w:p w14:paraId="179FF1E8" w14:textId="77777777" w:rsidR="00E7165B" w:rsidRPr="00CB2CF0" w:rsidRDefault="00E7165B" w:rsidP="00B20919">
            <w:pPr>
              <w:ind w:right="-72"/>
              <w:jc w:val="right"/>
              <w:rPr>
                <w:rFonts w:cs="Arial"/>
                <w:b/>
                <w:bCs/>
                <w:sz w:val="18"/>
                <w:szCs w:val="18"/>
              </w:rPr>
            </w:pPr>
            <w:r w:rsidRPr="00CB2CF0">
              <w:rPr>
                <w:rFonts w:cs="Arial"/>
                <w:b/>
                <w:bCs/>
                <w:sz w:val="18"/>
                <w:szCs w:val="18"/>
              </w:rPr>
              <w:t>Baht</w:t>
            </w:r>
          </w:p>
        </w:tc>
      </w:tr>
      <w:tr w:rsidR="00E7165B" w:rsidRPr="00CB2CF0" w14:paraId="4C7C3C68" w14:textId="77777777" w:rsidTr="00A66D9D">
        <w:trPr>
          <w:cantSplit/>
          <w:trHeight w:val="99"/>
        </w:trPr>
        <w:tc>
          <w:tcPr>
            <w:tcW w:w="3945" w:type="dxa"/>
            <w:vAlign w:val="bottom"/>
          </w:tcPr>
          <w:p w14:paraId="79C6BECC" w14:textId="77777777" w:rsidR="00E7165B" w:rsidRPr="00CB2CF0" w:rsidRDefault="00E7165B" w:rsidP="002130DB">
            <w:pPr>
              <w:ind w:right="-71"/>
              <w:jc w:val="left"/>
              <w:rPr>
                <w:rFonts w:cs="Arial"/>
                <w:b/>
                <w:bCs/>
                <w:sz w:val="18"/>
                <w:szCs w:val="18"/>
              </w:rPr>
            </w:pPr>
          </w:p>
        </w:tc>
        <w:tc>
          <w:tcPr>
            <w:tcW w:w="1275" w:type="dxa"/>
            <w:tcBorders>
              <w:top w:val="single" w:sz="4" w:space="0" w:color="auto"/>
            </w:tcBorders>
            <w:shd w:val="clear" w:color="auto" w:fill="FAFAFA"/>
            <w:vAlign w:val="bottom"/>
          </w:tcPr>
          <w:p w14:paraId="589295EA" w14:textId="77777777" w:rsidR="00E7165B" w:rsidRPr="00CB2CF0" w:rsidRDefault="00E7165B" w:rsidP="00B20919">
            <w:pPr>
              <w:ind w:right="-72"/>
              <w:jc w:val="right"/>
              <w:rPr>
                <w:rFonts w:cs="Arial"/>
                <w:sz w:val="18"/>
                <w:szCs w:val="18"/>
              </w:rPr>
            </w:pPr>
          </w:p>
        </w:tc>
        <w:tc>
          <w:tcPr>
            <w:tcW w:w="1200" w:type="dxa"/>
            <w:tcBorders>
              <w:top w:val="single" w:sz="4" w:space="0" w:color="auto"/>
            </w:tcBorders>
            <w:vAlign w:val="bottom"/>
          </w:tcPr>
          <w:p w14:paraId="0A8E0AF4" w14:textId="77777777" w:rsidR="00E7165B" w:rsidRPr="00CB2CF0" w:rsidRDefault="00E7165B" w:rsidP="00B20919">
            <w:pPr>
              <w:ind w:right="-72"/>
              <w:jc w:val="right"/>
              <w:rPr>
                <w:rFonts w:cs="Arial"/>
                <w:sz w:val="18"/>
                <w:szCs w:val="18"/>
              </w:rPr>
            </w:pPr>
          </w:p>
        </w:tc>
        <w:tc>
          <w:tcPr>
            <w:tcW w:w="1295" w:type="dxa"/>
            <w:tcBorders>
              <w:top w:val="single" w:sz="4" w:space="0" w:color="auto"/>
            </w:tcBorders>
            <w:shd w:val="clear" w:color="auto" w:fill="FAFAFA"/>
            <w:vAlign w:val="bottom"/>
          </w:tcPr>
          <w:p w14:paraId="0646D70F" w14:textId="77777777" w:rsidR="00E7165B" w:rsidRPr="00CB2CF0" w:rsidRDefault="00E7165B" w:rsidP="00B20919">
            <w:pPr>
              <w:ind w:right="-72"/>
              <w:jc w:val="right"/>
              <w:rPr>
                <w:rFonts w:cs="Arial"/>
                <w:sz w:val="18"/>
                <w:szCs w:val="18"/>
              </w:rPr>
            </w:pPr>
          </w:p>
        </w:tc>
        <w:tc>
          <w:tcPr>
            <w:tcW w:w="1295" w:type="dxa"/>
            <w:tcBorders>
              <w:top w:val="single" w:sz="4" w:space="0" w:color="auto"/>
            </w:tcBorders>
            <w:vAlign w:val="bottom"/>
          </w:tcPr>
          <w:p w14:paraId="66B51890" w14:textId="77777777" w:rsidR="00E7165B" w:rsidRPr="00CB2CF0" w:rsidRDefault="00E7165B" w:rsidP="00B20919">
            <w:pPr>
              <w:ind w:right="-72"/>
              <w:jc w:val="right"/>
              <w:rPr>
                <w:rFonts w:cs="Arial"/>
                <w:sz w:val="18"/>
                <w:szCs w:val="18"/>
              </w:rPr>
            </w:pPr>
          </w:p>
        </w:tc>
      </w:tr>
      <w:tr w:rsidR="00286634" w:rsidRPr="00CB2CF0" w14:paraId="34485FEE" w14:textId="77777777" w:rsidTr="00A66D9D">
        <w:trPr>
          <w:cantSplit/>
        </w:trPr>
        <w:tc>
          <w:tcPr>
            <w:tcW w:w="3945" w:type="dxa"/>
          </w:tcPr>
          <w:p w14:paraId="5526316E" w14:textId="77777777" w:rsidR="00286634" w:rsidRPr="00CB2CF0" w:rsidRDefault="00286634" w:rsidP="002130DB">
            <w:pPr>
              <w:tabs>
                <w:tab w:val="left" w:pos="1518"/>
              </w:tabs>
              <w:ind w:right="-71"/>
              <w:jc w:val="left"/>
              <w:rPr>
                <w:rFonts w:cs="Arial"/>
                <w:sz w:val="18"/>
                <w:szCs w:val="18"/>
              </w:rPr>
            </w:pPr>
            <w:r w:rsidRPr="00CB2CF0">
              <w:rPr>
                <w:rFonts w:cs="Arial"/>
                <w:sz w:val="18"/>
                <w:szCs w:val="18"/>
              </w:rPr>
              <w:t>Trade receivables - third parties</w:t>
            </w:r>
          </w:p>
        </w:tc>
        <w:tc>
          <w:tcPr>
            <w:tcW w:w="1275" w:type="dxa"/>
            <w:shd w:val="clear" w:color="auto" w:fill="FAFAFA"/>
            <w:vAlign w:val="bottom"/>
          </w:tcPr>
          <w:p w14:paraId="35432606" w14:textId="543D99C6" w:rsidR="00286634" w:rsidRPr="00CB2CF0" w:rsidRDefault="00286634" w:rsidP="00286634">
            <w:pPr>
              <w:ind w:right="-72"/>
              <w:jc w:val="right"/>
              <w:rPr>
                <w:rFonts w:cs="Arial"/>
                <w:sz w:val="18"/>
                <w:szCs w:val="18"/>
                <w:lang w:val="en-GB"/>
              </w:rPr>
            </w:pPr>
          </w:p>
        </w:tc>
        <w:tc>
          <w:tcPr>
            <w:tcW w:w="1200" w:type="dxa"/>
            <w:vAlign w:val="bottom"/>
          </w:tcPr>
          <w:p w14:paraId="6C167E95" w14:textId="49CCE36D" w:rsidR="00286634" w:rsidRPr="00CB2CF0" w:rsidRDefault="00286634" w:rsidP="00286634">
            <w:pPr>
              <w:ind w:right="-72"/>
              <w:jc w:val="right"/>
              <w:rPr>
                <w:rFonts w:cs="Arial"/>
                <w:sz w:val="18"/>
                <w:szCs w:val="18"/>
                <w:lang w:val="en-GB"/>
              </w:rPr>
            </w:pPr>
          </w:p>
        </w:tc>
        <w:tc>
          <w:tcPr>
            <w:tcW w:w="1295" w:type="dxa"/>
            <w:shd w:val="clear" w:color="auto" w:fill="FAFAFA"/>
          </w:tcPr>
          <w:p w14:paraId="36030221" w14:textId="5711328B" w:rsidR="00286634" w:rsidRPr="00CB2CF0" w:rsidRDefault="00286634" w:rsidP="00286634">
            <w:pPr>
              <w:ind w:right="-72"/>
              <w:jc w:val="right"/>
              <w:rPr>
                <w:rFonts w:cs="Arial"/>
                <w:sz w:val="18"/>
                <w:szCs w:val="18"/>
                <w:lang w:val="en-GB"/>
              </w:rPr>
            </w:pPr>
          </w:p>
        </w:tc>
        <w:tc>
          <w:tcPr>
            <w:tcW w:w="1295" w:type="dxa"/>
            <w:vAlign w:val="bottom"/>
          </w:tcPr>
          <w:p w14:paraId="2C758A53" w14:textId="500B282D" w:rsidR="00286634" w:rsidRPr="00CB2CF0" w:rsidRDefault="00286634" w:rsidP="00286634">
            <w:pPr>
              <w:ind w:right="-72"/>
              <w:jc w:val="right"/>
              <w:rPr>
                <w:rFonts w:cs="Arial"/>
                <w:sz w:val="18"/>
                <w:szCs w:val="18"/>
                <w:lang w:val="en-GB"/>
              </w:rPr>
            </w:pPr>
          </w:p>
        </w:tc>
      </w:tr>
      <w:tr w:rsidR="00306791" w:rsidRPr="00CB2CF0" w14:paraId="4385AB6A" w14:textId="77777777" w:rsidTr="00A66D9D">
        <w:trPr>
          <w:cantSplit/>
        </w:trPr>
        <w:tc>
          <w:tcPr>
            <w:tcW w:w="3945" w:type="dxa"/>
          </w:tcPr>
          <w:p w14:paraId="7FFF12FC" w14:textId="07420E52" w:rsidR="00306791" w:rsidRPr="00CB2CF0" w:rsidRDefault="00306791" w:rsidP="00306791">
            <w:pPr>
              <w:numPr>
                <w:ilvl w:val="0"/>
                <w:numId w:val="1"/>
              </w:numPr>
              <w:ind w:left="296" w:right="-71" w:hanging="141"/>
              <w:jc w:val="left"/>
              <w:rPr>
                <w:rFonts w:cs="Arial"/>
                <w:sz w:val="18"/>
                <w:szCs w:val="18"/>
              </w:rPr>
            </w:pPr>
            <w:r w:rsidRPr="00CB2CF0">
              <w:rPr>
                <w:rFonts w:cs="Arial"/>
                <w:sz w:val="18"/>
                <w:szCs w:val="18"/>
              </w:rPr>
              <w:t>Bill</w:t>
            </w:r>
          </w:p>
        </w:tc>
        <w:tc>
          <w:tcPr>
            <w:tcW w:w="1275" w:type="dxa"/>
            <w:shd w:val="clear" w:color="auto" w:fill="FAFAFA"/>
            <w:vAlign w:val="bottom"/>
          </w:tcPr>
          <w:p w14:paraId="7788389E" w14:textId="6633A38E" w:rsidR="00306791" w:rsidRPr="00CB2CF0" w:rsidRDefault="002E1C31" w:rsidP="00306791">
            <w:pPr>
              <w:ind w:right="-72"/>
              <w:jc w:val="right"/>
              <w:rPr>
                <w:rFonts w:cs="Arial"/>
                <w:sz w:val="18"/>
                <w:szCs w:val="18"/>
              </w:rPr>
            </w:pPr>
            <w:r w:rsidRPr="00CB2CF0">
              <w:rPr>
                <w:rFonts w:cs="Arial"/>
                <w:sz w:val="18"/>
                <w:szCs w:val="18"/>
              </w:rPr>
              <w:t>129,450,082</w:t>
            </w:r>
          </w:p>
        </w:tc>
        <w:tc>
          <w:tcPr>
            <w:tcW w:w="1200" w:type="dxa"/>
            <w:vAlign w:val="bottom"/>
          </w:tcPr>
          <w:p w14:paraId="3FF1035A" w14:textId="4DB95843" w:rsidR="00306791" w:rsidRPr="00CB2CF0" w:rsidRDefault="00306791" w:rsidP="00306791">
            <w:pPr>
              <w:ind w:right="-72"/>
              <w:jc w:val="right"/>
              <w:rPr>
                <w:rFonts w:cs="Arial"/>
                <w:sz w:val="18"/>
                <w:szCs w:val="18"/>
                <w:lang w:val="en-GB"/>
              </w:rPr>
            </w:pPr>
            <w:r w:rsidRPr="00CB2CF0">
              <w:rPr>
                <w:rFonts w:eastAsia="Arial Unicode MS" w:cs="Arial"/>
                <w:color w:val="000000"/>
                <w:sz w:val="18"/>
                <w:szCs w:val="18"/>
                <w:lang w:val="en-GB"/>
              </w:rPr>
              <w:t>214,961,128</w:t>
            </w:r>
          </w:p>
        </w:tc>
        <w:tc>
          <w:tcPr>
            <w:tcW w:w="1295" w:type="dxa"/>
            <w:shd w:val="clear" w:color="auto" w:fill="FAFAFA"/>
            <w:vAlign w:val="bottom"/>
          </w:tcPr>
          <w:p w14:paraId="1C1A7A93" w14:textId="76C5738D" w:rsidR="00306791" w:rsidRPr="00CB2CF0" w:rsidRDefault="002E1C31" w:rsidP="00306791">
            <w:pPr>
              <w:ind w:right="-72"/>
              <w:jc w:val="right"/>
              <w:rPr>
                <w:rFonts w:cs="Arial"/>
                <w:sz w:val="18"/>
                <w:szCs w:val="18"/>
                <w:lang w:val="en-GB"/>
              </w:rPr>
            </w:pPr>
            <w:r w:rsidRPr="00CB2CF0">
              <w:rPr>
                <w:rFonts w:cs="Arial"/>
                <w:sz w:val="18"/>
                <w:szCs w:val="18"/>
                <w:lang w:val="en-GB"/>
              </w:rPr>
              <w:t>126,435,793</w:t>
            </w:r>
          </w:p>
        </w:tc>
        <w:tc>
          <w:tcPr>
            <w:tcW w:w="1295" w:type="dxa"/>
            <w:vAlign w:val="bottom"/>
          </w:tcPr>
          <w:p w14:paraId="3EDD1BF0" w14:textId="3E200E11" w:rsidR="00306791" w:rsidRPr="00CB2CF0" w:rsidRDefault="00306791" w:rsidP="00306791">
            <w:pPr>
              <w:ind w:right="-72"/>
              <w:jc w:val="right"/>
              <w:rPr>
                <w:rFonts w:cs="Arial"/>
                <w:sz w:val="18"/>
                <w:szCs w:val="18"/>
                <w:lang w:val="en-GB"/>
              </w:rPr>
            </w:pPr>
            <w:r w:rsidRPr="00CB2CF0">
              <w:rPr>
                <w:rFonts w:eastAsia="Arial Unicode MS" w:cs="Arial"/>
                <w:color w:val="000000"/>
                <w:sz w:val="18"/>
                <w:szCs w:val="18"/>
                <w:lang w:val="en-GB"/>
              </w:rPr>
              <w:t>213,089,115</w:t>
            </w:r>
          </w:p>
        </w:tc>
      </w:tr>
      <w:tr w:rsidR="00306791" w:rsidRPr="00CB2CF0" w14:paraId="278A7E3A" w14:textId="77777777" w:rsidTr="00716C44">
        <w:trPr>
          <w:cantSplit/>
        </w:trPr>
        <w:tc>
          <w:tcPr>
            <w:tcW w:w="3945" w:type="dxa"/>
          </w:tcPr>
          <w:p w14:paraId="0FB41DF3" w14:textId="07D222D8" w:rsidR="00306791" w:rsidRPr="00CB2CF0" w:rsidRDefault="00306791" w:rsidP="00306791">
            <w:pPr>
              <w:numPr>
                <w:ilvl w:val="0"/>
                <w:numId w:val="1"/>
              </w:numPr>
              <w:ind w:left="296" w:right="-71" w:hanging="142"/>
              <w:jc w:val="left"/>
              <w:rPr>
                <w:rFonts w:cs="Arial"/>
                <w:sz w:val="18"/>
                <w:szCs w:val="18"/>
              </w:rPr>
            </w:pPr>
            <w:proofErr w:type="spellStart"/>
            <w:r w:rsidRPr="00CB2CF0">
              <w:rPr>
                <w:rFonts w:cs="Arial"/>
                <w:sz w:val="18"/>
                <w:szCs w:val="18"/>
              </w:rPr>
              <w:t>Unbill</w:t>
            </w:r>
            <w:proofErr w:type="spellEnd"/>
          </w:p>
        </w:tc>
        <w:tc>
          <w:tcPr>
            <w:tcW w:w="1275" w:type="dxa"/>
            <w:shd w:val="clear" w:color="auto" w:fill="FAFAFA"/>
            <w:vAlign w:val="bottom"/>
          </w:tcPr>
          <w:p w14:paraId="0BED9AC5" w14:textId="7695028B" w:rsidR="00306791" w:rsidRPr="00CB2CF0" w:rsidRDefault="002E1C31" w:rsidP="00306791">
            <w:pPr>
              <w:ind w:right="-72"/>
              <w:jc w:val="right"/>
              <w:rPr>
                <w:rFonts w:cs="Arial"/>
                <w:sz w:val="18"/>
                <w:szCs w:val="18"/>
              </w:rPr>
            </w:pPr>
            <w:r w:rsidRPr="00CB2CF0">
              <w:rPr>
                <w:rFonts w:cs="Arial"/>
                <w:sz w:val="18"/>
                <w:szCs w:val="18"/>
              </w:rPr>
              <w:t>2,048,625</w:t>
            </w:r>
          </w:p>
        </w:tc>
        <w:tc>
          <w:tcPr>
            <w:tcW w:w="1200" w:type="dxa"/>
            <w:vAlign w:val="bottom"/>
          </w:tcPr>
          <w:p w14:paraId="3557207A" w14:textId="6EC877AB" w:rsidR="00306791" w:rsidRPr="00CB2CF0" w:rsidRDefault="00306791" w:rsidP="00306791">
            <w:pPr>
              <w:ind w:right="-72"/>
              <w:jc w:val="right"/>
              <w:rPr>
                <w:rFonts w:cs="Arial"/>
                <w:sz w:val="18"/>
                <w:szCs w:val="18"/>
                <w:lang w:val="en-GB"/>
              </w:rPr>
            </w:pPr>
            <w:r w:rsidRPr="00CB2CF0">
              <w:rPr>
                <w:rFonts w:eastAsia="Arial Unicode MS" w:cs="Arial"/>
                <w:color w:val="000000"/>
                <w:sz w:val="18"/>
                <w:szCs w:val="18"/>
                <w:lang w:val="en-GB"/>
              </w:rPr>
              <w:t>157,955,048</w:t>
            </w:r>
          </w:p>
        </w:tc>
        <w:tc>
          <w:tcPr>
            <w:tcW w:w="1295" w:type="dxa"/>
            <w:shd w:val="clear" w:color="auto" w:fill="FAFAFA"/>
            <w:vAlign w:val="bottom"/>
          </w:tcPr>
          <w:p w14:paraId="6A85C8E7" w14:textId="10AE17D0" w:rsidR="00306791" w:rsidRPr="00CB2CF0" w:rsidRDefault="002E1C31" w:rsidP="00306791">
            <w:pPr>
              <w:ind w:right="-72"/>
              <w:jc w:val="right"/>
              <w:rPr>
                <w:rFonts w:cs="Arial"/>
                <w:sz w:val="18"/>
                <w:szCs w:val="18"/>
                <w:lang w:val="en-GB"/>
              </w:rPr>
            </w:pPr>
            <w:r w:rsidRPr="00CB2CF0">
              <w:rPr>
                <w:rFonts w:cs="Arial"/>
                <w:sz w:val="18"/>
                <w:szCs w:val="18"/>
                <w:lang w:val="en-GB"/>
              </w:rPr>
              <w:t>2,048,625</w:t>
            </w:r>
          </w:p>
        </w:tc>
        <w:tc>
          <w:tcPr>
            <w:tcW w:w="1295" w:type="dxa"/>
            <w:vAlign w:val="bottom"/>
          </w:tcPr>
          <w:p w14:paraId="297924EE" w14:textId="48FC9BEB" w:rsidR="00306791" w:rsidRPr="00CB2CF0" w:rsidRDefault="00306791" w:rsidP="00306791">
            <w:pPr>
              <w:ind w:right="-72"/>
              <w:jc w:val="right"/>
              <w:rPr>
                <w:rFonts w:cs="Arial"/>
                <w:sz w:val="18"/>
                <w:szCs w:val="18"/>
                <w:lang w:val="en-GB"/>
              </w:rPr>
            </w:pPr>
            <w:r w:rsidRPr="00CB2CF0">
              <w:rPr>
                <w:rFonts w:eastAsia="Arial Unicode MS" w:cs="Arial"/>
                <w:color w:val="000000"/>
                <w:sz w:val="18"/>
                <w:szCs w:val="18"/>
                <w:lang w:val="en-GB"/>
              </w:rPr>
              <w:t>157,955,048</w:t>
            </w:r>
          </w:p>
        </w:tc>
      </w:tr>
      <w:tr w:rsidR="00306791" w:rsidRPr="00CB2CF0" w14:paraId="398D1B2F" w14:textId="77777777" w:rsidTr="00716C44">
        <w:trPr>
          <w:cantSplit/>
        </w:trPr>
        <w:tc>
          <w:tcPr>
            <w:tcW w:w="3945" w:type="dxa"/>
          </w:tcPr>
          <w:p w14:paraId="5794F5C4" w14:textId="75CC4EDF" w:rsidR="00306791" w:rsidRPr="00CB2CF0" w:rsidRDefault="00306791" w:rsidP="00306791">
            <w:pPr>
              <w:tabs>
                <w:tab w:val="left" w:pos="1518"/>
              </w:tabs>
              <w:ind w:right="-71"/>
              <w:jc w:val="left"/>
              <w:rPr>
                <w:rFonts w:cs="Arial"/>
                <w:sz w:val="18"/>
                <w:szCs w:val="18"/>
              </w:rPr>
            </w:pPr>
            <w:proofErr w:type="gramStart"/>
            <w:r w:rsidRPr="00CB2CF0">
              <w:rPr>
                <w:rFonts w:cs="Arial"/>
                <w:sz w:val="18"/>
                <w:szCs w:val="18"/>
                <w:u w:val="single"/>
              </w:rPr>
              <w:t>Less</w:t>
            </w:r>
            <w:r w:rsidRPr="00CB2CF0">
              <w:rPr>
                <w:rFonts w:cs="Arial"/>
                <w:sz w:val="18"/>
                <w:szCs w:val="18"/>
              </w:rPr>
              <w:t xml:space="preserve">  Loss</w:t>
            </w:r>
            <w:proofErr w:type="gramEnd"/>
            <w:r w:rsidRPr="00CB2CF0">
              <w:rPr>
                <w:rFonts w:cs="Arial"/>
                <w:sz w:val="18"/>
                <w:szCs w:val="18"/>
              </w:rPr>
              <w:t xml:space="preserve"> allowance</w:t>
            </w:r>
          </w:p>
        </w:tc>
        <w:tc>
          <w:tcPr>
            <w:tcW w:w="1275" w:type="dxa"/>
            <w:tcBorders>
              <w:bottom w:val="single" w:sz="4" w:space="0" w:color="auto"/>
            </w:tcBorders>
            <w:shd w:val="clear" w:color="auto" w:fill="FAFAFA"/>
            <w:vAlign w:val="bottom"/>
          </w:tcPr>
          <w:p w14:paraId="08A544E9" w14:textId="406CFD7F" w:rsidR="00306791" w:rsidRPr="00CB2CF0" w:rsidRDefault="002E1C31" w:rsidP="00306791">
            <w:pPr>
              <w:ind w:right="-72"/>
              <w:jc w:val="right"/>
              <w:rPr>
                <w:rFonts w:cs="Arial"/>
                <w:sz w:val="18"/>
                <w:szCs w:val="18"/>
              </w:rPr>
            </w:pPr>
            <w:r w:rsidRPr="00CB2CF0">
              <w:rPr>
                <w:rFonts w:cs="Arial"/>
                <w:sz w:val="18"/>
                <w:szCs w:val="18"/>
              </w:rPr>
              <w:t>(2,575,51</w:t>
            </w:r>
            <w:r w:rsidR="00F761AF" w:rsidRPr="00CB2CF0">
              <w:rPr>
                <w:rFonts w:cs="Arial"/>
                <w:sz w:val="18"/>
                <w:szCs w:val="18"/>
              </w:rPr>
              <w:t>3</w:t>
            </w:r>
            <w:r w:rsidRPr="00CB2CF0">
              <w:rPr>
                <w:rFonts w:cs="Arial"/>
                <w:sz w:val="18"/>
                <w:szCs w:val="18"/>
              </w:rPr>
              <w:t>)</w:t>
            </w:r>
          </w:p>
        </w:tc>
        <w:tc>
          <w:tcPr>
            <w:tcW w:w="1200" w:type="dxa"/>
            <w:tcBorders>
              <w:bottom w:val="single" w:sz="4" w:space="0" w:color="auto"/>
            </w:tcBorders>
            <w:vAlign w:val="bottom"/>
          </w:tcPr>
          <w:p w14:paraId="475156EA" w14:textId="1DF65EB7" w:rsidR="00306791" w:rsidRPr="00CB2CF0" w:rsidRDefault="00306791" w:rsidP="00306791">
            <w:pPr>
              <w:ind w:right="-72"/>
              <w:jc w:val="right"/>
              <w:rPr>
                <w:rFonts w:cs="Arial"/>
                <w:sz w:val="18"/>
                <w:szCs w:val="18"/>
                <w:lang w:val="en-GB"/>
              </w:rPr>
            </w:pPr>
            <w:r w:rsidRPr="00CB2CF0">
              <w:rPr>
                <w:rFonts w:cs="Arial"/>
                <w:sz w:val="18"/>
                <w:szCs w:val="18"/>
              </w:rPr>
              <w:t>(3,561,342)</w:t>
            </w:r>
          </w:p>
        </w:tc>
        <w:tc>
          <w:tcPr>
            <w:tcW w:w="1295" w:type="dxa"/>
            <w:tcBorders>
              <w:bottom w:val="single" w:sz="4" w:space="0" w:color="auto"/>
            </w:tcBorders>
            <w:shd w:val="clear" w:color="auto" w:fill="FAFAFA"/>
            <w:vAlign w:val="bottom"/>
          </w:tcPr>
          <w:p w14:paraId="168038A9" w14:textId="00240F06" w:rsidR="00306791" w:rsidRPr="00CB2CF0" w:rsidRDefault="002E1C31" w:rsidP="00306791">
            <w:pPr>
              <w:ind w:right="-72"/>
              <w:jc w:val="right"/>
              <w:rPr>
                <w:rFonts w:cs="Arial"/>
                <w:sz w:val="18"/>
                <w:szCs w:val="18"/>
                <w:lang w:val="en-GB"/>
              </w:rPr>
            </w:pPr>
            <w:r w:rsidRPr="00CB2CF0">
              <w:rPr>
                <w:rFonts w:cs="Arial"/>
                <w:sz w:val="18"/>
                <w:szCs w:val="18"/>
                <w:lang w:val="en-GB"/>
              </w:rPr>
              <w:t>(2,575,51</w:t>
            </w:r>
            <w:r w:rsidR="00F761AF" w:rsidRPr="00CB2CF0">
              <w:rPr>
                <w:rFonts w:cs="Arial"/>
                <w:sz w:val="18"/>
                <w:szCs w:val="18"/>
                <w:lang w:val="en-GB"/>
              </w:rPr>
              <w:t>3</w:t>
            </w:r>
            <w:r w:rsidRPr="00CB2CF0">
              <w:rPr>
                <w:rFonts w:cs="Arial"/>
                <w:sz w:val="18"/>
                <w:szCs w:val="18"/>
                <w:lang w:val="en-GB"/>
              </w:rPr>
              <w:t>)</w:t>
            </w:r>
          </w:p>
        </w:tc>
        <w:tc>
          <w:tcPr>
            <w:tcW w:w="1295" w:type="dxa"/>
            <w:tcBorders>
              <w:bottom w:val="single" w:sz="4" w:space="0" w:color="auto"/>
            </w:tcBorders>
          </w:tcPr>
          <w:p w14:paraId="500A6337" w14:textId="79B30899" w:rsidR="00306791" w:rsidRPr="00CB2CF0" w:rsidRDefault="00306791" w:rsidP="00306791">
            <w:pPr>
              <w:ind w:right="-72"/>
              <w:jc w:val="right"/>
              <w:rPr>
                <w:rFonts w:cs="Arial"/>
                <w:sz w:val="18"/>
                <w:szCs w:val="18"/>
                <w:lang w:val="en-GB"/>
              </w:rPr>
            </w:pPr>
            <w:r w:rsidRPr="00CB2CF0">
              <w:rPr>
                <w:rFonts w:cs="Arial"/>
                <w:sz w:val="18"/>
                <w:szCs w:val="18"/>
                <w:lang w:val="en-GB"/>
              </w:rPr>
              <w:t>(3,561,342)</w:t>
            </w:r>
          </w:p>
        </w:tc>
      </w:tr>
      <w:tr w:rsidR="00306791" w:rsidRPr="00CB2CF0" w14:paraId="4CB694A5" w14:textId="77777777" w:rsidTr="00716C44">
        <w:trPr>
          <w:cantSplit/>
        </w:trPr>
        <w:tc>
          <w:tcPr>
            <w:tcW w:w="3945" w:type="dxa"/>
            <w:vAlign w:val="bottom"/>
          </w:tcPr>
          <w:p w14:paraId="7558AA9F" w14:textId="77777777" w:rsidR="00306791" w:rsidRPr="00CB2CF0" w:rsidRDefault="00306791" w:rsidP="00306791">
            <w:pPr>
              <w:ind w:right="-71"/>
              <w:jc w:val="left"/>
              <w:rPr>
                <w:rFonts w:cs="Arial"/>
                <w:b/>
                <w:bCs/>
                <w:sz w:val="18"/>
                <w:szCs w:val="18"/>
              </w:rPr>
            </w:pPr>
          </w:p>
        </w:tc>
        <w:tc>
          <w:tcPr>
            <w:tcW w:w="1275" w:type="dxa"/>
            <w:tcBorders>
              <w:top w:val="single" w:sz="4" w:space="0" w:color="auto"/>
            </w:tcBorders>
            <w:shd w:val="clear" w:color="auto" w:fill="FAFAFA"/>
            <w:vAlign w:val="bottom"/>
          </w:tcPr>
          <w:p w14:paraId="659679B7" w14:textId="77777777" w:rsidR="00306791" w:rsidRPr="00CB2CF0" w:rsidRDefault="00306791" w:rsidP="00306791">
            <w:pPr>
              <w:ind w:right="-72"/>
              <w:jc w:val="right"/>
              <w:rPr>
                <w:rFonts w:cs="Arial"/>
                <w:sz w:val="18"/>
                <w:szCs w:val="18"/>
              </w:rPr>
            </w:pPr>
          </w:p>
        </w:tc>
        <w:tc>
          <w:tcPr>
            <w:tcW w:w="1200" w:type="dxa"/>
            <w:tcBorders>
              <w:top w:val="single" w:sz="4" w:space="0" w:color="auto"/>
            </w:tcBorders>
            <w:vAlign w:val="bottom"/>
          </w:tcPr>
          <w:p w14:paraId="58C8474F" w14:textId="77777777" w:rsidR="00306791" w:rsidRPr="00CB2CF0" w:rsidRDefault="00306791" w:rsidP="00306791">
            <w:pPr>
              <w:ind w:right="-72"/>
              <w:jc w:val="right"/>
              <w:rPr>
                <w:rFonts w:cs="Arial"/>
                <w:sz w:val="18"/>
                <w:szCs w:val="18"/>
              </w:rPr>
            </w:pPr>
          </w:p>
        </w:tc>
        <w:tc>
          <w:tcPr>
            <w:tcW w:w="1295" w:type="dxa"/>
            <w:tcBorders>
              <w:top w:val="single" w:sz="4" w:space="0" w:color="auto"/>
            </w:tcBorders>
            <w:shd w:val="clear" w:color="auto" w:fill="FAFAFA"/>
            <w:vAlign w:val="bottom"/>
          </w:tcPr>
          <w:p w14:paraId="166475C6" w14:textId="77777777" w:rsidR="00306791" w:rsidRPr="00CB2CF0" w:rsidRDefault="00306791" w:rsidP="00306791">
            <w:pPr>
              <w:ind w:right="-72"/>
              <w:jc w:val="right"/>
              <w:rPr>
                <w:rFonts w:cs="Arial"/>
                <w:sz w:val="18"/>
                <w:szCs w:val="18"/>
              </w:rPr>
            </w:pPr>
          </w:p>
        </w:tc>
        <w:tc>
          <w:tcPr>
            <w:tcW w:w="1295" w:type="dxa"/>
            <w:tcBorders>
              <w:top w:val="single" w:sz="4" w:space="0" w:color="auto"/>
            </w:tcBorders>
            <w:vAlign w:val="bottom"/>
          </w:tcPr>
          <w:p w14:paraId="2706D8C4" w14:textId="77777777" w:rsidR="00306791" w:rsidRPr="00CB2CF0" w:rsidRDefault="00306791" w:rsidP="00306791">
            <w:pPr>
              <w:ind w:right="-72"/>
              <w:jc w:val="right"/>
              <w:rPr>
                <w:rFonts w:cs="Arial"/>
                <w:sz w:val="18"/>
                <w:szCs w:val="18"/>
              </w:rPr>
            </w:pPr>
          </w:p>
        </w:tc>
      </w:tr>
      <w:tr w:rsidR="00306791" w:rsidRPr="00CB2CF0" w14:paraId="0EC831AD" w14:textId="77777777" w:rsidTr="00716C44">
        <w:trPr>
          <w:cantSplit/>
        </w:trPr>
        <w:tc>
          <w:tcPr>
            <w:tcW w:w="3945" w:type="dxa"/>
            <w:hideMark/>
          </w:tcPr>
          <w:p w14:paraId="137155AF" w14:textId="77777777" w:rsidR="00306791" w:rsidRPr="00CB2CF0" w:rsidRDefault="00306791" w:rsidP="00306791">
            <w:pPr>
              <w:tabs>
                <w:tab w:val="left" w:pos="9000"/>
              </w:tabs>
              <w:ind w:right="-71"/>
              <w:jc w:val="left"/>
              <w:rPr>
                <w:rFonts w:cs="Arial"/>
                <w:sz w:val="18"/>
                <w:szCs w:val="18"/>
              </w:rPr>
            </w:pPr>
            <w:r w:rsidRPr="00CB2CF0">
              <w:rPr>
                <w:rFonts w:cs="Arial"/>
                <w:sz w:val="18"/>
                <w:szCs w:val="18"/>
              </w:rPr>
              <w:t>Total trade receivables, net</w:t>
            </w:r>
          </w:p>
        </w:tc>
        <w:tc>
          <w:tcPr>
            <w:tcW w:w="1275" w:type="dxa"/>
            <w:tcBorders>
              <w:bottom w:val="single" w:sz="4" w:space="0" w:color="auto"/>
            </w:tcBorders>
            <w:shd w:val="clear" w:color="auto" w:fill="FAFAFA"/>
          </w:tcPr>
          <w:p w14:paraId="7DF0E8F2" w14:textId="243B6A0B" w:rsidR="00306791" w:rsidRPr="00CB2CF0" w:rsidRDefault="002E1C31" w:rsidP="00306791">
            <w:pPr>
              <w:ind w:right="-72"/>
              <w:jc w:val="right"/>
              <w:rPr>
                <w:rFonts w:cs="Arial"/>
                <w:sz w:val="18"/>
                <w:szCs w:val="18"/>
                <w:lang w:val="en-GB"/>
              </w:rPr>
            </w:pPr>
            <w:r w:rsidRPr="00CB2CF0">
              <w:rPr>
                <w:rFonts w:cs="Arial"/>
                <w:sz w:val="18"/>
                <w:szCs w:val="18"/>
                <w:lang w:val="en-GB"/>
              </w:rPr>
              <w:t>128,923,194</w:t>
            </w:r>
          </w:p>
        </w:tc>
        <w:tc>
          <w:tcPr>
            <w:tcW w:w="1200" w:type="dxa"/>
            <w:tcBorders>
              <w:bottom w:val="single" w:sz="4" w:space="0" w:color="auto"/>
            </w:tcBorders>
          </w:tcPr>
          <w:p w14:paraId="1E258BF8" w14:textId="645DC167" w:rsidR="00306791" w:rsidRPr="00CB2CF0" w:rsidRDefault="00306791" w:rsidP="00306791">
            <w:pPr>
              <w:ind w:right="-72"/>
              <w:jc w:val="right"/>
              <w:rPr>
                <w:rFonts w:cs="Arial"/>
                <w:sz w:val="18"/>
                <w:szCs w:val="18"/>
                <w:lang w:val="en-GB"/>
              </w:rPr>
            </w:pPr>
            <w:r w:rsidRPr="00CB2CF0">
              <w:rPr>
                <w:rFonts w:cs="Arial"/>
                <w:sz w:val="18"/>
                <w:szCs w:val="18"/>
                <w:lang w:val="en-GB"/>
              </w:rPr>
              <w:t>369,354,834</w:t>
            </w:r>
          </w:p>
        </w:tc>
        <w:tc>
          <w:tcPr>
            <w:tcW w:w="1295" w:type="dxa"/>
            <w:tcBorders>
              <w:bottom w:val="single" w:sz="4" w:space="0" w:color="auto"/>
            </w:tcBorders>
            <w:shd w:val="clear" w:color="auto" w:fill="FAFAFA"/>
          </w:tcPr>
          <w:p w14:paraId="21776CE8" w14:textId="7FAF57AD" w:rsidR="00306791" w:rsidRPr="00CB2CF0" w:rsidRDefault="002E1C31" w:rsidP="00306791">
            <w:pPr>
              <w:ind w:right="-72"/>
              <w:jc w:val="right"/>
              <w:rPr>
                <w:rFonts w:cs="Arial"/>
                <w:sz w:val="18"/>
                <w:szCs w:val="18"/>
                <w:lang w:val="en-GB"/>
              </w:rPr>
            </w:pPr>
            <w:r w:rsidRPr="00CB2CF0">
              <w:rPr>
                <w:rFonts w:cs="Arial"/>
                <w:sz w:val="18"/>
                <w:szCs w:val="18"/>
                <w:lang w:val="en-GB"/>
              </w:rPr>
              <w:t>125,908,905</w:t>
            </w:r>
          </w:p>
        </w:tc>
        <w:tc>
          <w:tcPr>
            <w:tcW w:w="1295" w:type="dxa"/>
            <w:tcBorders>
              <w:bottom w:val="single" w:sz="4" w:space="0" w:color="auto"/>
            </w:tcBorders>
          </w:tcPr>
          <w:p w14:paraId="7D99C284" w14:textId="28E3A36A" w:rsidR="00306791" w:rsidRPr="00CB2CF0" w:rsidRDefault="00306791" w:rsidP="00306791">
            <w:pPr>
              <w:ind w:right="-72"/>
              <w:jc w:val="right"/>
              <w:rPr>
                <w:rFonts w:cs="Arial"/>
                <w:sz w:val="18"/>
                <w:szCs w:val="18"/>
                <w:lang w:val="en-GB"/>
              </w:rPr>
            </w:pPr>
            <w:r w:rsidRPr="00CB2CF0">
              <w:rPr>
                <w:rFonts w:cs="Arial"/>
                <w:sz w:val="18"/>
                <w:szCs w:val="18"/>
                <w:lang w:val="en-GB"/>
              </w:rPr>
              <w:t>367,482,821</w:t>
            </w:r>
          </w:p>
        </w:tc>
      </w:tr>
      <w:tr w:rsidR="00306791" w:rsidRPr="00CB2CF0" w14:paraId="147B1F15" w14:textId="77777777" w:rsidTr="00716C44">
        <w:trPr>
          <w:cantSplit/>
        </w:trPr>
        <w:tc>
          <w:tcPr>
            <w:tcW w:w="3945" w:type="dxa"/>
          </w:tcPr>
          <w:p w14:paraId="312666BB" w14:textId="77777777" w:rsidR="00306791" w:rsidRPr="00CB2CF0" w:rsidRDefault="00306791" w:rsidP="00306791">
            <w:pPr>
              <w:tabs>
                <w:tab w:val="left" w:pos="9000"/>
              </w:tabs>
              <w:ind w:right="-138"/>
              <w:jc w:val="left"/>
              <w:rPr>
                <w:rFonts w:cs="Arial"/>
                <w:sz w:val="18"/>
                <w:szCs w:val="18"/>
              </w:rPr>
            </w:pPr>
          </w:p>
        </w:tc>
        <w:tc>
          <w:tcPr>
            <w:tcW w:w="1275" w:type="dxa"/>
            <w:tcBorders>
              <w:top w:val="single" w:sz="4" w:space="0" w:color="auto"/>
            </w:tcBorders>
            <w:shd w:val="clear" w:color="auto" w:fill="FAFAFA"/>
          </w:tcPr>
          <w:p w14:paraId="293FE635" w14:textId="77777777" w:rsidR="00306791" w:rsidRPr="00CB2CF0" w:rsidRDefault="00306791" w:rsidP="00306791">
            <w:pPr>
              <w:ind w:right="-72"/>
              <w:jc w:val="right"/>
              <w:rPr>
                <w:rFonts w:cs="Arial"/>
                <w:sz w:val="18"/>
                <w:szCs w:val="18"/>
              </w:rPr>
            </w:pPr>
          </w:p>
        </w:tc>
        <w:tc>
          <w:tcPr>
            <w:tcW w:w="1200" w:type="dxa"/>
            <w:tcBorders>
              <w:top w:val="single" w:sz="4" w:space="0" w:color="auto"/>
            </w:tcBorders>
          </w:tcPr>
          <w:p w14:paraId="136F43AB" w14:textId="77777777" w:rsidR="00306791" w:rsidRPr="00CB2CF0" w:rsidRDefault="00306791" w:rsidP="00306791">
            <w:pPr>
              <w:ind w:right="-72"/>
              <w:jc w:val="right"/>
              <w:rPr>
                <w:rFonts w:cs="Arial"/>
                <w:sz w:val="18"/>
                <w:szCs w:val="18"/>
              </w:rPr>
            </w:pPr>
          </w:p>
        </w:tc>
        <w:tc>
          <w:tcPr>
            <w:tcW w:w="1295" w:type="dxa"/>
            <w:tcBorders>
              <w:top w:val="single" w:sz="4" w:space="0" w:color="auto"/>
            </w:tcBorders>
            <w:shd w:val="clear" w:color="auto" w:fill="FAFAFA"/>
          </w:tcPr>
          <w:p w14:paraId="2E83A461" w14:textId="77777777" w:rsidR="00306791" w:rsidRPr="00CB2CF0" w:rsidRDefault="00306791" w:rsidP="00306791">
            <w:pPr>
              <w:ind w:right="-72"/>
              <w:jc w:val="right"/>
              <w:rPr>
                <w:rFonts w:cs="Arial"/>
                <w:sz w:val="18"/>
                <w:szCs w:val="18"/>
              </w:rPr>
            </w:pPr>
          </w:p>
        </w:tc>
        <w:tc>
          <w:tcPr>
            <w:tcW w:w="1295" w:type="dxa"/>
            <w:tcBorders>
              <w:top w:val="single" w:sz="4" w:space="0" w:color="auto"/>
            </w:tcBorders>
          </w:tcPr>
          <w:p w14:paraId="0B45EBFE" w14:textId="77777777" w:rsidR="00306791" w:rsidRPr="00CB2CF0" w:rsidRDefault="00306791" w:rsidP="00306791">
            <w:pPr>
              <w:ind w:right="-72"/>
              <w:jc w:val="right"/>
              <w:rPr>
                <w:rFonts w:cs="Arial"/>
                <w:sz w:val="18"/>
                <w:szCs w:val="18"/>
              </w:rPr>
            </w:pPr>
          </w:p>
        </w:tc>
      </w:tr>
      <w:tr w:rsidR="00306791" w:rsidRPr="00CB2CF0" w14:paraId="36E2652B" w14:textId="77777777" w:rsidTr="00A66D9D">
        <w:trPr>
          <w:cantSplit/>
        </w:trPr>
        <w:tc>
          <w:tcPr>
            <w:tcW w:w="3945" w:type="dxa"/>
          </w:tcPr>
          <w:p w14:paraId="526417C2" w14:textId="288B49C3" w:rsidR="00306791" w:rsidRPr="00CB2CF0" w:rsidRDefault="00306791" w:rsidP="00716C44">
            <w:pPr>
              <w:tabs>
                <w:tab w:val="left" w:pos="1576"/>
              </w:tabs>
              <w:ind w:right="-71"/>
              <w:jc w:val="left"/>
              <w:rPr>
                <w:rFonts w:cs="Arial"/>
                <w:sz w:val="18"/>
                <w:szCs w:val="18"/>
              </w:rPr>
            </w:pPr>
            <w:proofErr w:type="gramStart"/>
            <w:r w:rsidRPr="00CB2CF0">
              <w:rPr>
                <w:rFonts w:cs="Arial"/>
                <w:sz w:val="18"/>
                <w:szCs w:val="18"/>
              </w:rPr>
              <w:t>Others</w:t>
            </w:r>
            <w:proofErr w:type="gramEnd"/>
            <w:r w:rsidRPr="00CB2CF0">
              <w:rPr>
                <w:rFonts w:cs="Arial"/>
                <w:sz w:val="18"/>
                <w:szCs w:val="18"/>
              </w:rPr>
              <w:t xml:space="preserve"> receivables</w:t>
            </w:r>
            <w:r w:rsidR="00716C44">
              <w:rPr>
                <w:rFonts w:cs="Arial"/>
                <w:sz w:val="18"/>
                <w:szCs w:val="18"/>
              </w:rPr>
              <w:tab/>
            </w:r>
            <w:r w:rsidRPr="00CB2CF0">
              <w:rPr>
                <w:rFonts w:cs="Arial"/>
                <w:sz w:val="18"/>
                <w:szCs w:val="18"/>
              </w:rPr>
              <w:t xml:space="preserve">- </w:t>
            </w:r>
            <w:r w:rsidRPr="00CB2CF0">
              <w:rPr>
                <w:rFonts w:cs="Arial"/>
                <w:spacing w:val="-4"/>
                <w:sz w:val="18"/>
                <w:szCs w:val="18"/>
              </w:rPr>
              <w:t>third parties</w:t>
            </w:r>
          </w:p>
        </w:tc>
        <w:tc>
          <w:tcPr>
            <w:tcW w:w="1275" w:type="dxa"/>
            <w:shd w:val="clear" w:color="auto" w:fill="FAFAFA"/>
            <w:vAlign w:val="center"/>
          </w:tcPr>
          <w:p w14:paraId="64F050FB" w14:textId="1700A89F" w:rsidR="00306791" w:rsidRPr="00CB2CF0" w:rsidRDefault="002E1C31" w:rsidP="00306791">
            <w:pPr>
              <w:ind w:right="-72"/>
              <w:jc w:val="right"/>
              <w:rPr>
                <w:rFonts w:cs="Arial"/>
                <w:sz w:val="18"/>
                <w:szCs w:val="18"/>
                <w:lang w:val="en-GB"/>
              </w:rPr>
            </w:pPr>
            <w:r w:rsidRPr="00CB2CF0">
              <w:rPr>
                <w:rFonts w:cs="Arial"/>
                <w:sz w:val="18"/>
                <w:szCs w:val="18"/>
                <w:lang w:val="en-GB"/>
              </w:rPr>
              <w:t>1,758,952</w:t>
            </w:r>
          </w:p>
        </w:tc>
        <w:tc>
          <w:tcPr>
            <w:tcW w:w="1200" w:type="dxa"/>
            <w:vAlign w:val="center"/>
          </w:tcPr>
          <w:p w14:paraId="725F8F69" w14:textId="4000F260" w:rsidR="00306791" w:rsidRPr="00CB2CF0" w:rsidRDefault="00306791" w:rsidP="00306791">
            <w:pPr>
              <w:ind w:right="-72"/>
              <w:jc w:val="right"/>
              <w:rPr>
                <w:rFonts w:cs="Arial"/>
                <w:sz w:val="18"/>
                <w:szCs w:val="18"/>
                <w:lang w:val="en-GB"/>
              </w:rPr>
            </w:pPr>
            <w:r w:rsidRPr="00CB2CF0">
              <w:rPr>
                <w:rFonts w:cs="Arial"/>
                <w:sz w:val="18"/>
                <w:szCs w:val="18"/>
                <w:lang w:val="en-GB"/>
              </w:rPr>
              <w:t>929,326</w:t>
            </w:r>
          </w:p>
        </w:tc>
        <w:tc>
          <w:tcPr>
            <w:tcW w:w="1295" w:type="dxa"/>
            <w:shd w:val="clear" w:color="auto" w:fill="FAFAFA"/>
            <w:vAlign w:val="center"/>
          </w:tcPr>
          <w:p w14:paraId="570DB45E" w14:textId="7BCCC613" w:rsidR="00306791" w:rsidRPr="00CB2CF0" w:rsidRDefault="00F761AF" w:rsidP="00306791">
            <w:pPr>
              <w:ind w:right="-72"/>
              <w:jc w:val="right"/>
              <w:rPr>
                <w:rFonts w:cs="Arial"/>
                <w:sz w:val="18"/>
                <w:szCs w:val="18"/>
                <w:lang w:val="en-GB"/>
              </w:rPr>
            </w:pPr>
            <w:r w:rsidRPr="00CB2CF0">
              <w:rPr>
                <w:rFonts w:cs="Arial"/>
                <w:sz w:val="18"/>
                <w:szCs w:val="18"/>
                <w:lang w:val="en-GB"/>
              </w:rPr>
              <w:t>1,758,952</w:t>
            </w:r>
          </w:p>
        </w:tc>
        <w:tc>
          <w:tcPr>
            <w:tcW w:w="1295" w:type="dxa"/>
          </w:tcPr>
          <w:p w14:paraId="43CD527D" w14:textId="12209A7C" w:rsidR="00306791" w:rsidRPr="00CB2CF0" w:rsidRDefault="00F761AF" w:rsidP="00F761AF">
            <w:pPr>
              <w:ind w:right="-72"/>
              <w:jc w:val="right"/>
              <w:rPr>
                <w:rFonts w:cs="Arial"/>
                <w:sz w:val="18"/>
                <w:szCs w:val="18"/>
                <w:lang w:val="en-GB"/>
              </w:rPr>
            </w:pPr>
            <w:r w:rsidRPr="00CB2CF0">
              <w:rPr>
                <w:rFonts w:cs="Arial"/>
                <w:sz w:val="18"/>
                <w:szCs w:val="18"/>
                <w:lang w:val="en-GB"/>
              </w:rPr>
              <w:t>929,326</w:t>
            </w:r>
          </w:p>
        </w:tc>
      </w:tr>
      <w:tr w:rsidR="009F0930" w:rsidRPr="00CB2CF0" w14:paraId="71900C55" w14:textId="77777777" w:rsidTr="00716C44">
        <w:trPr>
          <w:cantSplit/>
        </w:trPr>
        <w:tc>
          <w:tcPr>
            <w:tcW w:w="3945" w:type="dxa"/>
          </w:tcPr>
          <w:p w14:paraId="167AD2C3" w14:textId="0244824C" w:rsidR="009F0930" w:rsidRPr="00CB2CF0" w:rsidRDefault="00716C44" w:rsidP="00716C44">
            <w:pPr>
              <w:tabs>
                <w:tab w:val="left" w:pos="1576"/>
              </w:tabs>
              <w:ind w:right="-71"/>
              <w:jc w:val="left"/>
              <w:rPr>
                <w:rFonts w:cs="Cordia New"/>
                <w:sz w:val="18"/>
                <w:szCs w:val="18"/>
                <w:lang w:val="en-GB"/>
              </w:rPr>
            </w:pPr>
            <w:r>
              <w:rPr>
                <w:rFonts w:cs="Arial"/>
                <w:sz w:val="18"/>
                <w:szCs w:val="18"/>
              </w:rPr>
              <w:tab/>
            </w:r>
            <w:r w:rsidR="001B2FCF" w:rsidRPr="00CB2CF0">
              <w:rPr>
                <w:rFonts w:cs="Arial"/>
                <w:sz w:val="18"/>
                <w:szCs w:val="18"/>
              </w:rPr>
              <w:t xml:space="preserve">- </w:t>
            </w:r>
            <w:r w:rsidR="009F0930" w:rsidRPr="00CB2CF0">
              <w:rPr>
                <w:rFonts w:cs="Arial"/>
                <w:sz w:val="18"/>
                <w:szCs w:val="18"/>
              </w:rPr>
              <w:t>related parties</w:t>
            </w:r>
            <w:r w:rsidR="00A66D9D" w:rsidRPr="00CB2CF0">
              <w:rPr>
                <w:rFonts w:cs="Cordia New" w:hint="cs"/>
                <w:sz w:val="18"/>
                <w:szCs w:val="18"/>
                <w:cs/>
              </w:rPr>
              <w:t xml:space="preserve"> </w:t>
            </w:r>
            <w:r w:rsidR="00A66D9D" w:rsidRPr="00CB2CF0">
              <w:rPr>
                <w:rFonts w:cs="Cordia New"/>
                <w:sz w:val="18"/>
                <w:szCs w:val="18"/>
                <w:lang w:val="en-GB"/>
              </w:rPr>
              <w:t>(Note 34.5)</w:t>
            </w:r>
          </w:p>
        </w:tc>
        <w:tc>
          <w:tcPr>
            <w:tcW w:w="1275" w:type="dxa"/>
            <w:shd w:val="clear" w:color="auto" w:fill="FAFAFA"/>
            <w:vAlign w:val="center"/>
          </w:tcPr>
          <w:p w14:paraId="00F436FE" w14:textId="35D24000" w:rsidR="009F0930" w:rsidRPr="00CB2CF0" w:rsidRDefault="00A6670A" w:rsidP="00306791">
            <w:pPr>
              <w:ind w:right="-72"/>
              <w:jc w:val="right"/>
              <w:rPr>
                <w:rFonts w:cs="Arial"/>
                <w:sz w:val="18"/>
                <w:szCs w:val="18"/>
                <w:lang w:val="en-GB"/>
              </w:rPr>
            </w:pPr>
            <w:r w:rsidRPr="00CB2CF0">
              <w:rPr>
                <w:rFonts w:cs="Arial"/>
                <w:sz w:val="18"/>
                <w:szCs w:val="18"/>
                <w:lang w:val="en-GB"/>
              </w:rPr>
              <w:t>-</w:t>
            </w:r>
          </w:p>
        </w:tc>
        <w:tc>
          <w:tcPr>
            <w:tcW w:w="1200" w:type="dxa"/>
            <w:vAlign w:val="center"/>
          </w:tcPr>
          <w:p w14:paraId="33EE71EF" w14:textId="1811E571" w:rsidR="009F0930" w:rsidRPr="00CB2CF0" w:rsidRDefault="00A6670A" w:rsidP="00306791">
            <w:pPr>
              <w:ind w:right="-72"/>
              <w:jc w:val="right"/>
              <w:rPr>
                <w:rFonts w:cs="Arial"/>
                <w:sz w:val="18"/>
                <w:szCs w:val="18"/>
                <w:lang w:val="en-GB"/>
              </w:rPr>
            </w:pPr>
            <w:r w:rsidRPr="00CB2CF0">
              <w:rPr>
                <w:rFonts w:cs="Arial"/>
                <w:sz w:val="18"/>
                <w:szCs w:val="18"/>
                <w:lang w:val="en-GB"/>
              </w:rPr>
              <w:t>-</w:t>
            </w:r>
          </w:p>
        </w:tc>
        <w:tc>
          <w:tcPr>
            <w:tcW w:w="1295" w:type="dxa"/>
            <w:shd w:val="clear" w:color="auto" w:fill="FAFAFA"/>
            <w:vAlign w:val="center"/>
          </w:tcPr>
          <w:p w14:paraId="5D95B87D" w14:textId="2F02E70A" w:rsidR="009F0930" w:rsidRPr="00CB2CF0" w:rsidRDefault="00A6670A" w:rsidP="00306791">
            <w:pPr>
              <w:ind w:right="-72"/>
              <w:jc w:val="right"/>
              <w:rPr>
                <w:rFonts w:cs="Arial"/>
                <w:sz w:val="18"/>
                <w:szCs w:val="18"/>
                <w:lang w:val="en-GB"/>
              </w:rPr>
            </w:pPr>
            <w:r w:rsidRPr="00CB2CF0">
              <w:rPr>
                <w:rFonts w:cs="Arial"/>
                <w:sz w:val="18"/>
                <w:szCs w:val="18"/>
                <w:lang w:val="en-GB"/>
              </w:rPr>
              <w:t>1,714,448</w:t>
            </w:r>
          </w:p>
        </w:tc>
        <w:tc>
          <w:tcPr>
            <w:tcW w:w="1295" w:type="dxa"/>
          </w:tcPr>
          <w:p w14:paraId="53D37082" w14:textId="019BCB83" w:rsidR="009F0930" w:rsidRPr="00CB2CF0" w:rsidRDefault="00A6670A" w:rsidP="00306791">
            <w:pPr>
              <w:ind w:right="-72"/>
              <w:jc w:val="right"/>
              <w:rPr>
                <w:rFonts w:cs="Arial"/>
                <w:sz w:val="18"/>
                <w:szCs w:val="18"/>
                <w:lang w:val="en-GB"/>
              </w:rPr>
            </w:pPr>
            <w:r w:rsidRPr="00CB2CF0">
              <w:rPr>
                <w:rFonts w:cs="Arial"/>
                <w:sz w:val="18"/>
                <w:szCs w:val="18"/>
                <w:lang w:val="en-GB"/>
              </w:rPr>
              <w:t>-</w:t>
            </w:r>
          </w:p>
        </w:tc>
      </w:tr>
      <w:tr w:rsidR="00306791" w:rsidRPr="00CB2CF0" w14:paraId="724245FB" w14:textId="77777777" w:rsidTr="00716C44">
        <w:trPr>
          <w:cantSplit/>
        </w:trPr>
        <w:tc>
          <w:tcPr>
            <w:tcW w:w="3945" w:type="dxa"/>
          </w:tcPr>
          <w:p w14:paraId="3FBD1A95" w14:textId="20DA6023" w:rsidR="00306791" w:rsidRPr="00CB2CF0" w:rsidRDefault="00306791" w:rsidP="00306791">
            <w:pPr>
              <w:tabs>
                <w:tab w:val="left" w:pos="1518"/>
              </w:tabs>
              <w:ind w:right="-71"/>
              <w:jc w:val="left"/>
              <w:rPr>
                <w:rFonts w:cs="Arial"/>
                <w:sz w:val="18"/>
                <w:szCs w:val="18"/>
              </w:rPr>
            </w:pPr>
            <w:proofErr w:type="gramStart"/>
            <w:r w:rsidRPr="00CB2CF0">
              <w:rPr>
                <w:rFonts w:cs="Arial"/>
                <w:sz w:val="18"/>
                <w:szCs w:val="18"/>
                <w:u w:val="single"/>
              </w:rPr>
              <w:t>Less</w:t>
            </w:r>
            <w:r w:rsidRPr="00CB2CF0">
              <w:rPr>
                <w:rFonts w:cs="Arial"/>
                <w:sz w:val="18"/>
                <w:szCs w:val="18"/>
              </w:rPr>
              <w:t xml:space="preserve">  Loss</w:t>
            </w:r>
            <w:proofErr w:type="gramEnd"/>
            <w:r w:rsidRPr="00CB2CF0">
              <w:rPr>
                <w:rFonts w:cs="Arial"/>
                <w:sz w:val="18"/>
                <w:szCs w:val="18"/>
              </w:rPr>
              <w:t xml:space="preserve"> allowance</w:t>
            </w:r>
          </w:p>
        </w:tc>
        <w:tc>
          <w:tcPr>
            <w:tcW w:w="1275" w:type="dxa"/>
            <w:tcBorders>
              <w:bottom w:val="single" w:sz="4" w:space="0" w:color="auto"/>
            </w:tcBorders>
            <w:shd w:val="clear" w:color="auto" w:fill="FAFAFA"/>
            <w:vAlign w:val="center"/>
          </w:tcPr>
          <w:p w14:paraId="54B195C7" w14:textId="3EE6ECCB" w:rsidR="00306791" w:rsidRPr="00CB2CF0" w:rsidRDefault="002E1C31" w:rsidP="00306791">
            <w:pPr>
              <w:ind w:right="-72"/>
              <w:jc w:val="right"/>
              <w:rPr>
                <w:rFonts w:cs="Arial"/>
                <w:sz w:val="18"/>
                <w:szCs w:val="18"/>
              </w:rPr>
            </w:pPr>
            <w:r w:rsidRPr="00CB2CF0">
              <w:rPr>
                <w:rFonts w:cs="Arial"/>
                <w:sz w:val="18"/>
                <w:szCs w:val="18"/>
              </w:rPr>
              <w:t>(60,567)</w:t>
            </w:r>
          </w:p>
        </w:tc>
        <w:tc>
          <w:tcPr>
            <w:tcW w:w="1200" w:type="dxa"/>
            <w:tcBorders>
              <w:bottom w:val="single" w:sz="4" w:space="0" w:color="auto"/>
            </w:tcBorders>
            <w:shd w:val="clear" w:color="auto" w:fill="auto"/>
            <w:vAlign w:val="center"/>
          </w:tcPr>
          <w:p w14:paraId="3BCBD05B" w14:textId="5C78D9A2" w:rsidR="00306791" w:rsidRPr="00CB2CF0" w:rsidRDefault="00306791" w:rsidP="00306791">
            <w:pPr>
              <w:ind w:right="-72"/>
              <w:jc w:val="right"/>
              <w:rPr>
                <w:rFonts w:cs="Arial"/>
                <w:sz w:val="18"/>
                <w:szCs w:val="18"/>
                <w:lang w:val="en-GB"/>
              </w:rPr>
            </w:pPr>
            <w:r w:rsidRPr="00CB2CF0">
              <w:rPr>
                <w:rFonts w:cs="Arial"/>
                <w:sz w:val="18"/>
                <w:szCs w:val="18"/>
              </w:rPr>
              <w:t>(8,541)</w:t>
            </w:r>
          </w:p>
        </w:tc>
        <w:tc>
          <w:tcPr>
            <w:tcW w:w="1295" w:type="dxa"/>
            <w:tcBorders>
              <w:bottom w:val="single" w:sz="4" w:space="0" w:color="auto"/>
            </w:tcBorders>
            <w:shd w:val="clear" w:color="auto" w:fill="FAFAFA"/>
            <w:vAlign w:val="center"/>
          </w:tcPr>
          <w:p w14:paraId="1504FD77" w14:textId="67DD9177" w:rsidR="00306791" w:rsidRPr="00CB2CF0" w:rsidRDefault="002E1C31" w:rsidP="00306791">
            <w:pPr>
              <w:ind w:right="-72"/>
              <w:jc w:val="right"/>
              <w:rPr>
                <w:rFonts w:cs="Arial"/>
                <w:sz w:val="18"/>
                <w:szCs w:val="18"/>
                <w:lang w:val="en-GB"/>
              </w:rPr>
            </w:pPr>
            <w:r w:rsidRPr="00CB2CF0">
              <w:rPr>
                <w:rFonts w:cs="Arial"/>
                <w:sz w:val="18"/>
                <w:szCs w:val="18"/>
                <w:lang w:val="en-GB"/>
              </w:rPr>
              <w:t>(60,567)</w:t>
            </w:r>
          </w:p>
        </w:tc>
        <w:tc>
          <w:tcPr>
            <w:tcW w:w="1295" w:type="dxa"/>
            <w:tcBorders>
              <w:bottom w:val="single" w:sz="4" w:space="0" w:color="auto"/>
            </w:tcBorders>
            <w:shd w:val="clear" w:color="auto" w:fill="auto"/>
          </w:tcPr>
          <w:p w14:paraId="7B7C7FDD" w14:textId="061D22EA" w:rsidR="00306791" w:rsidRPr="00CB2CF0" w:rsidRDefault="00306791" w:rsidP="00306791">
            <w:pPr>
              <w:ind w:right="-72"/>
              <w:jc w:val="right"/>
              <w:rPr>
                <w:rFonts w:cs="Arial"/>
                <w:sz w:val="18"/>
                <w:szCs w:val="18"/>
                <w:lang w:val="en-GB"/>
              </w:rPr>
            </w:pPr>
            <w:r w:rsidRPr="00CB2CF0">
              <w:rPr>
                <w:rFonts w:cs="Arial"/>
                <w:sz w:val="18"/>
                <w:szCs w:val="18"/>
                <w:lang w:val="en-GB"/>
              </w:rPr>
              <w:t>(8,541)</w:t>
            </w:r>
          </w:p>
        </w:tc>
      </w:tr>
      <w:tr w:rsidR="00306791" w:rsidRPr="00CB2CF0" w14:paraId="76A27132" w14:textId="77777777" w:rsidTr="00716C44">
        <w:trPr>
          <w:cantSplit/>
        </w:trPr>
        <w:tc>
          <w:tcPr>
            <w:tcW w:w="3945" w:type="dxa"/>
          </w:tcPr>
          <w:p w14:paraId="7383A265" w14:textId="77777777" w:rsidR="00306791" w:rsidRPr="00CB2CF0" w:rsidRDefault="00306791" w:rsidP="00306791">
            <w:pPr>
              <w:tabs>
                <w:tab w:val="left" w:pos="9000"/>
              </w:tabs>
              <w:ind w:right="-138"/>
              <w:jc w:val="left"/>
              <w:rPr>
                <w:rFonts w:cs="Arial"/>
                <w:sz w:val="18"/>
                <w:szCs w:val="18"/>
              </w:rPr>
            </w:pPr>
          </w:p>
        </w:tc>
        <w:tc>
          <w:tcPr>
            <w:tcW w:w="1275" w:type="dxa"/>
            <w:tcBorders>
              <w:top w:val="single" w:sz="4" w:space="0" w:color="auto"/>
            </w:tcBorders>
            <w:shd w:val="clear" w:color="auto" w:fill="FAFAFA"/>
          </w:tcPr>
          <w:p w14:paraId="1BF9F268" w14:textId="77777777" w:rsidR="00306791" w:rsidRPr="00CB2CF0" w:rsidRDefault="00306791" w:rsidP="00306791">
            <w:pPr>
              <w:ind w:right="-72"/>
              <w:jc w:val="right"/>
              <w:rPr>
                <w:rFonts w:cs="Arial"/>
                <w:sz w:val="18"/>
                <w:szCs w:val="18"/>
              </w:rPr>
            </w:pPr>
          </w:p>
        </w:tc>
        <w:tc>
          <w:tcPr>
            <w:tcW w:w="1200" w:type="dxa"/>
            <w:tcBorders>
              <w:top w:val="single" w:sz="4" w:space="0" w:color="auto"/>
            </w:tcBorders>
          </w:tcPr>
          <w:p w14:paraId="5ED5410B" w14:textId="77777777" w:rsidR="00306791" w:rsidRPr="00CB2CF0" w:rsidRDefault="00306791" w:rsidP="00306791">
            <w:pPr>
              <w:ind w:right="-72"/>
              <w:jc w:val="right"/>
              <w:rPr>
                <w:rFonts w:cs="Arial"/>
                <w:sz w:val="18"/>
                <w:szCs w:val="18"/>
              </w:rPr>
            </w:pPr>
          </w:p>
        </w:tc>
        <w:tc>
          <w:tcPr>
            <w:tcW w:w="1295" w:type="dxa"/>
            <w:tcBorders>
              <w:top w:val="single" w:sz="4" w:space="0" w:color="auto"/>
            </w:tcBorders>
            <w:shd w:val="clear" w:color="auto" w:fill="FAFAFA"/>
          </w:tcPr>
          <w:p w14:paraId="362D24DA" w14:textId="77777777" w:rsidR="00306791" w:rsidRPr="00CB2CF0" w:rsidRDefault="00306791" w:rsidP="00306791">
            <w:pPr>
              <w:ind w:right="-72"/>
              <w:jc w:val="right"/>
              <w:rPr>
                <w:rFonts w:cs="Arial"/>
                <w:sz w:val="18"/>
                <w:szCs w:val="18"/>
              </w:rPr>
            </w:pPr>
          </w:p>
        </w:tc>
        <w:tc>
          <w:tcPr>
            <w:tcW w:w="1295" w:type="dxa"/>
            <w:tcBorders>
              <w:top w:val="single" w:sz="4" w:space="0" w:color="auto"/>
            </w:tcBorders>
          </w:tcPr>
          <w:p w14:paraId="7CEBA193" w14:textId="77777777" w:rsidR="00306791" w:rsidRPr="00CB2CF0" w:rsidRDefault="00306791" w:rsidP="00306791">
            <w:pPr>
              <w:ind w:right="-72"/>
              <w:jc w:val="right"/>
              <w:rPr>
                <w:rFonts w:cs="Arial"/>
                <w:sz w:val="18"/>
                <w:szCs w:val="18"/>
              </w:rPr>
            </w:pPr>
          </w:p>
        </w:tc>
      </w:tr>
      <w:tr w:rsidR="00306791" w:rsidRPr="00CB2CF0" w14:paraId="36995AC0" w14:textId="77777777" w:rsidTr="00716C44">
        <w:trPr>
          <w:cantSplit/>
        </w:trPr>
        <w:tc>
          <w:tcPr>
            <w:tcW w:w="3945" w:type="dxa"/>
          </w:tcPr>
          <w:p w14:paraId="50DD817A" w14:textId="77777777" w:rsidR="00306791" w:rsidRPr="00CB2CF0" w:rsidRDefault="00306791" w:rsidP="00306791">
            <w:pPr>
              <w:tabs>
                <w:tab w:val="left" w:pos="2055"/>
              </w:tabs>
              <w:ind w:right="-71"/>
              <w:jc w:val="left"/>
              <w:rPr>
                <w:rFonts w:cs="Arial"/>
                <w:spacing w:val="-4"/>
                <w:sz w:val="18"/>
                <w:szCs w:val="18"/>
              </w:rPr>
            </w:pPr>
            <w:r w:rsidRPr="00CB2CF0">
              <w:rPr>
                <w:rFonts w:cs="Arial"/>
                <w:sz w:val="18"/>
                <w:szCs w:val="18"/>
              </w:rPr>
              <w:t>Total other receivables, net</w:t>
            </w:r>
          </w:p>
        </w:tc>
        <w:tc>
          <w:tcPr>
            <w:tcW w:w="1275" w:type="dxa"/>
            <w:tcBorders>
              <w:bottom w:val="single" w:sz="4" w:space="0" w:color="auto"/>
            </w:tcBorders>
            <w:shd w:val="clear" w:color="auto" w:fill="FAFAFA"/>
            <w:vAlign w:val="center"/>
          </w:tcPr>
          <w:p w14:paraId="5CBCF7F7" w14:textId="1079D6DC" w:rsidR="00306791" w:rsidRPr="00CB2CF0" w:rsidRDefault="002E1C31" w:rsidP="00306791">
            <w:pPr>
              <w:ind w:right="-72"/>
              <w:jc w:val="right"/>
              <w:rPr>
                <w:rFonts w:cs="Arial"/>
                <w:sz w:val="18"/>
                <w:szCs w:val="18"/>
                <w:lang w:val="en-GB"/>
              </w:rPr>
            </w:pPr>
            <w:r w:rsidRPr="00CB2CF0">
              <w:rPr>
                <w:rFonts w:cs="Arial"/>
                <w:sz w:val="18"/>
                <w:szCs w:val="18"/>
                <w:lang w:val="en-GB"/>
              </w:rPr>
              <w:t>1,698,385</w:t>
            </w:r>
          </w:p>
        </w:tc>
        <w:tc>
          <w:tcPr>
            <w:tcW w:w="1200" w:type="dxa"/>
            <w:tcBorders>
              <w:bottom w:val="single" w:sz="4" w:space="0" w:color="auto"/>
            </w:tcBorders>
            <w:vAlign w:val="center"/>
          </w:tcPr>
          <w:p w14:paraId="5881A5FB" w14:textId="26D11365" w:rsidR="00306791" w:rsidRPr="00CB2CF0" w:rsidRDefault="00306791" w:rsidP="00306791">
            <w:pPr>
              <w:ind w:right="-72"/>
              <w:jc w:val="right"/>
              <w:rPr>
                <w:rFonts w:cs="Arial"/>
                <w:sz w:val="18"/>
                <w:szCs w:val="18"/>
                <w:lang w:val="en-GB"/>
              </w:rPr>
            </w:pPr>
            <w:r w:rsidRPr="00CB2CF0">
              <w:rPr>
                <w:rFonts w:cs="Arial"/>
                <w:sz w:val="18"/>
                <w:szCs w:val="18"/>
                <w:lang w:val="en-GB"/>
              </w:rPr>
              <w:t>920,785</w:t>
            </w:r>
          </w:p>
        </w:tc>
        <w:tc>
          <w:tcPr>
            <w:tcW w:w="1295" w:type="dxa"/>
            <w:tcBorders>
              <w:bottom w:val="single" w:sz="4" w:space="0" w:color="auto"/>
            </w:tcBorders>
            <w:shd w:val="clear" w:color="auto" w:fill="FAFAFA"/>
            <w:vAlign w:val="center"/>
          </w:tcPr>
          <w:p w14:paraId="00C97391" w14:textId="68F78094" w:rsidR="00306791" w:rsidRPr="00CB2CF0" w:rsidRDefault="002E1C31" w:rsidP="00306791">
            <w:pPr>
              <w:ind w:right="-72"/>
              <w:jc w:val="right"/>
              <w:rPr>
                <w:rFonts w:cs="Arial"/>
                <w:sz w:val="18"/>
                <w:szCs w:val="18"/>
                <w:lang w:val="en-GB"/>
              </w:rPr>
            </w:pPr>
            <w:r w:rsidRPr="00CB2CF0">
              <w:rPr>
                <w:rFonts w:cs="Arial"/>
                <w:sz w:val="18"/>
                <w:szCs w:val="18"/>
                <w:lang w:val="en-GB"/>
              </w:rPr>
              <w:t>3,412,833</w:t>
            </w:r>
          </w:p>
        </w:tc>
        <w:tc>
          <w:tcPr>
            <w:tcW w:w="1295" w:type="dxa"/>
            <w:tcBorders>
              <w:bottom w:val="single" w:sz="4" w:space="0" w:color="auto"/>
            </w:tcBorders>
          </w:tcPr>
          <w:p w14:paraId="4B632BEF" w14:textId="00295604" w:rsidR="00306791" w:rsidRPr="00CB2CF0" w:rsidRDefault="00306791" w:rsidP="00306791">
            <w:pPr>
              <w:ind w:right="-72"/>
              <w:jc w:val="right"/>
              <w:rPr>
                <w:rFonts w:cs="Arial"/>
                <w:sz w:val="18"/>
                <w:szCs w:val="18"/>
                <w:lang w:val="en-GB"/>
              </w:rPr>
            </w:pPr>
            <w:r w:rsidRPr="00CB2CF0">
              <w:rPr>
                <w:rFonts w:cs="Arial"/>
                <w:sz w:val="18"/>
                <w:szCs w:val="18"/>
                <w:lang w:val="en-GB"/>
              </w:rPr>
              <w:t>920,785</w:t>
            </w:r>
          </w:p>
        </w:tc>
      </w:tr>
      <w:tr w:rsidR="00306791" w:rsidRPr="00CB2CF0" w14:paraId="2D9079C0" w14:textId="77777777" w:rsidTr="00716C44">
        <w:trPr>
          <w:cantSplit/>
        </w:trPr>
        <w:tc>
          <w:tcPr>
            <w:tcW w:w="3945" w:type="dxa"/>
          </w:tcPr>
          <w:p w14:paraId="343B3E69" w14:textId="77777777" w:rsidR="00306791" w:rsidRPr="00CB2CF0" w:rsidRDefault="00306791" w:rsidP="00306791">
            <w:pPr>
              <w:tabs>
                <w:tab w:val="left" w:pos="2055"/>
              </w:tabs>
              <w:ind w:right="-71"/>
              <w:jc w:val="left"/>
              <w:rPr>
                <w:rFonts w:cs="Arial"/>
                <w:sz w:val="18"/>
                <w:szCs w:val="18"/>
              </w:rPr>
            </w:pPr>
          </w:p>
        </w:tc>
        <w:tc>
          <w:tcPr>
            <w:tcW w:w="1275" w:type="dxa"/>
            <w:tcBorders>
              <w:top w:val="single" w:sz="4" w:space="0" w:color="auto"/>
            </w:tcBorders>
            <w:shd w:val="clear" w:color="auto" w:fill="FAFAFA"/>
            <w:vAlign w:val="center"/>
          </w:tcPr>
          <w:p w14:paraId="5FD600A2" w14:textId="77777777" w:rsidR="00306791" w:rsidRPr="00CB2CF0" w:rsidRDefault="00306791" w:rsidP="00306791">
            <w:pPr>
              <w:ind w:right="-72"/>
              <w:jc w:val="right"/>
              <w:rPr>
                <w:rFonts w:cs="Arial"/>
                <w:sz w:val="18"/>
                <w:szCs w:val="18"/>
              </w:rPr>
            </w:pPr>
          </w:p>
        </w:tc>
        <w:tc>
          <w:tcPr>
            <w:tcW w:w="1200" w:type="dxa"/>
            <w:tcBorders>
              <w:top w:val="single" w:sz="4" w:space="0" w:color="auto"/>
            </w:tcBorders>
            <w:vAlign w:val="center"/>
          </w:tcPr>
          <w:p w14:paraId="2FE3336D" w14:textId="77777777" w:rsidR="00306791" w:rsidRPr="00CB2CF0" w:rsidRDefault="00306791" w:rsidP="00306791">
            <w:pPr>
              <w:ind w:right="-72"/>
              <w:jc w:val="right"/>
              <w:rPr>
                <w:rFonts w:cs="Arial"/>
                <w:sz w:val="18"/>
                <w:szCs w:val="18"/>
              </w:rPr>
            </w:pPr>
          </w:p>
        </w:tc>
        <w:tc>
          <w:tcPr>
            <w:tcW w:w="1295" w:type="dxa"/>
            <w:tcBorders>
              <w:top w:val="single" w:sz="4" w:space="0" w:color="auto"/>
            </w:tcBorders>
            <w:shd w:val="clear" w:color="auto" w:fill="FAFAFA"/>
            <w:vAlign w:val="center"/>
          </w:tcPr>
          <w:p w14:paraId="3A3897A4" w14:textId="77777777" w:rsidR="00306791" w:rsidRPr="00CB2CF0" w:rsidRDefault="00306791" w:rsidP="00306791">
            <w:pPr>
              <w:ind w:right="-72"/>
              <w:jc w:val="right"/>
              <w:rPr>
                <w:rFonts w:cs="Arial"/>
                <w:sz w:val="18"/>
                <w:szCs w:val="18"/>
              </w:rPr>
            </w:pPr>
          </w:p>
        </w:tc>
        <w:tc>
          <w:tcPr>
            <w:tcW w:w="1295" w:type="dxa"/>
            <w:tcBorders>
              <w:top w:val="single" w:sz="4" w:space="0" w:color="auto"/>
            </w:tcBorders>
          </w:tcPr>
          <w:p w14:paraId="281E4D84" w14:textId="77777777" w:rsidR="00306791" w:rsidRPr="00CB2CF0" w:rsidRDefault="00306791" w:rsidP="00306791">
            <w:pPr>
              <w:ind w:right="-72"/>
              <w:jc w:val="right"/>
              <w:rPr>
                <w:rFonts w:cs="Arial"/>
                <w:sz w:val="18"/>
                <w:szCs w:val="18"/>
              </w:rPr>
            </w:pPr>
          </w:p>
        </w:tc>
      </w:tr>
      <w:tr w:rsidR="00306791" w:rsidRPr="00CB2CF0" w14:paraId="456F11F4" w14:textId="77777777" w:rsidTr="00A66D9D">
        <w:trPr>
          <w:cantSplit/>
        </w:trPr>
        <w:tc>
          <w:tcPr>
            <w:tcW w:w="3945" w:type="dxa"/>
            <w:hideMark/>
          </w:tcPr>
          <w:p w14:paraId="1A9B8874" w14:textId="77777777" w:rsidR="00306791" w:rsidRPr="00CB2CF0" w:rsidRDefault="00306791" w:rsidP="00306791">
            <w:pPr>
              <w:tabs>
                <w:tab w:val="left" w:pos="9000"/>
              </w:tabs>
              <w:ind w:right="-71"/>
              <w:jc w:val="left"/>
              <w:rPr>
                <w:rFonts w:cs="Arial"/>
                <w:sz w:val="18"/>
                <w:szCs w:val="18"/>
              </w:rPr>
            </w:pPr>
            <w:r w:rsidRPr="00CB2CF0">
              <w:rPr>
                <w:rFonts w:cs="Arial"/>
                <w:sz w:val="18"/>
                <w:szCs w:val="18"/>
              </w:rPr>
              <w:t>Prepaid expenses</w:t>
            </w:r>
          </w:p>
        </w:tc>
        <w:tc>
          <w:tcPr>
            <w:tcW w:w="1275" w:type="dxa"/>
            <w:shd w:val="clear" w:color="auto" w:fill="FAFAFA"/>
          </w:tcPr>
          <w:p w14:paraId="5BCE8B7A" w14:textId="6EDE75B8" w:rsidR="00306791" w:rsidRPr="00CB2CF0" w:rsidRDefault="00A6670A" w:rsidP="00306791">
            <w:pPr>
              <w:ind w:right="-72"/>
              <w:jc w:val="right"/>
              <w:rPr>
                <w:rFonts w:cs="Arial"/>
                <w:sz w:val="18"/>
                <w:szCs w:val="18"/>
                <w:lang w:val="en-GB"/>
              </w:rPr>
            </w:pPr>
            <w:r w:rsidRPr="00CB2CF0">
              <w:rPr>
                <w:rFonts w:cs="Arial"/>
                <w:sz w:val="18"/>
                <w:szCs w:val="18"/>
                <w:lang w:val="en-GB"/>
              </w:rPr>
              <w:t>2,532,251</w:t>
            </w:r>
          </w:p>
        </w:tc>
        <w:tc>
          <w:tcPr>
            <w:tcW w:w="1200" w:type="dxa"/>
          </w:tcPr>
          <w:p w14:paraId="1DC9B026" w14:textId="4CD59352" w:rsidR="00306791" w:rsidRPr="00CB2CF0" w:rsidRDefault="00306791" w:rsidP="00306791">
            <w:pPr>
              <w:ind w:right="-72"/>
              <w:jc w:val="right"/>
              <w:rPr>
                <w:rFonts w:cs="Arial"/>
                <w:sz w:val="18"/>
                <w:szCs w:val="18"/>
                <w:lang w:val="en-GB"/>
              </w:rPr>
            </w:pPr>
            <w:r w:rsidRPr="00CB2CF0">
              <w:rPr>
                <w:rFonts w:cs="Arial"/>
                <w:sz w:val="18"/>
                <w:szCs w:val="18"/>
                <w:lang w:val="en-GB"/>
              </w:rPr>
              <w:t>7,567,713</w:t>
            </w:r>
          </w:p>
        </w:tc>
        <w:tc>
          <w:tcPr>
            <w:tcW w:w="1295" w:type="dxa"/>
            <w:shd w:val="clear" w:color="auto" w:fill="FAFAFA"/>
            <w:vAlign w:val="center"/>
          </w:tcPr>
          <w:p w14:paraId="5D7759B3" w14:textId="455B58FE" w:rsidR="00306791" w:rsidRPr="00CB2CF0" w:rsidRDefault="00A6670A" w:rsidP="00306791">
            <w:pPr>
              <w:ind w:right="-72"/>
              <w:jc w:val="right"/>
              <w:rPr>
                <w:rFonts w:cs="Arial"/>
                <w:sz w:val="18"/>
                <w:szCs w:val="18"/>
                <w:lang w:val="en-GB"/>
              </w:rPr>
            </w:pPr>
            <w:r w:rsidRPr="00CB2CF0">
              <w:rPr>
                <w:rFonts w:cs="Arial"/>
                <w:sz w:val="18"/>
                <w:szCs w:val="18"/>
                <w:lang w:val="en-GB"/>
              </w:rPr>
              <w:t>2,458,100</w:t>
            </w:r>
          </w:p>
        </w:tc>
        <w:tc>
          <w:tcPr>
            <w:tcW w:w="1295" w:type="dxa"/>
          </w:tcPr>
          <w:p w14:paraId="46B91533" w14:textId="4897E021" w:rsidR="00306791" w:rsidRPr="00CB2CF0" w:rsidRDefault="00306791" w:rsidP="00306791">
            <w:pPr>
              <w:ind w:right="-72"/>
              <w:jc w:val="right"/>
              <w:rPr>
                <w:rFonts w:cs="Arial"/>
                <w:sz w:val="18"/>
                <w:szCs w:val="18"/>
                <w:lang w:val="en-GB"/>
              </w:rPr>
            </w:pPr>
            <w:r w:rsidRPr="00CB2CF0">
              <w:rPr>
                <w:rFonts w:cs="Arial"/>
                <w:sz w:val="18"/>
                <w:szCs w:val="18"/>
                <w:lang w:val="en-GB"/>
              </w:rPr>
              <w:t>6,305,873</w:t>
            </w:r>
          </w:p>
        </w:tc>
      </w:tr>
      <w:tr w:rsidR="00306791" w:rsidRPr="00CB2CF0" w14:paraId="009790E7" w14:textId="77777777" w:rsidTr="00A66D9D">
        <w:trPr>
          <w:cantSplit/>
        </w:trPr>
        <w:tc>
          <w:tcPr>
            <w:tcW w:w="3945" w:type="dxa"/>
          </w:tcPr>
          <w:p w14:paraId="6E0C9EEE" w14:textId="712692FE" w:rsidR="00306791" w:rsidRPr="00CB2CF0" w:rsidRDefault="00306791" w:rsidP="00306791">
            <w:pPr>
              <w:tabs>
                <w:tab w:val="left" w:pos="9000"/>
              </w:tabs>
              <w:ind w:right="-71"/>
              <w:jc w:val="left"/>
              <w:rPr>
                <w:rFonts w:cs="Browallia New"/>
                <w:sz w:val="18"/>
                <w:szCs w:val="18"/>
                <w:lang w:val="en-GB"/>
              </w:rPr>
            </w:pPr>
            <w:r w:rsidRPr="00CB2CF0">
              <w:rPr>
                <w:rFonts w:cs="Arial"/>
                <w:sz w:val="18"/>
                <w:szCs w:val="18"/>
              </w:rPr>
              <w:t xml:space="preserve">Advance payment </w:t>
            </w:r>
            <w:r w:rsidR="00D750D9" w:rsidRPr="00CB2CF0">
              <w:rPr>
                <w:rFonts w:cs="Browallia New"/>
                <w:sz w:val="18"/>
                <w:szCs w:val="18"/>
                <w:lang w:val="en-GB"/>
              </w:rPr>
              <w:t>and retention</w:t>
            </w:r>
          </w:p>
        </w:tc>
        <w:tc>
          <w:tcPr>
            <w:tcW w:w="1275" w:type="dxa"/>
            <w:shd w:val="clear" w:color="auto" w:fill="FAFAFA"/>
          </w:tcPr>
          <w:p w14:paraId="753A10BC" w14:textId="0577DB68" w:rsidR="00306791" w:rsidRPr="00CB2CF0" w:rsidRDefault="00D528FD" w:rsidP="00306791">
            <w:pPr>
              <w:ind w:right="-72"/>
              <w:jc w:val="right"/>
              <w:rPr>
                <w:rFonts w:cs="Arial"/>
                <w:sz w:val="18"/>
                <w:szCs w:val="18"/>
                <w:lang w:val="en-GB"/>
              </w:rPr>
            </w:pPr>
            <w:r w:rsidRPr="00CB2CF0">
              <w:rPr>
                <w:rFonts w:cs="Arial"/>
                <w:sz w:val="18"/>
                <w:szCs w:val="18"/>
                <w:lang w:val="en-GB"/>
              </w:rPr>
              <w:t>6,278,320</w:t>
            </w:r>
          </w:p>
        </w:tc>
        <w:tc>
          <w:tcPr>
            <w:tcW w:w="1200" w:type="dxa"/>
          </w:tcPr>
          <w:p w14:paraId="4FA0FB4D" w14:textId="4504FCB2" w:rsidR="00306791" w:rsidRPr="00CB2CF0" w:rsidRDefault="00D528FD" w:rsidP="00306791">
            <w:pPr>
              <w:ind w:right="-72"/>
              <w:jc w:val="right"/>
              <w:rPr>
                <w:rFonts w:cs="Arial"/>
                <w:sz w:val="18"/>
                <w:szCs w:val="18"/>
                <w:lang w:val="en-GB"/>
              </w:rPr>
            </w:pPr>
            <w:r w:rsidRPr="00CB2CF0">
              <w:rPr>
                <w:rFonts w:cs="Arial"/>
                <w:sz w:val="18"/>
                <w:szCs w:val="18"/>
                <w:lang w:val="en-GB"/>
              </w:rPr>
              <w:t>16,083,202</w:t>
            </w:r>
          </w:p>
        </w:tc>
        <w:tc>
          <w:tcPr>
            <w:tcW w:w="1295" w:type="dxa"/>
            <w:shd w:val="clear" w:color="auto" w:fill="FAFAFA"/>
            <w:vAlign w:val="center"/>
          </w:tcPr>
          <w:p w14:paraId="6DD58E50" w14:textId="567201B8" w:rsidR="00306791" w:rsidRPr="00CB2CF0" w:rsidRDefault="00D528FD" w:rsidP="00306791">
            <w:pPr>
              <w:ind w:right="-72"/>
              <w:jc w:val="right"/>
              <w:rPr>
                <w:rFonts w:cs="Arial"/>
                <w:sz w:val="18"/>
                <w:szCs w:val="18"/>
                <w:lang w:val="en-GB"/>
              </w:rPr>
            </w:pPr>
            <w:r w:rsidRPr="00CB2CF0">
              <w:rPr>
                <w:rFonts w:cs="Arial"/>
                <w:sz w:val="18"/>
                <w:szCs w:val="18"/>
                <w:lang w:val="en-GB"/>
              </w:rPr>
              <w:t>6,260,320</w:t>
            </w:r>
          </w:p>
        </w:tc>
        <w:tc>
          <w:tcPr>
            <w:tcW w:w="1295" w:type="dxa"/>
          </w:tcPr>
          <w:p w14:paraId="34C18EFF" w14:textId="6BEC1AFF" w:rsidR="00306791" w:rsidRPr="00CB2CF0" w:rsidRDefault="00D528FD" w:rsidP="00306791">
            <w:pPr>
              <w:ind w:right="-72"/>
              <w:jc w:val="right"/>
              <w:rPr>
                <w:rFonts w:cs="Arial"/>
                <w:sz w:val="18"/>
                <w:szCs w:val="18"/>
                <w:lang w:val="en-GB"/>
              </w:rPr>
            </w:pPr>
            <w:r w:rsidRPr="00CB2CF0">
              <w:rPr>
                <w:rFonts w:cs="Arial"/>
                <w:sz w:val="18"/>
                <w:szCs w:val="18"/>
                <w:lang w:val="en-GB"/>
              </w:rPr>
              <w:t>16,083,202</w:t>
            </w:r>
          </w:p>
        </w:tc>
      </w:tr>
      <w:tr w:rsidR="00306791" w:rsidRPr="00CB2CF0" w14:paraId="617D1CC7" w14:textId="77777777" w:rsidTr="00A66D9D">
        <w:trPr>
          <w:cantSplit/>
        </w:trPr>
        <w:tc>
          <w:tcPr>
            <w:tcW w:w="3945" w:type="dxa"/>
          </w:tcPr>
          <w:p w14:paraId="5110A1F8" w14:textId="17FDD3D3" w:rsidR="00306791" w:rsidRPr="00CB2CF0" w:rsidRDefault="00306791" w:rsidP="00306791">
            <w:pPr>
              <w:tabs>
                <w:tab w:val="left" w:pos="9000"/>
              </w:tabs>
              <w:ind w:right="-71"/>
              <w:jc w:val="left"/>
              <w:rPr>
                <w:rFonts w:cs="Arial"/>
                <w:sz w:val="18"/>
                <w:szCs w:val="18"/>
              </w:rPr>
            </w:pPr>
            <w:r w:rsidRPr="00CB2CF0">
              <w:rPr>
                <w:rFonts w:cs="Arial"/>
                <w:sz w:val="18"/>
                <w:szCs w:val="18"/>
              </w:rPr>
              <w:t>Advance</w:t>
            </w:r>
          </w:p>
        </w:tc>
        <w:tc>
          <w:tcPr>
            <w:tcW w:w="1275" w:type="dxa"/>
            <w:shd w:val="clear" w:color="auto" w:fill="FAFAFA"/>
          </w:tcPr>
          <w:p w14:paraId="06228941" w14:textId="5AB0E0DF" w:rsidR="00306791" w:rsidRPr="00CB2CF0" w:rsidRDefault="00A6670A" w:rsidP="00306791">
            <w:pPr>
              <w:ind w:right="-72"/>
              <w:jc w:val="right"/>
              <w:rPr>
                <w:rFonts w:cs="Arial"/>
                <w:sz w:val="18"/>
                <w:szCs w:val="18"/>
                <w:lang w:val="en-GB"/>
              </w:rPr>
            </w:pPr>
            <w:r w:rsidRPr="00CB2CF0">
              <w:rPr>
                <w:rFonts w:cs="Arial"/>
                <w:sz w:val="18"/>
                <w:szCs w:val="18"/>
                <w:lang w:val="en-GB"/>
              </w:rPr>
              <w:t>341,467</w:t>
            </w:r>
          </w:p>
        </w:tc>
        <w:tc>
          <w:tcPr>
            <w:tcW w:w="1200" w:type="dxa"/>
          </w:tcPr>
          <w:p w14:paraId="75F83423" w14:textId="04829B1F" w:rsidR="00306791" w:rsidRPr="00CB2CF0" w:rsidRDefault="00306791" w:rsidP="00306791">
            <w:pPr>
              <w:ind w:right="-72"/>
              <w:jc w:val="right"/>
              <w:rPr>
                <w:rFonts w:cs="Arial"/>
                <w:sz w:val="18"/>
                <w:szCs w:val="18"/>
                <w:lang w:val="en-GB"/>
              </w:rPr>
            </w:pPr>
            <w:r w:rsidRPr="00CB2CF0">
              <w:rPr>
                <w:rFonts w:cs="Arial"/>
                <w:sz w:val="18"/>
                <w:szCs w:val="18"/>
                <w:lang w:val="en-GB"/>
              </w:rPr>
              <w:t>424,811</w:t>
            </w:r>
          </w:p>
        </w:tc>
        <w:tc>
          <w:tcPr>
            <w:tcW w:w="1295" w:type="dxa"/>
            <w:shd w:val="clear" w:color="auto" w:fill="FAFAFA"/>
            <w:vAlign w:val="center"/>
          </w:tcPr>
          <w:p w14:paraId="4DF52564" w14:textId="1F7ABF72" w:rsidR="00306791" w:rsidRPr="00CB2CF0" w:rsidRDefault="002E1C31" w:rsidP="00306791">
            <w:pPr>
              <w:ind w:right="-72"/>
              <w:jc w:val="right"/>
              <w:rPr>
                <w:rFonts w:cs="Arial"/>
                <w:sz w:val="18"/>
                <w:szCs w:val="18"/>
                <w:lang w:val="en-GB"/>
              </w:rPr>
            </w:pPr>
            <w:r w:rsidRPr="00CB2CF0">
              <w:rPr>
                <w:rFonts w:cs="Arial"/>
                <w:sz w:val="18"/>
                <w:szCs w:val="18"/>
                <w:lang w:val="en-GB"/>
              </w:rPr>
              <w:t>276,368</w:t>
            </w:r>
          </w:p>
        </w:tc>
        <w:tc>
          <w:tcPr>
            <w:tcW w:w="1295" w:type="dxa"/>
          </w:tcPr>
          <w:p w14:paraId="50A83EC6" w14:textId="0E3DA091" w:rsidR="00306791" w:rsidRPr="00CB2CF0" w:rsidRDefault="00306791" w:rsidP="00306791">
            <w:pPr>
              <w:ind w:right="-72"/>
              <w:jc w:val="right"/>
              <w:rPr>
                <w:rFonts w:cs="Arial"/>
                <w:sz w:val="18"/>
                <w:szCs w:val="18"/>
                <w:lang w:val="en-GB"/>
              </w:rPr>
            </w:pPr>
            <w:r w:rsidRPr="00CB2CF0">
              <w:rPr>
                <w:rFonts w:cs="Arial"/>
                <w:sz w:val="18"/>
                <w:szCs w:val="18"/>
                <w:lang w:val="en-GB"/>
              </w:rPr>
              <w:t>409,811</w:t>
            </w:r>
          </w:p>
        </w:tc>
      </w:tr>
      <w:tr w:rsidR="00306791" w:rsidRPr="00CB2CF0" w14:paraId="0758A18D" w14:textId="77777777" w:rsidTr="00A66D9D">
        <w:trPr>
          <w:cantSplit/>
        </w:trPr>
        <w:tc>
          <w:tcPr>
            <w:tcW w:w="3945" w:type="dxa"/>
            <w:hideMark/>
          </w:tcPr>
          <w:p w14:paraId="17C5D8E2" w14:textId="77777777" w:rsidR="00306791" w:rsidRPr="00CB2CF0" w:rsidRDefault="00306791" w:rsidP="00306791">
            <w:pPr>
              <w:tabs>
                <w:tab w:val="left" w:pos="9000"/>
              </w:tabs>
              <w:ind w:right="-71"/>
              <w:jc w:val="left"/>
              <w:rPr>
                <w:rFonts w:cs="Arial"/>
                <w:sz w:val="18"/>
                <w:szCs w:val="18"/>
              </w:rPr>
            </w:pPr>
            <w:r w:rsidRPr="00CB2CF0">
              <w:rPr>
                <w:rFonts w:cs="Arial"/>
                <w:sz w:val="18"/>
                <w:szCs w:val="18"/>
              </w:rPr>
              <w:t>Others</w:t>
            </w:r>
          </w:p>
        </w:tc>
        <w:tc>
          <w:tcPr>
            <w:tcW w:w="1275" w:type="dxa"/>
            <w:tcBorders>
              <w:bottom w:val="single" w:sz="4" w:space="0" w:color="auto"/>
            </w:tcBorders>
            <w:shd w:val="clear" w:color="auto" w:fill="FAFAFA"/>
          </w:tcPr>
          <w:p w14:paraId="1C1E20BC" w14:textId="1B1F63E5" w:rsidR="00306791" w:rsidRPr="00CB2CF0" w:rsidRDefault="00D528FD" w:rsidP="00306791">
            <w:pPr>
              <w:ind w:right="-72"/>
              <w:jc w:val="right"/>
              <w:rPr>
                <w:rFonts w:cs="Arial"/>
                <w:sz w:val="18"/>
                <w:szCs w:val="18"/>
                <w:lang w:val="en-GB"/>
              </w:rPr>
            </w:pPr>
            <w:r w:rsidRPr="00CB2CF0">
              <w:rPr>
                <w:rFonts w:cs="Arial"/>
                <w:sz w:val="18"/>
                <w:szCs w:val="18"/>
                <w:lang w:val="en-GB"/>
              </w:rPr>
              <w:t>821,785</w:t>
            </w:r>
          </w:p>
        </w:tc>
        <w:tc>
          <w:tcPr>
            <w:tcW w:w="1200" w:type="dxa"/>
            <w:tcBorders>
              <w:bottom w:val="single" w:sz="4" w:space="0" w:color="auto"/>
            </w:tcBorders>
          </w:tcPr>
          <w:p w14:paraId="4ADA7C7A" w14:textId="4533A552" w:rsidR="00306791" w:rsidRPr="00CB2CF0" w:rsidRDefault="00D528FD" w:rsidP="00306791">
            <w:pPr>
              <w:ind w:right="-72"/>
              <w:jc w:val="right"/>
              <w:rPr>
                <w:rFonts w:cs="Arial"/>
                <w:sz w:val="18"/>
                <w:szCs w:val="18"/>
                <w:lang w:val="en-GB"/>
              </w:rPr>
            </w:pPr>
            <w:r w:rsidRPr="00CB2CF0">
              <w:rPr>
                <w:rFonts w:cs="Arial"/>
                <w:sz w:val="18"/>
                <w:szCs w:val="18"/>
                <w:lang w:val="en-GB"/>
              </w:rPr>
              <w:t>215,228</w:t>
            </w:r>
          </w:p>
        </w:tc>
        <w:tc>
          <w:tcPr>
            <w:tcW w:w="1295" w:type="dxa"/>
            <w:tcBorders>
              <w:bottom w:val="single" w:sz="4" w:space="0" w:color="auto"/>
            </w:tcBorders>
            <w:shd w:val="clear" w:color="auto" w:fill="FAFAFA"/>
            <w:vAlign w:val="center"/>
          </w:tcPr>
          <w:p w14:paraId="3AE6264B" w14:textId="46B01E2E" w:rsidR="00306791" w:rsidRPr="00CB2CF0" w:rsidRDefault="00D528FD" w:rsidP="00306791">
            <w:pPr>
              <w:ind w:right="-72"/>
              <w:jc w:val="right"/>
              <w:rPr>
                <w:rFonts w:cs="Arial"/>
                <w:sz w:val="18"/>
                <w:szCs w:val="18"/>
                <w:lang w:val="en-GB"/>
              </w:rPr>
            </w:pPr>
            <w:r w:rsidRPr="00CB2CF0">
              <w:rPr>
                <w:rFonts w:cs="Arial"/>
                <w:sz w:val="18"/>
                <w:szCs w:val="18"/>
                <w:lang w:val="en-GB"/>
              </w:rPr>
              <w:t>480,836</w:t>
            </w:r>
          </w:p>
        </w:tc>
        <w:tc>
          <w:tcPr>
            <w:tcW w:w="1295" w:type="dxa"/>
            <w:tcBorders>
              <w:bottom w:val="single" w:sz="4" w:space="0" w:color="auto"/>
            </w:tcBorders>
          </w:tcPr>
          <w:p w14:paraId="2A57DA26" w14:textId="6007506B" w:rsidR="00306791" w:rsidRPr="00CB2CF0" w:rsidRDefault="00D528FD" w:rsidP="00306791">
            <w:pPr>
              <w:ind w:right="-72"/>
              <w:jc w:val="right"/>
              <w:rPr>
                <w:rFonts w:cs="Arial"/>
                <w:sz w:val="18"/>
                <w:szCs w:val="18"/>
                <w:lang w:val="en-GB"/>
              </w:rPr>
            </w:pPr>
            <w:r w:rsidRPr="00CB2CF0">
              <w:rPr>
                <w:rFonts w:cs="Arial"/>
                <w:sz w:val="18"/>
                <w:szCs w:val="18"/>
                <w:lang w:val="en-GB"/>
              </w:rPr>
              <w:t>215,211</w:t>
            </w:r>
          </w:p>
        </w:tc>
      </w:tr>
      <w:tr w:rsidR="00306791" w:rsidRPr="00CB2CF0" w14:paraId="3B7FC3D8" w14:textId="77777777" w:rsidTr="00A66D9D">
        <w:trPr>
          <w:cantSplit/>
        </w:trPr>
        <w:tc>
          <w:tcPr>
            <w:tcW w:w="3945" w:type="dxa"/>
          </w:tcPr>
          <w:p w14:paraId="6E3A451C" w14:textId="77777777" w:rsidR="00306791" w:rsidRPr="00CB2CF0" w:rsidRDefault="00306791" w:rsidP="00306791">
            <w:pPr>
              <w:tabs>
                <w:tab w:val="left" w:pos="9000"/>
              </w:tabs>
              <w:ind w:right="-71"/>
              <w:jc w:val="left"/>
              <w:rPr>
                <w:rFonts w:cs="Arial"/>
                <w:sz w:val="18"/>
                <w:szCs w:val="18"/>
              </w:rPr>
            </w:pPr>
          </w:p>
        </w:tc>
        <w:tc>
          <w:tcPr>
            <w:tcW w:w="1275" w:type="dxa"/>
            <w:tcBorders>
              <w:top w:val="single" w:sz="4" w:space="0" w:color="auto"/>
            </w:tcBorders>
            <w:shd w:val="clear" w:color="auto" w:fill="FAFAFA"/>
            <w:vAlign w:val="center"/>
          </w:tcPr>
          <w:p w14:paraId="4C7A276D" w14:textId="77777777" w:rsidR="00306791" w:rsidRPr="00CB2CF0" w:rsidRDefault="00306791" w:rsidP="00306791">
            <w:pPr>
              <w:ind w:right="-72"/>
              <w:jc w:val="right"/>
              <w:rPr>
                <w:rFonts w:cs="Arial"/>
                <w:sz w:val="18"/>
                <w:szCs w:val="18"/>
              </w:rPr>
            </w:pPr>
          </w:p>
        </w:tc>
        <w:tc>
          <w:tcPr>
            <w:tcW w:w="1200" w:type="dxa"/>
            <w:tcBorders>
              <w:top w:val="single" w:sz="4" w:space="0" w:color="auto"/>
            </w:tcBorders>
            <w:vAlign w:val="center"/>
          </w:tcPr>
          <w:p w14:paraId="05475BF0" w14:textId="77777777" w:rsidR="00306791" w:rsidRPr="00CB2CF0" w:rsidRDefault="00306791" w:rsidP="00306791">
            <w:pPr>
              <w:ind w:right="-72"/>
              <w:jc w:val="right"/>
              <w:rPr>
                <w:rFonts w:cs="Arial"/>
                <w:sz w:val="18"/>
                <w:szCs w:val="18"/>
              </w:rPr>
            </w:pPr>
          </w:p>
        </w:tc>
        <w:tc>
          <w:tcPr>
            <w:tcW w:w="1295" w:type="dxa"/>
            <w:tcBorders>
              <w:top w:val="single" w:sz="4" w:space="0" w:color="auto"/>
            </w:tcBorders>
            <w:shd w:val="clear" w:color="auto" w:fill="FAFAFA"/>
            <w:vAlign w:val="center"/>
          </w:tcPr>
          <w:p w14:paraId="1D9EC9C6" w14:textId="77777777" w:rsidR="00306791" w:rsidRPr="00CB2CF0" w:rsidRDefault="00306791" w:rsidP="00306791">
            <w:pPr>
              <w:ind w:right="-72"/>
              <w:jc w:val="right"/>
              <w:rPr>
                <w:rFonts w:cs="Arial"/>
                <w:sz w:val="18"/>
                <w:szCs w:val="18"/>
              </w:rPr>
            </w:pPr>
          </w:p>
        </w:tc>
        <w:tc>
          <w:tcPr>
            <w:tcW w:w="1295" w:type="dxa"/>
            <w:tcBorders>
              <w:top w:val="single" w:sz="4" w:space="0" w:color="auto"/>
            </w:tcBorders>
            <w:vAlign w:val="center"/>
          </w:tcPr>
          <w:p w14:paraId="6FAF849F" w14:textId="77777777" w:rsidR="00306791" w:rsidRPr="00CB2CF0" w:rsidRDefault="00306791" w:rsidP="00306791">
            <w:pPr>
              <w:ind w:right="-72"/>
              <w:jc w:val="right"/>
              <w:rPr>
                <w:rFonts w:cs="Arial"/>
                <w:sz w:val="18"/>
                <w:szCs w:val="18"/>
              </w:rPr>
            </w:pPr>
          </w:p>
        </w:tc>
      </w:tr>
      <w:tr w:rsidR="00306791" w:rsidRPr="00CB2CF0" w14:paraId="13A40DE1" w14:textId="77777777" w:rsidTr="00A66D9D">
        <w:trPr>
          <w:cantSplit/>
        </w:trPr>
        <w:tc>
          <w:tcPr>
            <w:tcW w:w="3945" w:type="dxa"/>
          </w:tcPr>
          <w:p w14:paraId="2F890784" w14:textId="77777777" w:rsidR="00306791" w:rsidRPr="00CB2CF0" w:rsidRDefault="00306791" w:rsidP="00306791">
            <w:pPr>
              <w:tabs>
                <w:tab w:val="left" w:pos="9000"/>
              </w:tabs>
              <w:ind w:right="-71"/>
              <w:jc w:val="left"/>
              <w:rPr>
                <w:rFonts w:cs="Arial"/>
                <w:sz w:val="18"/>
                <w:szCs w:val="18"/>
              </w:rPr>
            </w:pPr>
          </w:p>
        </w:tc>
        <w:tc>
          <w:tcPr>
            <w:tcW w:w="1275" w:type="dxa"/>
            <w:tcBorders>
              <w:bottom w:val="single" w:sz="4" w:space="0" w:color="auto"/>
            </w:tcBorders>
            <w:shd w:val="clear" w:color="auto" w:fill="FAFAFA"/>
            <w:vAlign w:val="bottom"/>
          </w:tcPr>
          <w:p w14:paraId="36F228D2" w14:textId="3B8518A5" w:rsidR="00306791" w:rsidRPr="00CB2CF0" w:rsidRDefault="00A6670A" w:rsidP="00306791">
            <w:pPr>
              <w:ind w:right="-72"/>
              <w:jc w:val="right"/>
              <w:rPr>
                <w:rFonts w:cs="Arial"/>
                <w:sz w:val="18"/>
                <w:szCs w:val="18"/>
                <w:lang w:val="en-GB"/>
              </w:rPr>
            </w:pPr>
            <w:r w:rsidRPr="00CB2CF0">
              <w:rPr>
                <w:rFonts w:cs="Arial"/>
                <w:sz w:val="18"/>
                <w:szCs w:val="18"/>
                <w:lang w:val="en-GB"/>
              </w:rPr>
              <w:t>140,595,402</w:t>
            </w:r>
          </w:p>
        </w:tc>
        <w:tc>
          <w:tcPr>
            <w:tcW w:w="1200" w:type="dxa"/>
            <w:tcBorders>
              <w:bottom w:val="single" w:sz="4" w:space="0" w:color="auto"/>
            </w:tcBorders>
            <w:vAlign w:val="bottom"/>
          </w:tcPr>
          <w:p w14:paraId="0314E047" w14:textId="6C82AC3A" w:rsidR="00306791" w:rsidRPr="00CB2CF0" w:rsidRDefault="00306791" w:rsidP="00306791">
            <w:pPr>
              <w:ind w:right="-72"/>
              <w:jc w:val="right"/>
              <w:rPr>
                <w:rFonts w:cs="Arial"/>
                <w:sz w:val="18"/>
                <w:szCs w:val="18"/>
                <w:lang w:val="en-GB"/>
              </w:rPr>
            </w:pPr>
            <w:r w:rsidRPr="00CB2CF0">
              <w:rPr>
                <w:rFonts w:cs="Arial"/>
                <w:sz w:val="18"/>
                <w:szCs w:val="18"/>
                <w:lang w:val="en-GB"/>
              </w:rPr>
              <w:t>394,566,573</w:t>
            </w:r>
          </w:p>
        </w:tc>
        <w:tc>
          <w:tcPr>
            <w:tcW w:w="1295" w:type="dxa"/>
            <w:tcBorders>
              <w:bottom w:val="single" w:sz="4" w:space="0" w:color="auto"/>
            </w:tcBorders>
            <w:shd w:val="clear" w:color="auto" w:fill="FAFAFA"/>
            <w:vAlign w:val="bottom"/>
          </w:tcPr>
          <w:p w14:paraId="52ECAB0E" w14:textId="4FE04E9C" w:rsidR="00306791" w:rsidRPr="00CB2CF0" w:rsidRDefault="00A6670A" w:rsidP="00306791">
            <w:pPr>
              <w:ind w:right="-72"/>
              <w:jc w:val="right"/>
              <w:rPr>
                <w:rFonts w:cs="Arial"/>
                <w:sz w:val="18"/>
                <w:szCs w:val="18"/>
                <w:lang w:val="en-GB"/>
              </w:rPr>
            </w:pPr>
            <w:r w:rsidRPr="00CB2CF0">
              <w:rPr>
                <w:rFonts w:cs="Arial"/>
                <w:sz w:val="18"/>
                <w:szCs w:val="18"/>
                <w:lang w:val="en-GB"/>
              </w:rPr>
              <w:t>138,797,364</w:t>
            </w:r>
          </w:p>
        </w:tc>
        <w:tc>
          <w:tcPr>
            <w:tcW w:w="1295" w:type="dxa"/>
            <w:tcBorders>
              <w:bottom w:val="single" w:sz="4" w:space="0" w:color="auto"/>
            </w:tcBorders>
            <w:vAlign w:val="bottom"/>
          </w:tcPr>
          <w:p w14:paraId="5C6B18D2" w14:textId="79195306" w:rsidR="00306791" w:rsidRPr="00CB2CF0" w:rsidRDefault="00306791" w:rsidP="00306791">
            <w:pPr>
              <w:ind w:right="-72"/>
              <w:jc w:val="right"/>
              <w:rPr>
                <w:rFonts w:cs="Arial"/>
                <w:sz w:val="18"/>
                <w:szCs w:val="18"/>
                <w:lang w:val="en-GB"/>
              </w:rPr>
            </w:pPr>
            <w:r w:rsidRPr="00CB2CF0">
              <w:rPr>
                <w:rFonts w:cs="Arial"/>
                <w:sz w:val="18"/>
                <w:szCs w:val="18"/>
                <w:lang w:val="en-GB"/>
              </w:rPr>
              <w:t>391,417,703</w:t>
            </w:r>
          </w:p>
        </w:tc>
      </w:tr>
    </w:tbl>
    <w:p w14:paraId="17B51F32" w14:textId="5366D34B" w:rsidR="00D644CE" w:rsidRDefault="00D644CE" w:rsidP="00472B5E">
      <w:pPr>
        <w:tabs>
          <w:tab w:val="left" w:pos="9000"/>
        </w:tabs>
        <w:jc w:val="thaiDistribute"/>
        <w:rPr>
          <w:rFonts w:cs="Arial"/>
          <w:sz w:val="18"/>
          <w:szCs w:val="18"/>
        </w:rPr>
      </w:pPr>
    </w:p>
    <w:p w14:paraId="7EF1F50F" w14:textId="319803AA" w:rsidR="008611B7" w:rsidRPr="00CA3C21" w:rsidRDefault="00716C44" w:rsidP="00472B5E">
      <w:pPr>
        <w:tabs>
          <w:tab w:val="left" w:pos="9000"/>
        </w:tabs>
        <w:jc w:val="thaiDistribute"/>
        <w:rPr>
          <w:rFonts w:cs="Arial"/>
          <w:sz w:val="18"/>
          <w:szCs w:val="18"/>
        </w:rPr>
      </w:pPr>
      <w:r>
        <w:rPr>
          <w:rFonts w:cs="Arial"/>
          <w:sz w:val="18"/>
          <w:szCs w:val="18"/>
        </w:rPr>
        <w:br w:type="page"/>
      </w:r>
    </w:p>
    <w:p w14:paraId="1A7A8C52" w14:textId="254CA3E4" w:rsidR="005D5C31" w:rsidRPr="00CA3C21" w:rsidRDefault="00875E88" w:rsidP="00875E88">
      <w:pPr>
        <w:ind w:left="540" w:hanging="540"/>
        <w:jc w:val="thaiDistribute"/>
        <w:outlineLvl w:val="0"/>
        <w:rPr>
          <w:rFonts w:cs="Arial"/>
          <w:b/>
          <w:bCs/>
          <w:color w:val="CF4A02"/>
          <w:sz w:val="18"/>
          <w:szCs w:val="18"/>
        </w:rPr>
      </w:pPr>
      <w:r w:rsidRPr="00CA3C21">
        <w:rPr>
          <w:rFonts w:cs="Arial"/>
          <w:b/>
          <w:bCs/>
          <w:color w:val="CF4A02"/>
          <w:sz w:val="18"/>
          <w:szCs w:val="18"/>
        </w:rPr>
        <w:t>1</w:t>
      </w:r>
      <w:r w:rsidR="009E64B4">
        <w:rPr>
          <w:rFonts w:cs="Arial"/>
          <w:b/>
          <w:bCs/>
          <w:color w:val="CF4A02"/>
          <w:sz w:val="18"/>
          <w:szCs w:val="18"/>
        </w:rPr>
        <w:t>0</w:t>
      </w:r>
      <w:r w:rsidRPr="00CA3C21">
        <w:rPr>
          <w:rFonts w:cs="Arial"/>
          <w:b/>
          <w:bCs/>
          <w:color w:val="CF4A02"/>
          <w:sz w:val="18"/>
          <w:szCs w:val="18"/>
        </w:rPr>
        <w:t>.2</w:t>
      </w:r>
      <w:r w:rsidRPr="00CA3C21">
        <w:rPr>
          <w:rFonts w:cs="Arial"/>
          <w:b/>
          <w:bCs/>
          <w:color w:val="CF4A02"/>
          <w:sz w:val="18"/>
          <w:szCs w:val="18"/>
        </w:rPr>
        <w:tab/>
      </w:r>
      <w:r w:rsidR="005D5C31" w:rsidRPr="00CA3C21">
        <w:rPr>
          <w:rFonts w:cs="Arial"/>
          <w:b/>
          <w:bCs/>
          <w:color w:val="CF4A02"/>
          <w:sz w:val="18"/>
          <w:szCs w:val="18"/>
        </w:rPr>
        <w:t xml:space="preserve">Impairment of trade </w:t>
      </w:r>
      <w:r w:rsidRPr="00CA3C21">
        <w:rPr>
          <w:rFonts w:cs="Arial"/>
          <w:b/>
          <w:bCs/>
          <w:color w:val="CF4A02"/>
          <w:sz w:val="18"/>
          <w:szCs w:val="18"/>
        </w:rPr>
        <w:t xml:space="preserve">and other </w:t>
      </w:r>
      <w:r w:rsidR="005D5C31" w:rsidRPr="00CA3C21">
        <w:rPr>
          <w:rFonts w:cs="Arial"/>
          <w:b/>
          <w:bCs/>
          <w:color w:val="CF4A02"/>
          <w:sz w:val="18"/>
          <w:szCs w:val="18"/>
        </w:rPr>
        <w:t>receivables</w:t>
      </w:r>
    </w:p>
    <w:p w14:paraId="6A65E061" w14:textId="77777777" w:rsidR="005D5C31" w:rsidRPr="00CA3C21" w:rsidRDefault="005D5C31" w:rsidP="00716C44">
      <w:pPr>
        <w:ind w:left="549"/>
        <w:rPr>
          <w:rFonts w:cs="Arial"/>
          <w:sz w:val="18"/>
          <w:szCs w:val="18"/>
        </w:rPr>
      </w:pPr>
    </w:p>
    <w:p w14:paraId="615DEB16" w14:textId="6EB4683A" w:rsidR="005D5C31" w:rsidRDefault="005D5C31" w:rsidP="00716C44">
      <w:pPr>
        <w:ind w:left="549"/>
        <w:rPr>
          <w:rFonts w:cs="Arial"/>
          <w:sz w:val="18"/>
          <w:szCs w:val="18"/>
        </w:rPr>
      </w:pPr>
      <w:r w:rsidRPr="00CA3C21">
        <w:rPr>
          <w:rFonts w:cs="Arial"/>
          <w:sz w:val="18"/>
          <w:szCs w:val="18"/>
        </w:rPr>
        <w:t xml:space="preserve">Information about the </w:t>
      </w:r>
      <w:r w:rsidR="00F761AF">
        <w:rPr>
          <w:rFonts w:cs="Arial"/>
          <w:sz w:val="18"/>
          <w:szCs w:val="18"/>
        </w:rPr>
        <w:t>expected credit loss</w:t>
      </w:r>
      <w:r w:rsidRPr="00CA3C21">
        <w:rPr>
          <w:rFonts w:cs="Arial"/>
          <w:sz w:val="18"/>
          <w:szCs w:val="18"/>
        </w:rPr>
        <w:t xml:space="preserve"> of trade </w:t>
      </w:r>
      <w:r w:rsidR="00875E88" w:rsidRPr="00CA3C21">
        <w:rPr>
          <w:rFonts w:cs="Arial"/>
          <w:sz w:val="18"/>
          <w:szCs w:val="18"/>
        </w:rPr>
        <w:t xml:space="preserve">and other </w:t>
      </w:r>
      <w:r w:rsidRPr="00CA3C21">
        <w:rPr>
          <w:rFonts w:cs="Arial"/>
          <w:sz w:val="18"/>
          <w:szCs w:val="18"/>
        </w:rPr>
        <w:t>receivables is</w:t>
      </w:r>
      <w:r w:rsidR="00FA6C3F">
        <w:rPr>
          <w:rFonts w:cs="Arial"/>
          <w:sz w:val="18"/>
          <w:szCs w:val="18"/>
        </w:rPr>
        <w:t xml:space="preserve"> as follows:</w:t>
      </w:r>
    </w:p>
    <w:p w14:paraId="33ED807D" w14:textId="77777777" w:rsidR="00FA6C3F" w:rsidRPr="00CA3C21" w:rsidRDefault="00FA6C3F" w:rsidP="00716C44">
      <w:pPr>
        <w:ind w:left="549"/>
        <w:jc w:val="thaiDistribute"/>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FA6C3F" w:rsidRPr="0063223C" w14:paraId="174195B9" w14:textId="77777777" w:rsidTr="00592A75">
        <w:trPr>
          <w:gridAfter w:val="1"/>
          <w:wAfter w:w="10" w:type="dxa"/>
        </w:trPr>
        <w:tc>
          <w:tcPr>
            <w:tcW w:w="1980" w:type="dxa"/>
            <w:vAlign w:val="bottom"/>
          </w:tcPr>
          <w:p w14:paraId="396716E6" w14:textId="77777777" w:rsidR="00FA6C3F" w:rsidRPr="0063223C" w:rsidRDefault="00FA6C3F" w:rsidP="00592A75">
            <w:pPr>
              <w:ind w:left="87"/>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14:paraId="42E64714" w14:textId="77777777" w:rsidR="00FA6C3F" w:rsidRPr="0063223C" w:rsidRDefault="00FA6C3F" w:rsidP="00592A75">
            <w:pPr>
              <w:jc w:val="center"/>
              <w:rPr>
                <w:rFonts w:cs="Arial"/>
                <w:b/>
                <w:bCs/>
                <w:sz w:val="18"/>
                <w:szCs w:val="18"/>
              </w:rPr>
            </w:pPr>
            <w:r w:rsidRPr="0063223C">
              <w:rPr>
                <w:rFonts w:cs="Arial"/>
                <w:b/>
                <w:bCs/>
                <w:sz w:val="18"/>
                <w:szCs w:val="18"/>
              </w:rPr>
              <w:t>Consolidated financial statements</w:t>
            </w:r>
          </w:p>
        </w:tc>
      </w:tr>
      <w:tr w:rsidR="00FA6C3F" w:rsidRPr="0063223C" w14:paraId="09FCD331" w14:textId="77777777" w:rsidTr="00592A75">
        <w:tc>
          <w:tcPr>
            <w:tcW w:w="1980" w:type="dxa"/>
            <w:vAlign w:val="bottom"/>
            <w:hideMark/>
          </w:tcPr>
          <w:p w14:paraId="4A198A50" w14:textId="77777777" w:rsidR="00FA6C3F" w:rsidRPr="0063223C" w:rsidRDefault="00FA6C3F" w:rsidP="00592A75">
            <w:pPr>
              <w:ind w:left="-111" w:right="-102"/>
              <w:rPr>
                <w:rFonts w:cs="Arial"/>
                <w:b/>
                <w:bCs/>
                <w:sz w:val="18"/>
                <w:szCs w:val="18"/>
              </w:rPr>
            </w:pPr>
            <w:r w:rsidRPr="0063223C">
              <w:rPr>
                <w:rFonts w:cs="Arial"/>
                <w:b/>
                <w:bCs/>
                <w:spacing w:val="-6"/>
                <w:sz w:val="18"/>
                <w:szCs w:val="18"/>
              </w:rPr>
              <w:t xml:space="preserve">As of </w:t>
            </w:r>
            <w:proofErr w:type="gramStart"/>
            <w:r w:rsidRPr="0063223C">
              <w:rPr>
                <w:rFonts w:cs="Arial"/>
                <w:b/>
                <w:bCs/>
                <w:spacing w:val="-6"/>
                <w:sz w:val="18"/>
                <w:szCs w:val="18"/>
              </w:rPr>
              <w:t xml:space="preserve">31 December </w:t>
            </w:r>
            <w:r w:rsidRPr="00395CA0">
              <w:rPr>
                <w:rFonts w:cs="Arial"/>
                <w:b/>
                <w:bCs/>
                <w:spacing w:val="-6"/>
                <w:sz w:val="18"/>
                <w:szCs w:val="18"/>
                <w:lang w:val="en-GB"/>
              </w:rPr>
              <w:t>2022</w:t>
            </w:r>
            <w:proofErr w:type="gramEnd"/>
          </w:p>
        </w:tc>
        <w:tc>
          <w:tcPr>
            <w:tcW w:w="1152" w:type="dxa"/>
            <w:tcBorders>
              <w:top w:val="single" w:sz="4" w:space="0" w:color="auto"/>
              <w:left w:val="nil"/>
              <w:bottom w:val="single" w:sz="4" w:space="0" w:color="auto"/>
              <w:right w:val="nil"/>
            </w:tcBorders>
            <w:vAlign w:val="bottom"/>
            <w:hideMark/>
          </w:tcPr>
          <w:p w14:paraId="50DBEA11" w14:textId="77777777" w:rsidR="00FA6C3F" w:rsidRPr="0063223C" w:rsidRDefault="00FA6C3F" w:rsidP="00592A75">
            <w:pPr>
              <w:ind w:right="-72"/>
              <w:jc w:val="right"/>
              <w:rPr>
                <w:rFonts w:cs="Arial"/>
                <w:b/>
                <w:bCs/>
                <w:sz w:val="18"/>
                <w:szCs w:val="18"/>
              </w:rPr>
            </w:pPr>
            <w:r w:rsidRPr="0063223C">
              <w:rPr>
                <w:rFonts w:cs="Arial"/>
                <w:b/>
                <w:bCs/>
                <w:sz w:val="18"/>
                <w:szCs w:val="18"/>
              </w:rPr>
              <w:t>Not yet due</w:t>
            </w:r>
          </w:p>
          <w:p w14:paraId="1FAF6133"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26309EE5" w14:textId="77777777" w:rsidR="00FA6C3F" w:rsidRPr="0063223C" w:rsidRDefault="00FA6C3F" w:rsidP="00592A75">
            <w:pPr>
              <w:ind w:right="-72"/>
              <w:jc w:val="right"/>
              <w:rPr>
                <w:rFonts w:cs="Arial"/>
                <w:b/>
                <w:bCs/>
                <w:sz w:val="18"/>
                <w:szCs w:val="18"/>
              </w:rPr>
            </w:pPr>
            <w:r w:rsidRPr="0063223C">
              <w:rPr>
                <w:rFonts w:cs="Arial"/>
                <w:b/>
                <w:bCs/>
                <w:sz w:val="18"/>
                <w:szCs w:val="18"/>
              </w:rPr>
              <w:t>Up to 3 months</w:t>
            </w:r>
          </w:p>
          <w:p w14:paraId="324C87F7"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14:paraId="3D08E13A"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3 - 6 </w:t>
            </w:r>
          </w:p>
          <w:p w14:paraId="18B54763" w14:textId="77777777" w:rsidR="00FA6C3F" w:rsidRPr="0063223C" w:rsidRDefault="00FA6C3F" w:rsidP="00592A75">
            <w:pPr>
              <w:ind w:right="-72"/>
              <w:jc w:val="right"/>
              <w:rPr>
                <w:rFonts w:cs="Arial"/>
                <w:b/>
                <w:bCs/>
                <w:sz w:val="18"/>
                <w:szCs w:val="18"/>
              </w:rPr>
            </w:pPr>
            <w:r w:rsidRPr="0063223C">
              <w:rPr>
                <w:rFonts w:cs="Arial"/>
                <w:b/>
                <w:bCs/>
                <w:sz w:val="18"/>
                <w:szCs w:val="18"/>
              </w:rPr>
              <w:t>months</w:t>
            </w:r>
          </w:p>
          <w:p w14:paraId="7D806838"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422B2295"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6 - 12 months </w:t>
            </w: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14:paraId="0BDA79E3"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More than </w:t>
            </w:r>
          </w:p>
          <w:p w14:paraId="57829F14" w14:textId="77777777" w:rsidR="00FA6C3F" w:rsidRPr="0063223C" w:rsidRDefault="00FA6C3F" w:rsidP="00592A75">
            <w:pPr>
              <w:ind w:right="-72"/>
              <w:jc w:val="right"/>
              <w:rPr>
                <w:rFonts w:cs="Arial"/>
                <w:b/>
                <w:bCs/>
                <w:sz w:val="18"/>
                <w:szCs w:val="18"/>
              </w:rPr>
            </w:pPr>
            <w:r w:rsidRPr="0063223C">
              <w:rPr>
                <w:rFonts w:cs="Arial"/>
                <w:b/>
                <w:bCs/>
                <w:sz w:val="18"/>
                <w:szCs w:val="18"/>
              </w:rPr>
              <w:t>12 months</w:t>
            </w:r>
          </w:p>
          <w:p w14:paraId="491DA326"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14:paraId="1108BD54" w14:textId="77777777" w:rsidR="00FA6C3F" w:rsidRPr="0063223C" w:rsidRDefault="00FA6C3F" w:rsidP="00592A75">
            <w:pPr>
              <w:ind w:right="-72"/>
              <w:jc w:val="right"/>
              <w:rPr>
                <w:rFonts w:cs="Arial"/>
                <w:b/>
                <w:bCs/>
                <w:sz w:val="18"/>
                <w:szCs w:val="18"/>
              </w:rPr>
            </w:pPr>
            <w:r w:rsidRPr="0063223C">
              <w:rPr>
                <w:rFonts w:cs="Arial"/>
                <w:b/>
                <w:bCs/>
                <w:sz w:val="18"/>
                <w:szCs w:val="18"/>
              </w:rPr>
              <w:t>Total</w:t>
            </w:r>
          </w:p>
          <w:p w14:paraId="1753EECC"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r>
      <w:tr w:rsidR="00FA6C3F" w:rsidRPr="0063223C" w14:paraId="3DFE79F8" w14:textId="77777777" w:rsidTr="00592A75">
        <w:tc>
          <w:tcPr>
            <w:tcW w:w="1980" w:type="dxa"/>
            <w:vAlign w:val="bottom"/>
          </w:tcPr>
          <w:p w14:paraId="433EB26D" w14:textId="77777777" w:rsidR="00FA6C3F" w:rsidRPr="0063223C" w:rsidRDefault="00FA6C3F" w:rsidP="00592A75">
            <w:pPr>
              <w:ind w:left="87"/>
              <w:rPr>
                <w:rFonts w:cs="Arial"/>
                <w:sz w:val="18"/>
                <w:szCs w:val="18"/>
              </w:rPr>
            </w:pPr>
          </w:p>
        </w:tc>
        <w:tc>
          <w:tcPr>
            <w:tcW w:w="1152" w:type="dxa"/>
            <w:tcBorders>
              <w:top w:val="single" w:sz="4" w:space="0" w:color="auto"/>
              <w:left w:val="nil"/>
              <w:bottom w:val="nil"/>
              <w:right w:val="nil"/>
            </w:tcBorders>
            <w:shd w:val="clear" w:color="auto" w:fill="FAFAFA"/>
            <w:vAlign w:val="bottom"/>
          </w:tcPr>
          <w:p w14:paraId="574FDF34"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2E32C567" w14:textId="77777777" w:rsidR="00FA6C3F" w:rsidRPr="0063223C" w:rsidRDefault="00FA6C3F" w:rsidP="00592A75">
            <w:pPr>
              <w:ind w:right="-72"/>
              <w:jc w:val="right"/>
              <w:rPr>
                <w:rFonts w:cs="Arial"/>
                <w:sz w:val="18"/>
                <w:szCs w:val="18"/>
              </w:rPr>
            </w:pPr>
          </w:p>
        </w:tc>
        <w:tc>
          <w:tcPr>
            <w:tcW w:w="1205" w:type="dxa"/>
            <w:tcBorders>
              <w:top w:val="single" w:sz="4" w:space="0" w:color="auto"/>
              <w:left w:val="nil"/>
              <w:bottom w:val="nil"/>
              <w:right w:val="nil"/>
            </w:tcBorders>
            <w:shd w:val="clear" w:color="auto" w:fill="FAFAFA"/>
            <w:vAlign w:val="bottom"/>
          </w:tcPr>
          <w:p w14:paraId="6CCBCF64"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61E01A66"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6D61AA9F" w14:textId="77777777" w:rsidR="00FA6C3F" w:rsidRPr="0063223C" w:rsidRDefault="00FA6C3F" w:rsidP="00592A75">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FAFAFA"/>
          </w:tcPr>
          <w:p w14:paraId="56DB815C" w14:textId="77777777" w:rsidR="00FA6C3F" w:rsidRPr="0063223C" w:rsidRDefault="00FA6C3F" w:rsidP="00592A75">
            <w:pPr>
              <w:ind w:right="-72"/>
              <w:jc w:val="right"/>
              <w:rPr>
                <w:rFonts w:cs="Arial"/>
                <w:sz w:val="18"/>
                <w:szCs w:val="18"/>
              </w:rPr>
            </w:pPr>
          </w:p>
        </w:tc>
      </w:tr>
      <w:tr w:rsidR="00FA6C3F" w:rsidRPr="0063223C" w14:paraId="5D218F8B" w14:textId="77777777" w:rsidTr="00592A75">
        <w:tc>
          <w:tcPr>
            <w:tcW w:w="1980" w:type="dxa"/>
            <w:vAlign w:val="bottom"/>
            <w:hideMark/>
          </w:tcPr>
          <w:p w14:paraId="6699E6DF" w14:textId="77777777" w:rsidR="00FA6C3F" w:rsidRPr="0063223C" w:rsidRDefault="00FA6C3F" w:rsidP="00592A75">
            <w:pPr>
              <w:ind w:left="-84" w:right="-111"/>
              <w:rPr>
                <w:rFonts w:cs="Arial"/>
                <w:spacing w:val="-4"/>
                <w:sz w:val="18"/>
                <w:szCs w:val="18"/>
              </w:rPr>
            </w:pPr>
            <w:r w:rsidRPr="0063223C">
              <w:rPr>
                <w:rFonts w:cs="Arial"/>
                <w:spacing w:val="-4"/>
                <w:sz w:val="18"/>
                <w:szCs w:val="18"/>
              </w:rPr>
              <w:t xml:space="preserve">Gross carrying amount </w:t>
            </w:r>
          </w:p>
        </w:tc>
        <w:tc>
          <w:tcPr>
            <w:tcW w:w="1152" w:type="dxa"/>
            <w:shd w:val="clear" w:color="auto" w:fill="FAFAFA"/>
            <w:vAlign w:val="bottom"/>
          </w:tcPr>
          <w:p w14:paraId="393AF9AA" w14:textId="77777777" w:rsidR="00FA6C3F" w:rsidRPr="0063223C" w:rsidRDefault="00FA6C3F" w:rsidP="00592A75">
            <w:pPr>
              <w:ind w:right="-72"/>
              <w:jc w:val="right"/>
              <w:rPr>
                <w:rFonts w:cs="Arial"/>
                <w:sz w:val="18"/>
                <w:szCs w:val="18"/>
              </w:rPr>
            </w:pPr>
          </w:p>
        </w:tc>
        <w:tc>
          <w:tcPr>
            <w:tcW w:w="1152" w:type="dxa"/>
            <w:shd w:val="clear" w:color="auto" w:fill="FAFAFA"/>
            <w:vAlign w:val="bottom"/>
          </w:tcPr>
          <w:p w14:paraId="2688C3E1" w14:textId="77777777" w:rsidR="00FA6C3F" w:rsidRPr="0063223C" w:rsidRDefault="00FA6C3F" w:rsidP="00592A75">
            <w:pPr>
              <w:ind w:right="-72"/>
              <w:jc w:val="right"/>
              <w:rPr>
                <w:rFonts w:cs="Arial"/>
                <w:sz w:val="18"/>
                <w:szCs w:val="18"/>
              </w:rPr>
            </w:pPr>
          </w:p>
        </w:tc>
        <w:tc>
          <w:tcPr>
            <w:tcW w:w="1205" w:type="dxa"/>
            <w:shd w:val="clear" w:color="auto" w:fill="FAFAFA"/>
            <w:vAlign w:val="bottom"/>
          </w:tcPr>
          <w:p w14:paraId="67CF4F66" w14:textId="77777777" w:rsidR="00FA6C3F" w:rsidRPr="0063223C" w:rsidRDefault="00FA6C3F" w:rsidP="00592A75">
            <w:pPr>
              <w:ind w:right="-72"/>
              <w:jc w:val="right"/>
              <w:rPr>
                <w:rFonts w:cs="Arial"/>
                <w:sz w:val="18"/>
                <w:szCs w:val="18"/>
              </w:rPr>
            </w:pPr>
          </w:p>
        </w:tc>
        <w:tc>
          <w:tcPr>
            <w:tcW w:w="1152" w:type="dxa"/>
            <w:shd w:val="clear" w:color="auto" w:fill="FAFAFA"/>
            <w:vAlign w:val="bottom"/>
          </w:tcPr>
          <w:p w14:paraId="1725F2E5" w14:textId="77777777" w:rsidR="00FA6C3F" w:rsidRPr="0063223C" w:rsidRDefault="00FA6C3F" w:rsidP="00592A75">
            <w:pPr>
              <w:ind w:right="-72"/>
              <w:jc w:val="right"/>
              <w:rPr>
                <w:rFonts w:cs="Arial"/>
                <w:sz w:val="18"/>
                <w:szCs w:val="18"/>
              </w:rPr>
            </w:pPr>
          </w:p>
        </w:tc>
        <w:tc>
          <w:tcPr>
            <w:tcW w:w="1152" w:type="dxa"/>
            <w:shd w:val="clear" w:color="auto" w:fill="FAFAFA"/>
            <w:vAlign w:val="bottom"/>
          </w:tcPr>
          <w:p w14:paraId="25E3F1D1" w14:textId="77777777" w:rsidR="00FA6C3F" w:rsidRPr="0063223C" w:rsidRDefault="00FA6C3F" w:rsidP="00592A75">
            <w:pPr>
              <w:ind w:right="-72"/>
              <w:jc w:val="right"/>
              <w:rPr>
                <w:rFonts w:cs="Arial"/>
                <w:sz w:val="18"/>
                <w:szCs w:val="18"/>
              </w:rPr>
            </w:pPr>
          </w:p>
        </w:tc>
        <w:tc>
          <w:tcPr>
            <w:tcW w:w="1152" w:type="dxa"/>
            <w:gridSpan w:val="2"/>
            <w:shd w:val="clear" w:color="auto" w:fill="FAFAFA"/>
            <w:vAlign w:val="bottom"/>
          </w:tcPr>
          <w:p w14:paraId="34C0A25D" w14:textId="77777777" w:rsidR="00FA6C3F" w:rsidRPr="0063223C" w:rsidRDefault="00FA6C3F" w:rsidP="00592A75">
            <w:pPr>
              <w:ind w:right="-72"/>
              <w:jc w:val="right"/>
              <w:rPr>
                <w:rFonts w:cs="Arial"/>
                <w:sz w:val="18"/>
                <w:szCs w:val="18"/>
              </w:rPr>
            </w:pPr>
          </w:p>
        </w:tc>
      </w:tr>
      <w:tr w:rsidR="00FA6C3F" w:rsidRPr="0063223C" w14:paraId="6C075D23" w14:textId="77777777" w:rsidTr="00592A75">
        <w:tc>
          <w:tcPr>
            <w:tcW w:w="1980" w:type="dxa"/>
            <w:vAlign w:val="bottom"/>
          </w:tcPr>
          <w:p w14:paraId="6B8CA574" w14:textId="77777777" w:rsidR="00FA6C3F" w:rsidRPr="0063223C" w:rsidRDefault="00FA6C3F" w:rsidP="00592A75">
            <w:pPr>
              <w:ind w:left="87" w:hanging="176"/>
              <w:rPr>
                <w:rFonts w:cs="Arial"/>
                <w:sz w:val="18"/>
                <w:szCs w:val="18"/>
              </w:rPr>
            </w:pPr>
            <w:r w:rsidRPr="0063223C">
              <w:rPr>
                <w:rFonts w:cs="Arial"/>
                <w:sz w:val="18"/>
                <w:szCs w:val="18"/>
              </w:rPr>
              <w:t xml:space="preserve">   - trade receivables</w:t>
            </w:r>
          </w:p>
        </w:tc>
        <w:tc>
          <w:tcPr>
            <w:tcW w:w="1152" w:type="dxa"/>
            <w:shd w:val="clear" w:color="auto" w:fill="FAFAFA"/>
          </w:tcPr>
          <w:p w14:paraId="0DB44ACE" w14:textId="77777777" w:rsidR="00FA6C3F" w:rsidRPr="0063223C" w:rsidRDefault="00FA6C3F" w:rsidP="00592A75">
            <w:pPr>
              <w:ind w:right="-72"/>
              <w:jc w:val="right"/>
              <w:rPr>
                <w:rFonts w:cs="Arial"/>
                <w:sz w:val="18"/>
                <w:szCs w:val="18"/>
              </w:rPr>
            </w:pPr>
            <w:r w:rsidRPr="00286D7C">
              <w:rPr>
                <w:rFonts w:cs="Arial"/>
                <w:sz w:val="18"/>
                <w:szCs w:val="18"/>
              </w:rPr>
              <w:t>122,589,153</w:t>
            </w:r>
          </w:p>
        </w:tc>
        <w:tc>
          <w:tcPr>
            <w:tcW w:w="1152" w:type="dxa"/>
            <w:shd w:val="clear" w:color="auto" w:fill="FAFAFA"/>
          </w:tcPr>
          <w:p w14:paraId="58A67775" w14:textId="77777777" w:rsidR="00FA6C3F" w:rsidRPr="0063223C" w:rsidRDefault="00FA6C3F" w:rsidP="00592A75">
            <w:pPr>
              <w:ind w:right="-72"/>
              <w:jc w:val="right"/>
              <w:rPr>
                <w:rFonts w:cs="Arial"/>
                <w:sz w:val="18"/>
                <w:szCs w:val="18"/>
              </w:rPr>
            </w:pPr>
            <w:r w:rsidRPr="00286D7C">
              <w:rPr>
                <w:rFonts w:cs="Arial"/>
                <w:sz w:val="18"/>
                <w:szCs w:val="18"/>
              </w:rPr>
              <w:t>7,306,889</w:t>
            </w:r>
          </w:p>
        </w:tc>
        <w:tc>
          <w:tcPr>
            <w:tcW w:w="1205" w:type="dxa"/>
            <w:shd w:val="clear" w:color="auto" w:fill="FAFAFA"/>
          </w:tcPr>
          <w:p w14:paraId="0541AD4E" w14:textId="77777777" w:rsidR="00FA6C3F" w:rsidRPr="0063223C" w:rsidRDefault="00FA6C3F" w:rsidP="00592A75">
            <w:pPr>
              <w:ind w:right="-72"/>
              <w:jc w:val="right"/>
              <w:rPr>
                <w:rFonts w:cs="Arial"/>
                <w:sz w:val="18"/>
                <w:szCs w:val="18"/>
              </w:rPr>
            </w:pPr>
            <w:r w:rsidRPr="00286D7C">
              <w:rPr>
                <w:rFonts w:cs="Arial"/>
                <w:sz w:val="18"/>
                <w:szCs w:val="18"/>
              </w:rPr>
              <w:t>64,111</w:t>
            </w:r>
          </w:p>
        </w:tc>
        <w:tc>
          <w:tcPr>
            <w:tcW w:w="1152" w:type="dxa"/>
            <w:shd w:val="clear" w:color="auto" w:fill="FAFAFA"/>
          </w:tcPr>
          <w:p w14:paraId="43A24F18" w14:textId="77777777" w:rsidR="00FA6C3F" w:rsidRPr="0063223C" w:rsidRDefault="00FA6C3F" w:rsidP="00592A75">
            <w:pPr>
              <w:ind w:right="-72"/>
              <w:jc w:val="right"/>
              <w:rPr>
                <w:rFonts w:cs="Arial"/>
                <w:sz w:val="18"/>
                <w:szCs w:val="18"/>
              </w:rPr>
            </w:pPr>
            <w:r w:rsidRPr="00286D7C">
              <w:rPr>
                <w:rFonts w:cs="Arial"/>
                <w:sz w:val="18"/>
                <w:szCs w:val="18"/>
              </w:rPr>
              <w:t>54,800</w:t>
            </w:r>
          </w:p>
        </w:tc>
        <w:tc>
          <w:tcPr>
            <w:tcW w:w="1152" w:type="dxa"/>
            <w:shd w:val="clear" w:color="auto" w:fill="FAFAFA"/>
          </w:tcPr>
          <w:p w14:paraId="44C129AE" w14:textId="77777777" w:rsidR="00FA6C3F" w:rsidRPr="0063223C" w:rsidRDefault="00FA6C3F" w:rsidP="00592A75">
            <w:pPr>
              <w:ind w:right="-72"/>
              <w:jc w:val="right"/>
              <w:rPr>
                <w:rFonts w:cs="Arial"/>
                <w:sz w:val="18"/>
                <w:szCs w:val="18"/>
              </w:rPr>
            </w:pPr>
            <w:r w:rsidRPr="00286D7C">
              <w:rPr>
                <w:rFonts w:cs="Arial"/>
                <w:sz w:val="18"/>
                <w:szCs w:val="18"/>
              </w:rPr>
              <w:t>1,483,754</w:t>
            </w:r>
          </w:p>
        </w:tc>
        <w:tc>
          <w:tcPr>
            <w:tcW w:w="1152" w:type="dxa"/>
            <w:gridSpan w:val="2"/>
            <w:shd w:val="clear" w:color="auto" w:fill="FAFAFA"/>
          </w:tcPr>
          <w:p w14:paraId="4168C982" w14:textId="77777777" w:rsidR="00FA6C3F" w:rsidRPr="0063223C" w:rsidRDefault="00FA6C3F" w:rsidP="00592A75">
            <w:pPr>
              <w:ind w:right="-72"/>
              <w:jc w:val="right"/>
              <w:rPr>
                <w:rFonts w:cs="Arial"/>
                <w:sz w:val="18"/>
                <w:szCs w:val="18"/>
              </w:rPr>
            </w:pPr>
            <w:r w:rsidRPr="00286D7C">
              <w:rPr>
                <w:rFonts w:cs="Arial"/>
                <w:sz w:val="18"/>
                <w:szCs w:val="18"/>
              </w:rPr>
              <w:t>131,498,707</w:t>
            </w:r>
          </w:p>
        </w:tc>
      </w:tr>
      <w:tr w:rsidR="00FA6C3F" w:rsidRPr="0063223C" w14:paraId="1BED91E4" w14:textId="77777777" w:rsidTr="00F47312">
        <w:tc>
          <w:tcPr>
            <w:tcW w:w="1980" w:type="dxa"/>
            <w:vAlign w:val="bottom"/>
            <w:hideMark/>
          </w:tcPr>
          <w:p w14:paraId="718CEA8B" w14:textId="77777777" w:rsidR="00FA6C3F" w:rsidRPr="0063223C" w:rsidRDefault="00FA6C3F" w:rsidP="00592A75">
            <w:pPr>
              <w:ind w:left="87" w:hanging="176"/>
              <w:rPr>
                <w:rFonts w:cs="Arial"/>
                <w:sz w:val="18"/>
                <w:szCs w:val="18"/>
              </w:rPr>
            </w:pPr>
            <w:r w:rsidRPr="0063223C">
              <w:rPr>
                <w:rFonts w:cs="Arial"/>
                <w:sz w:val="18"/>
                <w:szCs w:val="18"/>
              </w:rPr>
              <w:t xml:space="preserve">   - other receivables</w:t>
            </w:r>
          </w:p>
        </w:tc>
        <w:tc>
          <w:tcPr>
            <w:tcW w:w="1152" w:type="dxa"/>
            <w:tcBorders>
              <w:top w:val="nil"/>
              <w:left w:val="nil"/>
              <w:right w:val="nil"/>
            </w:tcBorders>
            <w:shd w:val="clear" w:color="auto" w:fill="FAFAFA"/>
          </w:tcPr>
          <w:p w14:paraId="460EC6D0" w14:textId="77777777" w:rsidR="00FA6C3F" w:rsidRPr="0063223C" w:rsidRDefault="00FA6C3F" w:rsidP="00592A75">
            <w:pPr>
              <w:ind w:right="-72"/>
              <w:jc w:val="right"/>
              <w:rPr>
                <w:rFonts w:cs="Arial"/>
                <w:sz w:val="18"/>
                <w:szCs w:val="18"/>
              </w:rPr>
            </w:pPr>
            <w:r w:rsidRPr="00286D7C">
              <w:rPr>
                <w:rFonts w:cs="Arial"/>
                <w:sz w:val="18"/>
                <w:szCs w:val="18"/>
              </w:rPr>
              <w:t>24,786</w:t>
            </w:r>
          </w:p>
        </w:tc>
        <w:tc>
          <w:tcPr>
            <w:tcW w:w="1152" w:type="dxa"/>
            <w:tcBorders>
              <w:top w:val="nil"/>
              <w:left w:val="nil"/>
              <w:right w:val="nil"/>
            </w:tcBorders>
            <w:shd w:val="clear" w:color="auto" w:fill="FAFAFA"/>
          </w:tcPr>
          <w:p w14:paraId="3FEDFE31" w14:textId="46C9E705" w:rsidR="00FA6C3F" w:rsidRPr="0063223C" w:rsidRDefault="00FA6C3F" w:rsidP="00592A75">
            <w:pPr>
              <w:ind w:right="-72"/>
              <w:jc w:val="right"/>
              <w:rPr>
                <w:rFonts w:cs="Arial"/>
                <w:sz w:val="18"/>
                <w:szCs w:val="18"/>
              </w:rPr>
            </w:pPr>
            <w:r w:rsidRPr="00286D7C">
              <w:rPr>
                <w:rFonts w:cs="Arial"/>
                <w:sz w:val="18"/>
                <w:szCs w:val="18"/>
              </w:rPr>
              <w:t>1,734,16</w:t>
            </w:r>
            <w:r w:rsidR="00A6670A">
              <w:rPr>
                <w:rFonts w:cs="Arial"/>
                <w:sz w:val="18"/>
                <w:szCs w:val="18"/>
              </w:rPr>
              <w:t>6</w:t>
            </w:r>
          </w:p>
        </w:tc>
        <w:tc>
          <w:tcPr>
            <w:tcW w:w="1205" w:type="dxa"/>
            <w:tcBorders>
              <w:top w:val="nil"/>
              <w:left w:val="nil"/>
              <w:right w:val="nil"/>
            </w:tcBorders>
            <w:shd w:val="clear" w:color="auto" w:fill="FAFAFA"/>
          </w:tcPr>
          <w:p w14:paraId="283D7578" w14:textId="77777777" w:rsidR="00FA6C3F" w:rsidRPr="0063223C" w:rsidRDefault="00FA6C3F" w:rsidP="00592A75">
            <w:pPr>
              <w:ind w:right="-72"/>
              <w:jc w:val="right"/>
              <w:rPr>
                <w:rFonts w:cs="Arial"/>
                <w:sz w:val="18"/>
                <w:szCs w:val="18"/>
              </w:rPr>
            </w:pPr>
            <w:r>
              <w:rPr>
                <w:rFonts w:cs="Arial"/>
                <w:sz w:val="18"/>
                <w:szCs w:val="18"/>
              </w:rPr>
              <w:t>-</w:t>
            </w:r>
          </w:p>
        </w:tc>
        <w:tc>
          <w:tcPr>
            <w:tcW w:w="1152" w:type="dxa"/>
            <w:tcBorders>
              <w:top w:val="nil"/>
              <w:left w:val="nil"/>
              <w:right w:val="nil"/>
            </w:tcBorders>
            <w:shd w:val="clear" w:color="auto" w:fill="FAFAFA"/>
          </w:tcPr>
          <w:p w14:paraId="58D04400" w14:textId="77777777" w:rsidR="00FA6C3F" w:rsidRPr="0063223C" w:rsidRDefault="00FA6C3F" w:rsidP="00592A75">
            <w:pPr>
              <w:ind w:right="-72"/>
              <w:jc w:val="right"/>
              <w:rPr>
                <w:rFonts w:cs="Arial"/>
                <w:sz w:val="18"/>
                <w:szCs w:val="18"/>
              </w:rPr>
            </w:pPr>
            <w:r>
              <w:rPr>
                <w:rFonts w:cs="Arial"/>
                <w:sz w:val="18"/>
                <w:szCs w:val="18"/>
              </w:rPr>
              <w:t>-</w:t>
            </w:r>
          </w:p>
        </w:tc>
        <w:tc>
          <w:tcPr>
            <w:tcW w:w="1152" w:type="dxa"/>
            <w:tcBorders>
              <w:top w:val="nil"/>
              <w:left w:val="nil"/>
              <w:right w:val="nil"/>
            </w:tcBorders>
            <w:shd w:val="clear" w:color="auto" w:fill="FAFAFA"/>
          </w:tcPr>
          <w:p w14:paraId="48CD91CF" w14:textId="77777777" w:rsidR="00FA6C3F" w:rsidRPr="0063223C" w:rsidRDefault="00FA6C3F" w:rsidP="00592A75">
            <w:pPr>
              <w:ind w:right="-72"/>
              <w:jc w:val="right"/>
              <w:rPr>
                <w:rFonts w:cs="Arial"/>
                <w:sz w:val="18"/>
                <w:szCs w:val="18"/>
              </w:rPr>
            </w:pPr>
            <w:r>
              <w:rPr>
                <w:rFonts w:cs="Arial"/>
                <w:sz w:val="18"/>
                <w:szCs w:val="18"/>
              </w:rPr>
              <w:t>-</w:t>
            </w:r>
          </w:p>
        </w:tc>
        <w:tc>
          <w:tcPr>
            <w:tcW w:w="1152" w:type="dxa"/>
            <w:gridSpan w:val="2"/>
            <w:tcBorders>
              <w:top w:val="nil"/>
              <w:left w:val="nil"/>
              <w:right w:val="nil"/>
            </w:tcBorders>
            <w:shd w:val="clear" w:color="auto" w:fill="FAFAFA"/>
          </w:tcPr>
          <w:p w14:paraId="115F9BED" w14:textId="21FE88EF" w:rsidR="00FA6C3F" w:rsidRPr="0063223C" w:rsidRDefault="00FA6C3F" w:rsidP="00592A75">
            <w:pPr>
              <w:ind w:right="-72"/>
              <w:jc w:val="right"/>
              <w:rPr>
                <w:rFonts w:cs="Arial"/>
                <w:sz w:val="18"/>
                <w:szCs w:val="18"/>
              </w:rPr>
            </w:pPr>
            <w:r w:rsidRPr="00286D7C">
              <w:rPr>
                <w:rFonts w:cs="Arial"/>
                <w:sz w:val="18"/>
                <w:szCs w:val="18"/>
              </w:rPr>
              <w:t>1,758,95</w:t>
            </w:r>
            <w:r w:rsidR="00A6670A">
              <w:rPr>
                <w:rFonts w:cs="Arial"/>
                <w:sz w:val="18"/>
                <w:szCs w:val="18"/>
              </w:rPr>
              <w:t>2</w:t>
            </w:r>
          </w:p>
        </w:tc>
      </w:tr>
      <w:tr w:rsidR="00FA6C3F" w:rsidRPr="0063223C" w14:paraId="637FD1B6" w14:textId="77777777" w:rsidTr="00F47312">
        <w:tc>
          <w:tcPr>
            <w:tcW w:w="1980" w:type="dxa"/>
            <w:vAlign w:val="bottom"/>
          </w:tcPr>
          <w:p w14:paraId="0402938D" w14:textId="77777777" w:rsidR="00FA6C3F" w:rsidRPr="0063223C" w:rsidRDefault="00FA6C3F" w:rsidP="00592A75">
            <w:pPr>
              <w:ind w:left="87" w:hanging="176"/>
              <w:rPr>
                <w:rFonts w:cs="Arial"/>
                <w:sz w:val="18"/>
                <w:szCs w:val="18"/>
              </w:rPr>
            </w:pPr>
          </w:p>
        </w:tc>
        <w:tc>
          <w:tcPr>
            <w:tcW w:w="1152" w:type="dxa"/>
            <w:tcBorders>
              <w:left w:val="nil"/>
              <w:right w:val="nil"/>
            </w:tcBorders>
            <w:shd w:val="clear" w:color="auto" w:fill="FAFAFA"/>
            <w:vAlign w:val="bottom"/>
          </w:tcPr>
          <w:p w14:paraId="71E332C7"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FAFAFA"/>
            <w:vAlign w:val="bottom"/>
          </w:tcPr>
          <w:p w14:paraId="34200317" w14:textId="77777777" w:rsidR="00FA6C3F" w:rsidRPr="0063223C" w:rsidRDefault="00FA6C3F" w:rsidP="00592A75">
            <w:pPr>
              <w:ind w:right="-72"/>
              <w:jc w:val="right"/>
              <w:rPr>
                <w:rFonts w:cs="Arial"/>
                <w:sz w:val="18"/>
                <w:szCs w:val="18"/>
              </w:rPr>
            </w:pPr>
          </w:p>
        </w:tc>
        <w:tc>
          <w:tcPr>
            <w:tcW w:w="1205" w:type="dxa"/>
            <w:tcBorders>
              <w:left w:val="nil"/>
              <w:right w:val="nil"/>
            </w:tcBorders>
            <w:shd w:val="clear" w:color="auto" w:fill="FAFAFA"/>
            <w:vAlign w:val="bottom"/>
          </w:tcPr>
          <w:p w14:paraId="4B235A81"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FAFAFA"/>
            <w:vAlign w:val="bottom"/>
          </w:tcPr>
          <w:p w14:paraId="2653D5D7"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FAFAFA"/>
            <w:vAlign w:val="bottom"/>
          </w:tcPr>
          <w:p w14:paraId="793F5DD0" w14:textId="77777777" w:rsidR="00FA6C3F" w:rsidRPr="0063223C" w:rsidRDefault="00FA6C3F" w:rsidP="00592A75">
            <w:pPr>
              <w:ind w:right="-72"/>
              <w:jc w:val="right"/>
              <w:rPr>
                <w:rFonts w:cs="Arial"/>
                <w:sz w:val="18"/>
                <w:szCs w:val="18"/>
              </w:rPr>
            </w:pPr>
          </w:p>
        </w:tc>
        <w:tc>
          <w:tcPr>
            <w:tcW w:w="1152" w:type="dxa"/>
            <w:gridSpan w:val="2"/>
            <w:tcBorders>
              <w:left w:val="nil"/>
              <w:right w:val="nil"/>
            </w:tcBorders>
            <w:shd w:val="clear" w:color="auto" w:fill="FAFAFA"/>
            <w:vAlign w:val="bottom"/>
          </w:tcPr>
          <w:p w14:paraId="0EFEE40F" w14:textId="77777777" w:rsidR="00FA6C3F" w:rsidRPr="0063223C" w:rsidRDefault="00FA6C3F" w:rsidP="00592A75">
            <w:pPr>
              <w:ind w:right="-72"/>
              <w:jc w:val="right"/>
              <w:rPr>
                <w:rFonts w:cs="Arial"/>
                <w:sz w:val="18"/>
                <w:szCs w:val="18"/>
              </w:rPr>
            </w:pPr>
          </w:p>
        </w:tc>
      </w:tr>
      <w:tr w:rsidR="00FA6C3F" w:rsidRPr="0063223C" w14:paraId="60E7FA3B" w14:textId="77777777" w:rsidTr="00F47312">
        <w:tc>
          <w:tcPr>
            <w:tcW w:w="1980" w:type="dxa"/>
            <w:vAlign w:val="bottom"/>
            <w:hideMark/>
          </w:tcPr>
          <w:p w14:paraId="399D3126" w14:textId="77777777" w:rsidR="00FA6C3F" w:rsidRPr="0063223C" w:rsidRDefault="00FA6C3F" w:rsidP="00592A75">
            <w:pPr>
              <w:ind w:left="-102"/>
              <w:rPr>
                <w:rFonts w:cs="Arial"/>
                <w:sz w:val="18"/>
                <w:szCs w:val="18"/>
              </w:rPr>
            </w:pPr>
            <w:r w:rsidRPr="0063223C">
              <w:rPr>
                <w:rFonts w:cs="Arial"/>
                <w:sz w:val="18"/>
                <w:szCs w:val="18"/>
              </w:rPr>
              <w:t>Loss allowance</w:t>
            </w:r>
          </w:p>
        </w:tc>
        <w:tc>
          <w:tcPr>
            <w:tcW w:w="1152" w:type="dxa"/>
            <w:tcBorders>
              <w:left w:val="nil"/>
              <w:right w:val="nil"/>
            </w:tcBorders>
            <w:shd w:val="clear" w:color="auto" w:fill="FAFAFA"/>
          </w:tcPr>
          <w:p w14:paraId="5E734636" w14:textId="121A66A3" w:rsidR="00FA6C3F" w:rsidRPr="0063223C" w:rsidRDefault="00354C62" w:rsidP="00592A75">
            <w:pPr>
              <w:ind w:right="-72"/>
              <w:jc w:val="right"/>
              <w:rPr>
                <w:rFonts w:cs="Arial"/>
                <w:sz w:val="18"/>
                <w:szCs w:val="18"/>
              </w:rPr>
            </w:pPr>
            <w:r w:rsidRPr="00354C62">
              <w:rPr>
                <w:rFonts w:cs="Arial"/>
                <w:sz w:val="18"/>
                <w:szCs w:val="18"/>
              </w:rPr>
              <w:t>82,466</w:t>
            </w:r>
          </w:p>
        </w:tc>
        <w:tc>
          <w:tcPr>
            <w:tcW w:w="1152" w:type="dxa"/>
            <w:tcBorders>
              <w:left w:val="nil"/>
              <w:right w:val="nil"/>
            </w:tcBorders>
            <w:shd w:val="clear" w:color="auto" w:fill="FAFAFA"/>
          </w:tcPr>
          <w:p w14:paraId="0759636E" w14:textId="69C1713D" w:rsidR="00FA6C3F" w:rsidRPr="0063223C" w:rsidRDefault="00354C62" w:rsidP="00592A75">
            <w:pPr>
              <w:ind w:right="-72"/>
              <w:jc w:val="right"/>
              <w:rPr>
                <w:rFonts w:cs="Arial"/>
                <w:sz w:val="18"/>
                <w:szCs w:val="18"/>
              </w:rPr>
            </w:pPr>
            <w:r w:rsidRPr="00354C62">
              <w:rPr>
                <w:rFonts w:cs="Arial"/>
                <w:sz w:val="18"/>
                <w:szCs w:val="18"/>
              </w:rPr>
              <w:t>1,024,012</w:t>
            </w:r>
          </w:p>
        </w:tc>
        <w:tc>
          <w:tcPr>
            <w:tcW w:w="1205" w:type="dxa"/>
            <w:tcBorders>
              <w:left w:val="nil"/>
              <w:right w:val="nil"/>
            </w:tcBorders>
            <w:shd w:val="clear" w:color="auto" w:fill="FAFAFA"/>
          </w:tcPr>
          <w:p w14:paraId="0B483653" w14:textId="25134452" w:rsidR="00FA6C3F" w:rsidRPr="0063223C" w:rsidRDefault="00354C62" w:rsidP="00592A75">
            <w:pPr>
              <w:ind w:right="-72"/>
              <w:jc w:val="right"/>
              <w:rPr>
                <w:rFonts w:cs="Arial"/>
                <w:sz w:val="18"/>
                <w:szCs w:val="18"/>
              </w:rPr>
            </w:pPr>
            <w:r w:rsidRPr="00354C62">
              <w:rPr>
                <w:rFonts w:cs="Arial"/>
                <w:sz w:val="18"/>
                <w:szCs w:val="18"/>
              </w:rPr>
              <w:t>15,510</w:t>
            </w:r>
          </w:p>
        </w:tc>
        <w:tc>
          <w:tcPr>
            <w:tcW w:w="1152" w:type="dxa"/>
            <w:tcBorders>
              <w:left w:val="nil"/>
              <w:right w:val="nil"/>
            </w:tcBorders>
            <w:shd w:val="clear" w:color="auto" w:fill="FAFAFA"/>
          </w:tcPr>
          <w:p w14:paraId="6C58CCF1" w14:textId="1BA9CF65" w:rsidR="00FA6C3F" w:rsidRPr="0063223C" w:rsidRDefault="00354C62" w:rsidP="00592A75">
            <w:pPr>
              <w:ind w:right="-72"/>
              <w:jc w:val="right"/>
              <w:rPr>
                <w:rFonts w:cs="Arial"/>
                <w:sz w:val="18"/>
                <w:szCs w:val="18"/>
              </w:rPr>
            </w:pPr>
            <w:r w:rsidRPr="00354C62">
              <w:rPr>
                <w:rFonts w:cs="Arial"/>
                <w:sz w:val="18"/>
                <w:szCs w:val="18"/>
              </w:rPr>
              <w:t>30,338</w:t>
            </w:r>
          </w:p>
        </w:tc>
        <w:tc>
          <w:tcPr>
            <w:tcW w:w="1152" w:type="dxa"/>
            <w:tcBorders>
              <w:left w:val="nil"/>
              <w:right w:val="nil"/>
            </w:tcBorders>
            <w:shd w:val="clear" w:color="auto" w:fill="FAFAFA"/>
          </w:tcPr>
          <w:p w14:paraId="25BB1BA2" w14:textId="5F98937A" w:rsidR="00FA6C3F" w:rsidRPr="0063223C" w:rsidRDefault="00A6670A" w:rsidP="00592A75">
            <w:pPr>
              <w:ind w:right="-72"/>
              <w:jc w:val="right"/>
              <w:rPr>
                <w:rFonts w:cs="Arial"/>
                <w:sz w:val="18"/>
                <w:szCs w:val="18"/>
              </w:rPr>
            </w:pPr>
            <w:r w:rsidRPr="00A6670A">
              <w:rPr>
                <w:rFonts w:cs="Arial"/>
                <w:sz w:val="18"/>
                <w:szCs w:val="18"/>
              </w:rPr>
              <w:t>1,483,754</w:t>
            </w:r>
          </w:p>
        </w:tc>
        <w:tc>
          <w:tcPr>
            <w:tcW w:w="1152" w:type="dxa"/>
            <w:gridSpan w:val="2"/>
            <w:tcBorders>
              <w:left w:val="nil"/>
              <w:right w:val="nil"/>
            </w:tcBorders>
            <w:shd w:val="clear" w:color="auto" w:fill="FAFAFA"/>
          </w:tcPr>
          <w:p w14:paraId="161FE6DA" w14:textId="77090926" w:rsidR="00FA6C3F" w:rsidRPr="0063223C" w:rsidRDefault="00A6670A" w:rsidP="00592A75">
            <w:pPr>
              <w:ind w:right="-72"/>
              <w:jc w:val="right"/>
              <w:rPr>
                <w:rFonts w:cs="Arial"/>
                <w:sz w:val="18"/>
                <w:szCs w:val="18"/>
              </w:rPr>
            </w:pPr>
            <w:r w:rsidRPr="00A6670A">
              <w:rPr>
                <w:rFonts w:cs="Arial"/>
                <w:sz w:val="18"/>
                <w:szCs w:val="18"/>
              </w:rPr>
              <w:t>2,636,08</w:t>
            </w:r>
            <w:r>
              <w:rPr>
                <w:rFonts w:cs="Arial"/>
                <w:sz w:val="18"/>
                <w:szCs w:val="18"/>
              </w:rPr>
              <w:t>0</w:t>
            </w:r>
          </w:p>
        </w:tc>
      </w:tr>
    </w:tbl>
    <w:p w14:paraId="3E779CC0" w14:textId="77777777" w:rsidR="00FA6C3F" w:rsidRDefault="00FA6C3F" w:rsidP="00716C44">
      <w:pPr>
        <w:ind w:left="549"/>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FA6C3F" w:rsidRPr="0063223C" w14:paraId="491E00E8" w14:textId="77777777" w:rsidTr="00592A75">
        <w:trPr>
          <w:gridAfter w:val="1"/>
          <w:wAfter w:w="10" w:type="dxa"/>
        </w:trPr>
        <w:tc>
          <w:tcPr>
            <w:tcW w:w="1980" w:type="dxa"/>
            <w:shd w:val="clear" w:color="auto" w:fill="auto"/>
            <w:vAlign w:val="bottom"/>
          </w:tcPr>
          <w:p w14:paraId="0DC53A22" w14:textId="77777777" w:rsidR="00FA6C3F" w:rsidRPr="0063223C" w:rsidRDefault="00FA6C3F" w:rsidP="00592A75">
            <w:pPr>
              <w:rPr>
                <w:rFonts w:cs="Arial"/>
                <w:b/>
                <w:bCs/>
                <w:sz w:val="18"/>
                <w:szCs w:val="18"/>
              </w:rPr>
            </w:pPr>
          </w:p>
        </w:tc>
        <w:tc>
          <w:tcPr>
            <w:tcW w:w="6955" w:type="dxa"/>
            <w:gridSpan w:val="6"/>
            <w:tcBorders>
              <w:top w:val="single" w:sz="4" w:space="0" w:color="auto"/>
              <w:left w:val="nil"/>
              <w:bottom w:val="single" w:sz="4" w:space="0" w:color="auto"/>
              <w:right w:val="nil"/>
            </w:tcBorders>
            <w:shd w:val="clear" w:color="auto" w:fill="auto"/>
            <w:vAlign w:val="bottom"/>
            <w:hideMark/>
          </w:tcPr>
          <w:p w14:paraId="6253EFA9" w14:textId="77777777" w:rsidR="00FA6C3F" w:rsidRPr="0063223C" w:rsidRDefault="00FA6C3F" w:rsidP="00592A75">
            <w:pPr>
              <w:jc w:val="center"/>
              <w:rPr>
                <w:rFonts w:cs="Arial"/>
                <w:b/>
                <w:bCs/>
                <w:sz w:val="18"/>
                <w:szCs w:val="18"/>
              </w:rPr>
            </w:pPr>
            <w:r w:rsidRPr="0063223C">
              <w:rPr>
                <w:rFonts w:cs="Arial"/>
                <w:b/>
                <w:bCs/>
                <w:sz w:val="18"/>
                <w:szCs w:val="18"/>
              </w:rPr>
              <w:t>Consolidated financial statements</w:t>
            </w:r>
          </w:p>
        </w:tc>
      </w:tr>
      <w:tr w:rsidR="00FA6C3F" w:rsidRPr="0063223C" w14:paraId="2D059C78" w14:textId="77777777" w:rsidTr="00592A75">
        <w:tc>
          <w:tcPr>
            <w:tcW w:w="1980" w:type="dxa"/>
            <w:shd w:val="clear" w:color="auto" w:fill="auto"/>
            <w:vAlign w:val="bottom"/>
            <w:hideMark/>
          </w:tcPr>
          <w:p w14:paraId="1F15AE4F" w14:textId="77777777" w:rsidR="00FA6C3F" w:rsidRPr="0063223C" w:rsidRDefault="00FA6C3F" w:rsidP="00592A75">
            <w:pPr>
              <w:ind w:left="-111" w:right="-102" w:firstLine="6"/>
              <w:rPr>
                <w:rFonts w:cs="Arial"/>
                <w:b/>
                <w:bCs/>
                <w:sz w:val="18"/>
                <w:szCs w:val="18"/>
              </w:rPr>
            </w:pPr>
            <w:r w:rsidRPr="0063223C">
              <w:rPr>
                <w:rFonts w:cs="Arial"/>
                <w:b/>
                <w:bCs/>
                <w:spacing w:val="-6"/>
                <w:sz w:val="18"/>
                <w:szCs w:val="18"/>
              </w:rPr>
              <w:t xml:space="preserve">As of </w:t>
            </w:r>
            <w:proofErr w:type="gramStart"/>
            <w:r w:rsidRPr="0063223C">
              <w:rPr>
                <w:rFonts w:cs="Arial"/>
                <w:b/>
                <w:bCs/>
                <w:spacing w:val="-6"/>
                <w:sz w:val="18"/>
                <w:szCs w:val="18"/>
              </w:rPr>
              <w:t xml:space="preserve">31 December </w:t>
            </w:r>
            <w:r w:rsidRPr="00395CA0">
              <w:rPr>
                <w:rFonts w:cs="Arial"/>
                <w:b/>
                <w:bCs/>
                <w:spacing w:val="-6"/>
                <w:sz w:val="18"/>
                <w:szCs w:val="18"/>
                <w:lang w:val="en-GB"/>
              </w:rPr>
              <w:t>2021</w:t>
            </w:r>
            <w:proofErr w:type="gramEnd"/>
          </w:p>
        </w:tc>
        <w:tc>
          <w:tcPr>
            <w:tcW w:w="1152" w:type="dxa"/>
            <w:tcBorders>
              <w:top w:val="single" w:sz="4" w:space="0" w:color="auto"/>
              <w:left w:val="nil"/>
              <w:bottom w:val="single" w:sz="4" w:space="0" w:color="auto"/>
              <w:right w:val="nil"/>
            </w:tcBorders>
            <w:shd w:val="clear" w:color="auto" w:fill="auto"/>
            <w:vAlign w:val="bottom"/>
            <w:hideMark/>
          </w:tcPr>
          <w:p w14:paraId="1DCCC100" w14:textId="77777777" w:rsidR="00FA6C3F" w:rsidRPr="0063223C" w:rsidRDefault="00FA6C3F" w:rsidP="00592A75">
            <w:pPr>
              <w:ind w:right="-72"/>
              <w:jc w:val="right"/>
              <w:rPr>
                <w:rFonts w:cs="Arial"/>
                <w:b/>
                <w:bCs/>
                <w:sz w:val="18"/>
                <w:szCs w:val="18"/>
              </w:rPr>
            </w:pPr>
            <w:r w:rsidRPr="0063223C">
              <w:rPr>
                <w:rFonts w:cs="Arial"/>
                <w:b/>
                <w:bCs/>
                <w:sz w:val="18"/>
                <w:szCs w:val="18"/>
              </w:rPr>
              <w:t>Not yet due</w:t>
            </w:r>
          </w:p>
          <w:p w14:paraId="5314EE99"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shd w:val="clear" w:color="auto" w:fill="auto"/>
            <w:vAlign w:val="bottom"/>
            <w:hideMark/>
          </w:tcPr>
          <w:p w14:paraId="65123600" w14:textId="77777777" w:rsidR="00FA6C3F" w:rsidRPr="0063223C" w:rsidRDefault="00FA6C3F" w:rsidP="00592A75">
            <w:pPr>
              <w:ind w:right="-72"/>
              <w:jc w:val="right"/>
              <w:rPr>
                <w:rFonts w:cs="Arial"/>
                <w:b/>
                <w:bCs/>
                <w:sz w:val="18"/>
                <w:szCs w:val="18"/>
              </w:rPr>
            </w:pPr>
            <w:r w:rsidRPr="0063223C">
              <w:rPr>
                <w:rFonts w:cs="Arial"/>
                <w:b/>
                <w:bCs/>
                <w:sz w:val="18"/>
                <w:szCs w:val="18"/>
              </w:rPr>
              <w:t>Up to 3 months</w:t>
            </w:r>
          </w:p>
          <w:p w14:paraId="06AE96B7"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205" w:type="dxa"/>
            <w:tcBorders>
              <w:top w:val="single" w:sz="4" w:space="0" w:color="auto"/>
              <w:left w:val="nil"/>
              <w:bottom w:val="single" w:sz="4" w:space="0" w:color="auto"/>
              <w:right w:val="nil"/>
            </w:tcBorders>
            <w:shd w:val="clear" w:color="auto" w:fill="auto"/>
            <w:vAlign w:val="bottom"/>
            <w:hideMark/>
          </w:tcPr>
          <w:p w14:paraId="72D88F7E"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3 - 6 </w:t>
            </w:r>
          </w:p>
          <w:p w14:paraId="7905CAA2" w14:textId="77777777" w:rsidR="00FA6C3F" w:rsidRPr="0063223C" w:rsidRDefault="00FA6C3F" w:rsidP="00592A75">
            <w:pPr>
              <w:ind w:right="-72"/>
              <w:jc w:val="right"/>
              <w:rPr>
                <w:rFonts w:cs="Arial"/>
                <w:b/>
                <w:bCs/>
                <w:sz w:val="18"/>
                <w:szCs w:val="18"/>
              </w:rPr>
            </w:pPr>
            <w:r w:rsidRPr="0063223C">
              <w:rPr>
                <w:rFonts w:cs="Arial"/>
                <w:b/>
                <w:bCs/>
                <w:sz w:val="18"/>
                <w:szCs w:val="18"/>
              </w:rPr>
              <w:t>months</w:t>
            </w:r>
          </w:p>
          <w:p w14:paraId="6E3B9E69"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shd w:val="clear" w:color="auto" w:fill="auto"/>
            <w:vAlign w:val="bottom"/>
            <w:hideMark/>
          </w:tcPr>
          <w:p w14:paraId="00392234"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6 - 12 months </w:t>
            </w: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shd w:val="clear" w:color="auto" w:fill="auto"/>
            <w:hideMark/>
          </w:tcPr>
          <w:p w14:paraId="2AE1C257"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More than </w:t>
            </w:r>
          </w:p>
          <w:p w14:paraId="31E945D8" w14:textId="77777777" w:rsidR="00FA6C3F" w:rsidRPr="0063223C" w:rsidRDefault="00FA6C3F" w:rsidP="00592A75">
            <w:pPr>
              <w:ind w:right="-72"/>
              <w:jc w:val="right"/>
              <w:rPr>
                <w:rFonts w:cs="Arial"/>
                <w:b/>
                <w:bCs/>
                <w:sz w:val="18"/>
                <w:szCs w:val="18"/>
              </w:rPr>
            </w:pPr>
            <w:r w:rsidRPr="0063223C">
              <w:rPr>
                <w:rFonts w:cs="Arial"/>
                <w:b/>
                <w:bCs/>
                <w:sz w:val="18"/>
                <w:szCs w:val="18"/>
              </w:rPr>
              <w:t>12 months</w:t>
            </w:r>
          </w:p>
          <w:p w14:paraId="5D294735"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shd w:val="clear" w:color="auto" w:fill="auto"/>
            <w:vAlign w:val="bottom"/>
            <w:hideMark/>
          </w:tcPr>
          <w:p w14:paraId="139DB0FF" w14:textId="77777777" w:rsidR="00FA6C3F" w:rsidRPr="0063223C" w:rsidRDefault="00FA6C3F" w:rsidP="00592A75">
            <w:pPr>
              <w:ind w:right="-72"/>
              <w:jc w:val="right"/>
              <w:rPr>
                <w:rFonts w:cs="Arial"/>
                <w:b/>
                <w:bCs/>
                <w:sz w:val="18"/>
                <w:szCs w:val="18"/>
              </w:rPr>
            </w:pPr>
            <w:r w:rsidRPr="0063223C">
              <w:rPr>
                <w:rFonts w:cs="Arial"/>
                <w:b/>
                <w:bCs/>
                <w:sz w:val="18"/>
                <w:szCs w:val="18"/>
              </w:rPr>
              <w:t>Total</w:t>
            </w:r>
          </w:p>
          <w:p w14:paraId="239BD9F7"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r>
      <w:tr w:rsidR="00FA6C3F" w:rsidRPr="0063223C" w14:paraId="3D0073F6" w14:textId="77777777" w:rsidTr="00592A75">
        <w:tc>
          <w:tcPr>
            <w:tcW w:w="1980" w:type="dxa"/>
            <w:shd w:val="clear" w:color="auto" w:fill="auto"/>
            <w:vAlign w:val="bottom"/>
          </w:tcPr>
          <w:p w14:paraId="4B5062DD" w14:textId="77777777" w:rsidR="00FA6C3F" w:rsidRPr="0063223C" w:rsidRDefault="00FA6C3F" w:rsidP="00592A75">
            <w:pPr>
              <w:ind w:left="-111" w:firstLine="6"/>
              <w:rPr>
                <w:rFonts w:cs="Arial"/>
                <w:sz w:val="18"/>
                <w:szCs w:val="18"/>
              </w:rPr>
            </w:pPr>
          </w:p>
        </w:tc>
        <w:tc>
          <w:tcPr>
            <w:tcW w:w="1152" w:type="dxa"/>
            <w:tcBorders>
              <w:top w:val="single" w:sz="4" w:space="0" w:color="auto"/>
              <w:left w:val="nil"/>
              <w:bottom w:val="nil"/>
              <w:right w:val="nil"/>
            </w:tcBorders>
            <w:shd w:val="clear" w:color="auto" w:fill="auto"/>
            <w:vAlign w:val="bottom"/>
          </w:tcPr>
          <w:p w14:paraId="65ED85C2"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64315CA2" w14:textId="77777777" w:rsidR="00FA6C3F" w:rsidRPr="0063223C" w:rsidRDefault="00FA6C3F" w:rsidP="00592A75">
            <w:pPr>
              <w:ind w:right="-72"/>
              <w:jc w:val="right"/>
              <w:rPr>
                <w:rFonts w:cs="Arial"/>
                <w:sz w:val="18"/>
                <w:szCs w:val="18"/>
              </w:rPr>
            </w:pPr>
          </w:p>
        </w:tc>
        <w:tc>
          <w:tcPr>
            <w:tcW w:w="1205" w:type="dxa"/>
            <w:tcBorders>
              <w:top w:val="single" w:sz="4" w:space="0" w:color="auto"/>
              <w:left w:val="nil"/>
              <w:bottom w:val="nil"/>
              <w:right w:val="nil"/>
            </w:tcBorders>
            <w:shd w:val="clear" w:color="auto" w:fill="auto"/>
            <w:vAlign w:val="bottom"/>
          </w:tcPr>
          <w:p w14:paraId="54BBA80A"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3E2A64C5"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7B68AAEF" w14:textId="77777777" w:rsidR="00FA6C3F" w:rsidRPr="0063223C" w:rsidRDefault="00FA6C3F" w:rsidP="00592A75">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auto"/>
          </w:tcPr>
          <w:p w14:paraId="79729D10" w14:textId="77777777" w:rsidR="00FA6C3F" w:rsidRPr="0063223C" w:rsidRDefault="00FA6C3F" w:rsidP="00592A75">
            <w:pPr>
              <w:ind w:right="-72"/>
              <w:jc w:val="right"/>
              <w:rPr>
                <w:rFonts w:cs="Arial"/>
                <w:sz w:val="18"/>
                <w:szCs w:val="18"/>
              </w:rPr>
            </w:pPr>
          </w:p>
        </w:tc>
      </w:tr>
      <w:tr w:rsidR="00FA6C3F" w:rsidRPr="0063223C" w14:paraId="5062E185" w14:textId="77777777" w:rsidTr="00592A75">
        <w:tc>
          <w:tcPr>
            <w:tcW w:w="1980" w:type="dxa"/>
            <w:shd w:val="clear" w:color="auto" w:fill="auto"/>
            <w:vAlign w:val="bottom"/>
            <w:hideMark/>
          </w:tcPr>
          <w:p w14:paraId="556D75AA" w14:textId="77777777" w:rsidR="00FA6C3F" w:rsidRPr="0063223C" w:rsidRDefault="00FA6C3F" w:rsidP="00592A75">
            <w:pPr>
              <w:ind w:left="-111" w:right="-111" w:firstLine="6"/>
              <w:rPr>
                <w:rFonts w:cs="Arial"/>
                <w:spacing w:val="-4"/>
                <w:sz w:val="18"/>
                <w:szCs w:val="18"/>
              </w:rPr>
            </w:pPr>
            <w:r w:rsidRPr="0063223C">
              <w:rPr>
                <w:rFonts w:cs="Arial"/>
                <w:spacing w:val="-4"/>
                <w:sz w:val="18"/>
                <w:szCs w:val="18"/>
              </w:rPr>
              <w:t xml:space="preserve">Gross carrying amount </w:t>
            </w:r>
          </w:p>
        </w:tc>
        <w:tc>
          <w:tcPr>
            <w:tcW w:w="1152" w:type="dxa"/>
            <w:shd w:val="clear" w:color="auto" w:fill="auto"/>
            <w:vAlign w:val="bottom"/>
          </w:tcPr>
          <w:p w14:paraId="6347D7AB" w14:textId="77777777" w:rsidR="00FA6C3F" w:rsidRPr="0063223C" w:rsidRDefault="00FA6C3F" w:rsidP="00592A75">
            <w:pPr>
              <w:ind w:right="-72"/>
              <w:jc w:val="right"/>
              <w:rPr>
                <w:rFonts w:cs="Arial"/>
                <w:sz w:val="18"/>
                <w:szCs w:val="18"/>
              </w:rPr>
            </w:pPr>
          </w:p>
        </w:tc>
        <w:tc>
          <w:tcPr>
            <w:tcW w:w="1152" w:type="dxa"/>
            <w:shd w:val="clear" w:color="auto" w:fill="auto"/>
            <w:vAlign w:val="bottom"/>
          </w:tcPr>
          <w:p w14:paraId="56299DF3" w14:textId="77777777" w:rsidR="00FA6C3F" w:rsidRPr="0063223C" w:rsidRDefault="00FA6C3F" w:rsidP="00592A75">
            <w:pPr>
              <w:ind w:right="-72"/>
              <w:jc w:val="right"/>
              <w:rPr>
                <w:rFonts w:cs="Arial"/>
                <w:sz w:val="18"/>
                <w:szCs w:val="18"/>
              </w:rPr>
            </w:pPr>
          </w:p>
        </w:tc>
        <w:tc>
          <w:tcPr>
            <w:tcW w:w="1205" w:type="dxa"/>
            <w:shd w:val="clear" w:color="auto" w:fill="auto"/>
            <w:vAlign w:val="bottom"/>
          </w:tcPr>
          <w:p w14:paraId="159D6386" w14:textId="77777777" w:rsidR="00FA6C3F" w:rsidRPr="0063223C" w:rsidRDefault="00FA6C3F" w:rsidP="00592A75">
            <w:pPr>
              <w:ind w:right="-72"/>
              <w:jc w:val="right"/>
              <w:rPr>
                <w:rFonts w:cs="Arial"/>
                <w:sz w:val="18"/>
                <w:szCs w:val="18"/>
              </w:rPr>
            </w:pPr>
          </w:p>
        </w:tc>
        <w:tc>
          <w:tcPr>
            <w:tcW w:w="1152" w:type="dxa"/>
            <w:shd w:val="clear" w:color="auto" w:fill="auto"/>
            <w:vAlign w:val="bottom"/>
          </w:tcPr>
          <w:p w14:paraId="51FFC2E7" w14:textId="77777777" w:rsidR="00FA6C3F" w:rsidRPr="0063223C" w:rsidRDefault="00FA6C3F" w:rsidP="00592A75">
            <w:pPr>
              <w:ind w:right="-72"/>
              <w:jc w:val="right"/>
              <w:rPr>
                <w:rFonts w:cs="Arial"/>
                <w:sz w:val="18"/>
                <w:szCs w:val="18"/>
              </w:rPr>
            </w:pPr>
          </w:p>
        </w:tc>
        <w:tc>
          <w:tcPr>
            <w:tcW w:w="1152" w:type="dxa"/>
            <w:shd w:val="clear" w:color="auto" w:fill="auto"/>
            <w:vAlign w:val="bottom"/>
          </w:tcPr>
          <w:p w14:paraId="5BE4ECBC" w14:textId="77777777" w:rsidR="00FA6C3F" w:rsidRPr="0063223C" w:rsidRDefault="00FA6C3F" w:rsidP="00592A75">
            <w:pPr>
              <w:ind w:right="-72"/>
              <w:jc w:val="right"/>
              <w:rPr>
                <w:rFonts w:cs="Arial"/>
                <w:sz w:val="18"/>
                <w:szCs w:val="18"/>
              </w:rPr>
            </w:pPr>
          </w:p>
        </w:tc>
        <w:tc>
          <w:tcPr>
            <w:tcW w:w="1152" w:type="dxa"/>
            <w:gridSpan w:val="2"/>
            <w:shd w:val="clear" w:color="auto" w:fill="auto"/>
            <w:vAlign w:val="bottom"/>
          </w:tcPr>
          <w:p w14:paraId="785AD9CF" w14:textId="77777777" w:rsidR="00FA6C3F" w:rsidRPr="0063223C" w:rsidRDefault="00FA6C3F" w:rsidP="00592A75">
            <w:pPr>
              <w:ind w:right="-72"/>
              <w:jc w:val="right"/>
              <w:rPr>
                <w:rFonts w:cs="Arial"/>
                <w:sz w:val="18"/>
                <w:szCs w:val="18"/>
              </w:rPr>
            </w:pPr>
          </w:p>
        </w:tc>
      </w:tr>
      <w:tr w:rsidR="00FA6C3F" w:rsidRPr="0063223C" w14:paraId="7CB12DA7" w14:textId="77777777" w:rsidTr="00592A75">
        <w:tc>
          <w:tcPr>
            <w:tcW w:w="1980" w:type="dxa"/>
            <w:shd w:val="clear" w:color="auto" w:fill="auto"/>
            <w:vAlign w:val="bottom"/>
          </w:tcPr>
          <w:p w14:paraId="7C7286F3" w14:textId="77777777" w:rsidR="00FA6C3F" w:rsidRPr="0063223C" w:rsidRDefault="00FA6C3F" w:rsidP="00592A75">
            <w:pPr>
              <w:ind w:left="-111" w:firstLine="6"/>
              <w:rPr>
                <w:rFonts w:cs="Arial"/>
                <w:sz w:val="18"/>
                <w:szCs w:val="18"/>
              </w:rPr>
            </w:pPr>
            <w:r w:rsidRPr="0063223C">
              <w:rPr>
                <w:rFonts w:cs="Arial"/>
                <w:sz w:val="18"/>
                <w:szCs w:val="18"/>
              </w:rPr>
              <w:t xml:space="preserve">   - trade receivables</w:t>
            </w:r>
          </w:p>
        </w:tc>
        <w:tc>
          <w:tcPr>
            <w:tcW w:w="1152" w:type="dxa"/>
            <w:shd w:val="clear" w:color="auto" w:fill="auto"/>
          </w:tcPr>
          <w:p w14:paraId="50B01E19" w14:textId="77777777" w:rsidR="00FA6C3F" w:rsidRPr="0063223C" w:rsidRDefault="00FA6C3F" w:rsidP="00592A75">
            <w:pPr>
              <w:ind w:right="-72"/>
              <w:jc w:val="right"/>
              <w:rPr>
                <w:rFonts w:cs="Arial"/>
                <w:sz w:val="18"/>
                <w:szCs w:val="18"/>
              </w:rPr>
            </w:pPr>
            <w:r w:rsidRPr="0063223C">
              <w:rPr>
                <w:rFonts w:cs="Arial"/>
                <w:sz w:val="18"/>
                <w:szCs w:val="18"/>
              </w:rPr>
              <w:t>360,471,206</w:t>
            </w:r>
          </w:p>
        </w:tc>
        <w:tc>
          <w:tcPr>
            <w:tcW w:w="1152" w:type="dxa"/>
            <w:shd w:val="clear" w:color="auto" w:fill="auto"/>
          </w:tcPr>
          <w:p w14:paraId="0F7F8ECF" w14:textId="77777777" w:rsidR="00FA6C3F" w:rsidRPr="0063223C" w:rsidRDefault="00FA6C3F" w:rsidP="00592A75">
            <w:pPr>
              <w:ind w:right="-72"/>
              <w:jc w:val="right"/>
              <w:rPr>
                <w:rFonts w:cs="Arial"/>
                <w:sz w:val="18"/>
                <w:szCs w:val="18"/>
              </w:rPr>
            </w:pPr>
            <w:r w:rsidRPr="0063223C">
              <w:rPr>
                <w:rFonts w:cs="Arial"/>
                <w:sz w:val="18"/>
                <w:szCs w:val="18"/>
              </w:rPr>
              <w:t>10,084,704</w:t>
            </w:r>
          </w:p>
        </w:tc>
        <w:tc>
          <w:tcPr>
            <w:tcW w:w="1205" w:type="dxa"/>
            <w:shd w:val="clear" w:color="auto" w:fill="auto"/>
          </w:tcPr>
          <w:p w14:paraId="2B9659FE" w14:textId="77777777" w:rsidR="00FA6C3F" w:rsidRPr="0063223C" w:rsidRDefault="00FA6C3F" w:rsidP="00592A75">
            <w:pPr>
              <w:ind w:right="-72"/>
              <w:jc w:val="right"/>
              <w:rPr>
                <w:rFonts w:cs="Arial"/>
                <w:sz w:val="18"/>
                <w:szCs w:val="18"/>
              </w:rPr>
            </w:pPr>
            <w:r w:rsidRPr="0063223C">
              <w:rPr>
                <w:rFonts w:cs="Arial"/>
                <w:sz w:val="18"/>
                <w:szCs w:val="18"/>
              </w:rPr>
              <w:t>58,762</w:t>
            </w:r>
          </w:p>
        </w:tc>
        <w:tc>
          <w:tcPr>
            <w:tcW w:w="1152" w:type="dxa"/>
            <w:shd w:val="clear" w:color="auto" w:fill="auto"/>
          </w:tcPr>
          <w:p w14:paraId="420720FE" w14:textId="77777777" w:rsidR="00FA6C3F" w:rsidRPr="0063223C" w:rsidRDefault="00FA6C3F" w:rsidP="00592A75">
            <w:pPr>
              <w:ind w:right="-72"/>
              <w:jc w:val="right"/>
              <w:rPr>
                <w:rFonts w:cs="Arial"/>
                <w:sz w:val="18"/>
                <w:szCs w:val="18"/>
              </w:rPr>
            </w:pPr>
            <w:r w:rsidRPr="0063223C">
              <w:rPr>
                <w:rFonts w:cs="Arial"/>
                <w:sz w:val="18"/>
                <w:szCs w:val="18"/>
              </w:rPr>
              <w:t>47,775</w:t>
            </w:r>
          </w:p>
        </w:tc>
        <w:tc>
          <w:tcPr>
            <w:tcW w:w="1152" w:type="dxa"/>
            <w:shd w:val="clear" w:color="auto" w:fill="auto"/>
          </w:tcPr>
          <w:p w14:paraId="26898133" w14:textId="77777777" w:rsidR="00FA6C3F" w:rsidRPr="0063223C" w:rsidRDefault="00FA6C3F" w:rsidP="00592A75">
            <w:pPr>
              <w:ind w:right="-72"/>
              <w:jc w:val="right"/>
              <w:rPr>
                <w:rFonts w:cs="Arial"/>
                <w:sz w:val="18"/>
                <w:szCs w:val="18"/>
              </w:rPr>
            </w:pPr>
            <w:r w:rsidRPr="0063223C">
              <w:rPr>
                <w:rFonts w:cs="Arial"/>
                <w:sz w:val="18"/>
                <w:szCs w:val="18"/>
              </w:rPr>
              <w:t>2,253,729</w:t>
            </w:r>
          </w:p>
        </w:tc>
        <w:tc>
          <w:tcPr>
            <w:tcW w:w="1152" w:type="dxa"/>
            <w:gridSpan w:val="2"/>
            <w:shd w:val="clear" w:color="auto" w:fill="auto"/>
          </w:tcPr>
          <w:p w14:paraId="042E3B9A" w14:textId="77777777" w:rsidR="00FA6C3F" w:rsidRPr="0063223C" w:rsidRDefault="00FA6C3F" w:rsidP="00592A75">
            <w:pPr>
              <w:ind w:right="-72"/>
              <w:jc w:val="right"/>
              <w:rPr>
                <w:rFonts w:cs="Arial"/>
                <w:sz w:val="18"/>
                <w:szCs w:val="18"/>
              </w:rPr>
            </w:pPr>
            <w:r w:rsidRPr="0063223C">
              <w:rPr>
                <w:rFonts w:cs="Arial"/>
                <w:sz w:val="18"/>
                <w:szCs w:val="18"/>
              </w:rPr>
              <w:t>372,916,176</w:t>
            </w:r>
          </w:p>
        </w:tc>
      </w:tr>
      <w:tr w:rsidR="00FA6C3F" w:rsidRPr="0063223C" w14:paraId="3794D828" w14:textId="77777777" w:rsidTr="00F47312">
        <w:tc>
          <w:tcPr>
            <w:tcW w:w="1980" w:type="dxa"/>
            <w:shd w:val="clear" w:color="auto" w:fill="auto"/>
            <w:vAlign w:val="bottom"/>
            <w:hideMark/>
          </w:tcPr>
          <w:p w14:paraId="34314E0A" w14:textId="77777777" w:rsidR="00FA6C3F" w:rsidRPr="0063223C" w:rsidRDefault="00FA6C3F" w:rsidP="00592A75">
            <w:pPr>
              <w:ind w:left="-111" w:firstLine="6"/>
              <w:rPr>
                <w:rFonts w:cs="Arial"/>
                <w:sz w:val="18"/>
                <w:szCs w:val="18"/>
              </w:rPr>
            </w:pPr>
            <w:r w:rsidRPr="0063223C">
              <w:rPr>
                <w:rFonts w:cs="Arial"/>
                <w:sz w:val="18"/>
                <w:szCs w:val="18"/>
              </w:rPr>
              <w:t xml:space="preserve">   - other receivables</w:t>
            </w:r>
          </w:p>
        </w:tc>
        <w:tc>
          <w:tcPr>
            <w:tcW w:w="1152" w:type="dxa"/>
            <w:tcBorders>
              <w:top w:val="nil"/>
              <w:left w:val="nil"/>
              <w:right w:val="nil"/>
            </w:tcBorders>
            <w:shd w:val="clear" w:color="auto" w:fill="auto"/>
          </w:tcPr>
          <w:p w14:paraId="628B9E89" w14:textId="77777777" w:rsidR="00FA6C3F" w:rsidRPr="0063223C" w:rsidRDefault="00FA6C3F" w:rsidP="00592A75">
            <w:pPr>
              <w:ind w:right="-72"/>
              <w:jc w:val="right"/>
              <w:rPr>
                <w:rFonts w:cs="Arial"/>
                <w:sz w:val="18"/>
                <w:szCs w:val="18"/>
              </w:rPr>
            </w:pPr>
            <w:r w:rsidRPr="0063223C">
              <w:rPr>
                <w:rFonts w:cs="Arial"/>
                <w:sz w:val="18"/>
                <w:szCs w:val="18"/>
              </w:rPr>
              <w:t>716,570</w:t>
            </w:r>
          </w:p>
        </w:tc>
        <w:tc>
          <w:tcPr>
            <w:tcW w:w="1152" w:type="dxa"/>
            <w:tcBorders>
              <w:top w:val="nil"/>
              <w:left w:val="nil"/>
              <w:right w:val="nil"/>
            </w:tcBorders>
            <w:shd w:val="clear" w:color="auto" w:fill="auto"/>
          </w:tcPr>
          <w:p w14:paraId="214DE3DC" w14:textId="77777777" w:rsidR="00FA6C3F" w:rsidRPr="0063223C" w:rsidRDefault="00FA6C3F" w:rsidP="00592A75">
            <w:pPr>
              <w:ind w:right="-72"/>
              <w:jc w:val="right"/>
              <w:rPr>
                <w:rFonts w:cs="Arial"/>
                <w:sz w:val="18"/>
                <w:szCs w:val="18"/>
              </w:rPr>
            </w:pPr>
            <w:r w:rsidRPr="0063223C">
              <w:rPr>
                <w:rFonts w:cs="Arial"/>
                <w:sz w:val="18"/>
                <w:szCs w:val="18"/>
              </w:rPr>
              <w:t>212,756</w:t>
            </w:r>
          </w:p>
        </w:tc>
        <w:tc>
          <w:tcPr>
            <w:tcW w:w="1205" w:type="dxa"/>
            <w:tcBorders>
              <w:top w:val="nil"/>
              <w:left w:val="nil"/>
              <w:right w:val="nil"/>
            </w:tcBorders>
            <w:shd w:val="clear" w:color="auto" w:fill="auto"/>
          </w:tcPr>
          <w:p w14:paraId="442B2C97" w14:textId="77777777" w:rsidR="00FA6C3F" w:rsidRPr="0063223C" w:rsidRDefault="00FA6C3F" w:rsidP="00592A75">
            <w:pPr>
              <w:ind w:right="-72"/>
              <w:jc w:val="right"/>
              <w:rPr>
                <w:rFonts w:cs="Arial"/>
                <w:sz w:val="18"/>
                <w:szCs w:val="18"/>
              </w:rPr>
            </w:pPr>
            <w:r w:rsidRPr="0063223C">
              <w:rPr>
                <w:rFonts w:cs="Arial"/>
                <w:sz w:val="18"/>
                <w:szCs w:val="18"/>
              </w:rPr>
              <w:t>-</w:t>
            </w:r>
          </w:p>
        </w:tc>
        <w:tc>
          <w:tcPr>
            <w:tcW w:w="1152" w:type="dxa"/>
            <w:tcBorders>
              <w:top w:val="nil"/>
              <w:left w:val="nil"/>
              <w:right w:val="nil"/>
            </w:tcBorders>
            <w:shd w:val="clear" w:color="auto" w:fill="auto"/>
          </w:tcPr>
          <w:p w14:paraId="475A6323" w14:textId="77777777" w:rsidR="00FA6C3F" w:rsidRPr="0063223C" w:rsidRDefault="00FA6C3F" w:rsidP="00592A75">
            <w:pPr>
              <w:ind w:right="-72"/>
              <w:jc w:val="right"/>
              <w:rPr>
                <w:rFonts w:cs="Arial"/>
                <w:sz w:val="18"/>
                <w:szCs w:val="18"/>
              </w:rPr>
            </w:pPr>
            <w:r w:rsidRPr="0063223C">
              <w:rPr>
                <w:rFonts w:cs="Arial"/>
                <w:sz w:val="18"/>
                <w:szCs w:val="18"/>
              </w:rPr>
              <w:t>-</w:t>
            </w:r>
          </w:p>
        </w:tc>
        <w:tc>
          <w:tcPr>
            <w:tcW w:w="1152" w:type="dxa"/>
            <w:tcBorders>
              <w:top w:val="nil"/>
              <w:left w:val="nil"/>
              <w:right w:val="nil"/>
            </w:tcBorders>
            <w:shd w:val="clear" w:color="auto" w:fill="auto"/>
          </w:tcPr>
          <w:p w14:paraId="719A1E16" w14:textId="77777777" w:rsidR="00FA6C3F" w:rsidRPr="0063223C" w:rsidRDefault="00FA6C3F" w:rsidP="00592A75">
            <w:pPr>
              <w:ind w:right="-72"/>
              <w:jc w:val="right"/>
              <w:rPr>
                <w:rFonts w:cs="Arial"/>
                <w:sz w:val="18"/>
                <w:szCs w:val="18"/>
              </w:rPr>
            </w:pPr>
            <w:r w:rsidRPr="0063223C">
              <w:rPr>
                <w:rFonts w:cs="Arial"/>
                <w:sz w:val="18"/>
                <w:szCs w:val="18"/>
              </w:rPr>
              <w:t>-</w:t>
            </w:r>
          </w:p>
        </w:tc>
        <w:tc>
          <w:tcPr>
            <w:tcW w:w="1152" w:type="dxa"/>
            <w:gridSpan w:val="2"/>
            <w:tcBorders>
              <w:top w:val="nil"/>
              <w:left w:val="nil"/>
              <w:right w:val="nil"/>
            </w:tcBorders>
            <w:shd w:val="clear" w:color="auto" w:fill="auto"/>
          </w:tcPr>
          <w:p w14:paraId="4081332B" w14:textId="77777777" w:rsidR="00FA6C3F" w:rsidRPr="0063223C" w:rsidRDefault="00FA6C3F" w:rsidP="00592A75">
            <w:pPr>
              <w:ind w:right="-72"/>
              <w:jc w:val="right"/>
              <w:rPr>
                <w:rFonts w:cs="Arial"/>
                <w:sz w:val="18"/>
                <w:szCs w:val="18"/>
              </w:rPr>
            </w:pPr>
            <w:r w:rsidRPr="0063223C">
              <w:rPr>
                <w:rFonts w:cs="Arial"/>
                <w:sz w:val="18"/>
                <w:szCs w:val="18"/>
              </w:rPr>
              <w:t>929,326</w:t>
            </w:r>
          </w:p>
        </w:tc>
      </w:tr>
      <w:tr w:rsidR="00FA6C3F" w:rsidRPr="0063223C" w14:paraId="015DBD35" w14:textId="77777777" w:rsidTr="00F47312">
        <w:tc>
          <w:tcPr>
            <w:tcW w:w="1980" w:type="dxa"/>
            <w:shd w:val="clear" w:color="auto" w:fill="auto"/>
            <w:vAlign w:val="bottom"/>
          </w:tcPr>
          <w:p w14:paraId="643540B5" w14:textId="77777777" w:rsidR="00FA6C3F" w:rsidRPr="0063223C" w:rsidRDefault="00FA6C3F" w:rsidP="00592A75">
            <w:pPr>
              <w:ind w:left="-111" w:firstLine="6"/>
              <w:rPr>
                <w:rFonts w:cs="Arial"/>
                <w:sz w:val="18"/>
                <w:szCs w:val="18"/>
              </w:rPr>
            </w:pPr>
          </w:p>
        </w:tc>
        <w:tc>
          <w:tcPr>
            <w:tcW w:w="1152" w:type="dxa"/>
            <w:tcBorders>
              <w:left w:val="nil"/>
              <w:right w:val="nil"/>
            </w:tcBorders>
            <w:shd w:val="clear" w:color="auto" w:fill="auto"/>
            <w:vAlign w:val="bottom"/>
          </w:tcPr>
          <w:p w14:paraId="6A005936"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auto"/>
            <w:vAlign w:val="bottom"/>
          </w:tcPr>
          <w:p w14:paraId="2A6B5751" w14:textId="77777777" w:rsidR="00FA6C3F" w:rsidRPr="0063223C" w:rsidRDefault="00FA6C3F" w:rsidP="00592A75">
            <w:pPr>
              <w:ind w:right="-72"/>
              <w:jc w:val="right"/>
              <w:rPr>
                <w:rFonts w:cs="Arial"/>
                <w:sz w:val="18"/>
                <w:szCs w:val="18"/>
              </w:rPr>
            </w:pPr>
          </w:p>
        </w:tc>
        <w:tc>
          <w:tcPr>
            <w:tcW w:w="1205" w:type="dxa"/>
            <w:tcBorders>
              <w:left w:val="nil"/>
              <w:right w:val="nil"/>
            </w:tcBorders>
            <w:shd w:val="clear" w:color="auto" w:fill="auto"/>
            <w:vAlign w:val="bottom"/>
          </w:tcPr>
          <w:p w14:paraId="73018B13"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auto"/>
            <w:vAlign w:val="bottom"/>
          </w:tcPr>
          <w:p w14:paraId="1D415124"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auto"/>
            <w:vAlign w:val="bottom"/>
          </w:tcPr>
          <w:p w14:paraId="6DD281A8" w14:textId="77777777" w:rsidR="00FA6C3F" w:rsidRPr="0063223C" w:rsidRDefault="00FA6C3F" w:rsidP="00592A75">
            <w:pPr>
              <w:ind w:right="-72"/>
              <w:jc w:val="right"/>
              <w:rPr>
                <w:rFonts w:cs="Arial"/>
                <w:sz w:val="18"/>
                <w:szCs w:val="18"/>
              </w:rPr>
            </w:pPr>
          </w:p>
        </w:tc>
        <w:tc>
          <w:tcPr>
            <w:tcW w:w="1152" w:type="dxa"/>
            <w:gridSpan w:val="2"/>
            <w:tcBorders>
              <w:left w:val="nil"/>
              <w:right w:val="nil"/>
            </w:tcBorders>
            <w:shd w:val="clear" w:color="auto" w:fill="auto"/>
            <w:vAlign w:val="bottom"/>
          </w:tcPr>
          <w:p w14:paraId="3FC4F0FC" w14:textId="77777777" w:rsidR="00FA6C3F" w:rsidRPr="0063223C" w:rsidRDefault="00FA6C3F" w:rsidP="00592A75">
            <w:pPr>
              <w:ind w:right="-72"/>
              <w:jc w:val="right"/>
              <w:rPr>
                <w:rFonts w:cs="Arial"/>
                <w:sz w:val="18"/>
                <w:szCs w:val="18"/>
              </w:rPr>
            </w:pPr>
          </w:p>
        </w:tc>
      </w:tr>
      <w:tr w:rsidR="00FA6C3F" w:rsidRPr="0063223C" w14:paraId="4C3A909D" w14:textId="77777777" w:rsidTr="00F47312">
        <w:tc>
          <w:tcPr>
            <w:tcW w:w="1980" w:type="dxa"/>
            <w:shd w:val="clear" w:color="auto" w:fill="auto"/>
            <w:vAlign w:val="bottom"/>
            <w:hideMark/>
          </w:tcPr>
          <w:p w14:paraId="04303C93" w14:textId="77777777" w:rsidR="00FA6C3F" w:rsidRPr="0063223C" w:rsidRDefault="00FA6C3F" w:rsidP="00592A75">
            <w:pPr>
              <w:ind w:left="-111" w:firstLine="6"/>
              <w:rPr>
                <w:rFonts w:cs="Arial"/>
                <w:sz w:val="18"/>
                <w:szCs w:val="18"/>
              </w:rPr>
            </w:pPr>
            <w:r w:rsidRPr="0063223C">
              <w:rPr>
                <w:rFonts w:cs="Arial"/>
                <w:sz w:val="18"/>
                <w:szCs w:val="18"/>
              </w:rPr>
              <w:t>Loss allowance</w:t>
            </w:r>
          </w:p>
        </w:tc>
        <w:tc>
          <w:tcPr>
            <w:tcW w:w="1152" w:type="dxa"/>
            <w:tcBorders>
              <w:left w:val="nil"/>
              <w:right w:val="nil"/>
            </w:tcBorders>
            <w:shd w:val="clear" w:color="auto" w:fill="auto"/>
          </w:tcPr>
          <w:p w14:paraId="49908E39" w14:textId="77777777" w:rsidR="00FA6C3F" w:rsidRPr="0063223C" w:rsidRDefault="00FA6C3F" w:rsidP="00592A75">
            <w:pPr>
              <w:ind w:right="-72"/>
              <w:jc w:val="right"/>
              <w:rPr>
                <w:rFonts w:cs="Arial"/>
                <w:sz w:val="18"/>
                <w:szCs w:val="18"/>
              </w:rPr>
            </w:pPr>
            <w:r w:rsidRPr="0063223C">
              <w:rPr>
                <w:rFonts w:cs="Arial"/>
                <w:sz w:val="18"/>
                <w:szCs w:val="18"/>
              </w:rPr>
              <w:t>98,244</w:t>
            </w:r>
          </w:p>
        </w:tc>
        <w:tc>
          <w:tcPr>
            <w:tcW w:w="1152" w:type="dxa"/>
            <w:tcBorders>
              <w:left w:val="nil"/>
              <w:right w:val="nil"/>
            </w:tcBorders>
            <w:shd w:val="clear" w:color="auto" w:fill="auto"/>
          </w:tcPr>
          <w:p w14:paraId="49ACF63C" w14:textId="77777777" w:rsidR="00FA6C3F" w:rsidRPr="0063223C" w:rsidRDefault="00FA6C3F" w:rsidP="00592A75">
            <w:pPr>
              <w:ind w:right="-72"/>
              <w:jc w:val="right"/>
              <w:rPr>
                <w:rFonts w:cs="Arial"/>
                <w:sz w:val="18"/>
                <w:szCs w:val="18"/>
              </w:rPr>
            </w:pPr>
            <w:r w:rsidRPr="0063223C">
              <w:rPr>
                <w:rFonts w:cs="Arial"/>
                <w:sz w:val="18"/>
                <w:szCs w:val="18"/>
              </w:rPr>
              <w:t>1,172,605</w:t>
            </w:r>
          </w:p>
        </w:tc>
        <w:tc>
          <w:tcPr>
            <w:tcW w:w="1205" w:type="dxa"/>
            <w:tcBorders>
              <w:left w:val="nil"/>
              <w:right w:val="nil"/>
            </w:tcBorders>
            <w:shd w:val="clear" w:color="auto" w:fill="auto"/>
          </w:tcPr>
          <w:p w14:paraId="0B6F2801" w14:textId="77777777" w:rsidR="00FA6C3F" w:rsidRPr="0063223C" w:rsidRDefault="00FA6C3F" w:rsidP="00592A75">
            <w:pPr>
              <w:ind w:right="-72"/>
              <w:jc w:val="right"/>
              <w:rPr>
                <w:rFonts w:cs="Arial"/>
                <w:sz w:val="18"/>
                <w:szCs w:val="18"/>
              </w:rPr>
            </w:pPr>
            <w:r w:rsidRPr="0063223C">
              <w:rPr>
                <w:rFonts w:cs="Arial"/>
                <w:sz w:val="18"/>
                <w:szCs w:val="18"/>
              </w:rPr>
              <w:t>20,150</w:t>
            </w:r>
          </w:p>
        </w:tc>
        <w:tc>
          <w:tcPr>
            <w:tcW w:w="1152" w:type="dxa"/>
            <w:tcBorders>
              <w:left w:val="nil"/>
              <w:right w:val="nil"/>
            </w:tcBorders>
            <w:shd w:val="clear" w:color="auto" w:fill="auto"/>
          </w:tcPr>
          <w:p w14:paraId="425E576D" w14:textId="77777777" w:rsidR="00FA6C3F" w:rsidRPr="0063223C" w:rsidRDefault="00FA6C3F" w:rsidP="00592A75">
            <w:pPr>
              <w:ind w:right="-72"/>
              <w:jc w:val="right"/>
              <w:rPr>
                <w:rFonts w:cs="Arial"/>
                <w:sz w:val="18"/>
                <w:szCs w:val="18"/>
              </w:rPr>
            </w:pPr>
            <w:r w:rsidRPr="0063223C">
              <w:rPr>
                <w:rFonts w:cs="Arial"/>
                <w:sz w:val="18"/>
                <w:szCs w:val="18"/>
              </w:rPr>
              <w:t>25,155</w:t>
            </w:r>
          </w:p>
        </w:tc>
        <w:tc>
          <w:tcPr>
            <w:tcW w:w="1152" w:type="dxa"/>
            <w:tcBorders>
              <w:left w:val="nil"/>
              <w:right w:val="nil"/>
            </w:tcBorders>
            <w:shd w:val="clear" w:color="auto" w:fill="auto"/>
          </w:tcPr>
          <w:p w14:paraId="384CB8C1" w14:textId="77777777" w:rsidR="00FA6C3F" w:rsidRPr="0063223C" w:rsidRDefault="00FA6C3F" w:rsidP="00592A75">
            <w:pPr>
              <w:ind w:right="-72"/>
              <w:jc w:val="right"/>
              <w:rPr>
                <w:rFonts w:cs="Arial"/>
                <w:sz w:val="18"/>
                <w:szCs w:val="18"/>
              </w:rPr>
            </w:pPr>
            <w:r w:rsidRPr="0063223C">
              <w:rPr>
                <w:rFonts w:cs="Arial"/>
                <w:sz w:val="18"/>
                <w:szCs w:val="18"/>
              </w:rPr>
              <w:t>2,253,729</w:t>
            </w:r>
          </w:p>
        </w:tc>
        <w:tc>
          <w:tcPr>
            <w:tcW w:w="1152" w:type="dxa"/>
            <w:gridSpan w:val="2"/>
            <w:tcBorders>
              <w:left w:val="nil"/>
              <w:right w:val="nil"/>
            </w:tcBorders>
            <w:shd w:val="clear" w:color="auto" w:fill="auto"/>
          </w:tcPr>
          <w:p w14:paraId="72589AE1" w14:textId="77777777" w:rsidR="00FA6C3F" w:rsidRPr="0063223C" w:rsidRDefault="00FA6C3F" w:rsidP="00592A75">
            <w:pPr>
              <w:ind w:right="-72"/>
              <w:jc w:val="right"/>
              <w:rPr>
                <w:rFonts w:cs="Arial"/>
                <w:sz w:val="18"/>
                <w:szCs w:val="18"/>
              </w:rPr>
            </w:pPr>
            <w:r w:rsidRPr="0063223C">
              <w:rPr>
                <w:rFonts w:cs="Arial"/>
                <w:sz w:val="18"/>
                <w:szCs w:val="18"/>
              </w:rPr>
              <w:t>3,569,883</w:t>
            </w:r>
          </w:p>
        </w:tc>
      </w:tr>
    </w:tbl>
    <w:p w14:paraId="6634F8EC" w14:textId="23533198" w:rsidR="00FA6C3F" w:rsidRPr="0063223C" w:rsidRDefault="00FA6C3F" w:rsidP="00716C44">
      <w:pPr>
        <w:ind w:left="549"/>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FA6C3F" w:rsidRPr="0063223C" w14:paraId="26E2C61D" w14:textId="77777777" w:rsidTr="00592A75">
        <w:trPr>
          <w:gridAfter w:val="1"/>
          <w:wAfter w:w="10" w:type="dxa"/>
        </w:trPr>
        <w:tc>
          <w:tcPr>
            <w:tcW w:w="1980" w:type="dxa"/>
            <w:vAlign w:val="bottom"/>
          </w:tcPr>
          <w:p w14:paraId="193E5AAA" w14:textId="77777777" w:rsidR="00FA6C3F" w:rsidRPr="0063223C" w:rsidRDefault="00FA6C3F" w:rsidP="00592A75">
            <w:pPr>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14:paraId="0828F8F0" w14:textId="77777777" w:rsidR="00FA6C3F" w:rsidRPr="0063223C" w:rsidRDefault="00FA6C3F" w:rsidP="00592A75">
            <w:pPr>
              <w:jc w:val="center"/>
              <w:rPr>
                <w:rFonts w:cs="Arial"/>
                <w:b/>
                <w:bCs/>
                <w:sz w:val="18"/>
                <w:szCs w:val="18"/>
              </w:rPr>
            </w:pPr>
            <w:r w:rsidRPr="0063223C">
              <w:rPr>
                <w:rFonts w:cs="Arial"/>
                <w:b/>
                <w:bCs/>
                <w:sz w:val="18"/>
                <w:szCs w:val="18"/>
              </w:rPr>
              <w:t>Separate financial statements</w:t>
            </w:r>
          </w:p>
        </w:tc>
      </w:tr>
      <w:tr w:rsidR="00FA6C3F" w:rsidRPr="0063223C" w14:paraId="5A8E5613" w14:textId="77777777" w:rsidTr="00592A75">
        <w:tc>
          <w:tcPr>
            <w:tcW w:w="1980" w:type="dxa"/>
            <w:vAlign w:val="bottom"/>
            <w:hideMark/>
          </w:tcPr>
          <w:p w14:paraId="64D6FF7B" w14:textId="77777777" w:rsidR="00FA6C3F" w:rsidRPr="0063223C" w:rsidRDefault="00FA6C3F" w:rsidP="00592A75">
            <w:pPr>
              <w:ind w:left="37" w:right="-102" w:hanging="142"/>
              <w:rPr>
                <w:rFonts w:cs="Arial"/>
                <w:b/>
                <w:bCs/>
                <w:sz w:val="18"/>
                <w:szCs w:val="18"/>
              </w:rPr>
            </w:pPr>
            <w:r w:rsidRPr="0063223C">
              <w:rPr>
                <w:rFonts w:cs="Arial"/>
                <w:b/>
                <w:bCs/>
                <w:spacing w:val="-6"/>
                <w:sz w:val="18"/>
                <w:szCs w:val="18"/>
              </w:rPr>
              <w:t xml:space="preserve">As of </w:t>
            </w:r>
            <w:proofErr w:type="gramStart"/>
            <w:r w:rsidRPr="0063223C">
              <w:rPr>
                <w:rFonts w:cs="Arial"/>
                <w:b/>
                <w:bCs/>
                <w:spacing w:val="-6"/>
                <w:sz w:val="18"/>
                <w:szCs w:val="18"/>
              </w:rPr>
              <w:t xml:space="preserve">31 December </w:t>
            </w:r>
            <w:r w:rsidRPr="00395CA0">
              <w:rPr>
                <w:rFonts w:cs="Arial"/>
                <w:b/>
                <w:bCs/>
                <w:spacing w:val="-6"/>
                <w:sz w:val="18"/>
                <w:szCs w:val="18"/>
                <w:lang w:val="en-GB"/>
              </w:rPr>
              <w:t>2022</w:t>
            </w:r>
            <w:proofErr w:type="gramEnd"/>
          </w:p>
        </w:tc>
        <w:tc>
          <w:tcPr>
            <w:tcW w:w="1152" w:type="dxa"/>
            <w:tcBorders>
              <w:top w:val="single" w:sz="4" w:space="0" w:color="auto"/>
              <w:left w:val="nil"/>
              <w:bottom w:val="single" w:sz="4" w:space="0" w:color="auto"/>
              <w:right w:val="nil"/>
            </w:tcBorders>
            <w:vAlign w:val="bottom"/>
            <w:hideMark/>
          </w:tcPr>
          <w:p w14:paraId="2713ED53" w14:textId="77777777" w:rsidR="00FA6C3F" w:rsidRPr="0063223C" w:rsidRDefault="00FA6C3F" w:rsidP="00592A75">
            <w:pPr>
              <w:ind w:right="-72"/>
              <w:jc w:val="right"/>
              <w:rPr>
                <w:rFonts w:cs="Arial"/>
                <w:b/>
                <w:bCs/>
                <w:sz w:val="18"/>
                <w:szCs w:val="18"/>
              </w:rPr>
            </w:pPr>
            <w:r w:rsidRPr="0063223C">
              <w:rPr>
                <w:rFonts w:cs="Arial"/>
                <w:b/>
                <w:bCs/>
                <w:sz w:val="18"/>
                <w:szCs w:val="18"/>
              </w:rPr>
              <w:t>Not yet due</w:t>
            </w:r>
          </w:p>
          <w:p w14:paraId="4284423F"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66EE5475" w14:textId="77777777" w:rsidR="00FA6C3F" w:rsidRPr="0063223C" w:rsidRDefault="00FA6C3F" w:rsidP="00592A75">
            <w:pPr>
              <w:ind w:right="-72"/>
              <w:jc w:val="right"/>
              <w:rPr>
                <w:rFonts w:cs="Arial"/>
                <w:b/>
                <w:bCs/>
                <w:sz w:val="18"/>
                <w:szCs w:val="18"/>
              </w:rPr>
            </w:pPr>
            <w:r w:rsidRPr="0063223C">
              <w:rPr>
                <w:rFonts w:cs="Arial"/>
                <w:b/>
                <w:bCs/>
                <w:sz w:val="18"/>
                <w:szCs w:val="18"/>
              </w:rPr>
              <w:t>Up to 3 months</w:t>
            </w:r>
          </w:p>
          <w:p w14:paraId="602B0A15"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14:paraId="6E2EB1F3"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3 - 6 </w:t>
            </w:r>
          </w:p>
          <w:p w14:paraId="106DADD1" w14:textId="77777777" w:rsidR="00FA6C3F" w:rsidRPr="0063223C" w:rsidRDefault="00FA6C3F" w:rsidP="00592A75">
            <w:pPr>
              <w:ind w:right="-72"/>
              <w:jc w:val="right"/>
              <w:rPr>
                <w:rFonts w:cs="Arial"/>
                <w:b/>
                <w:bCs/>
                <w:sz w:val="18"/>
                <w:szCs w:val="18"/>
              </w:rPr>
            </w:pPr>
            <w:r w:rsidRPr="0063223C">
              <w:rPr>
                <w:rFonts w:cs="Arial"/>
                <w:b/>
                <w:bCs/>
                <w:sz w:val="18"/>
                <w:szCs w:val="18"/>
              </w:rPr>
              <w:t>months</w:t>
            </w:r>
          </w:p>
          <w:p w14:paraId="5AB1EC30"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76BECF4A"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6 - 12 months </w:t>
            </w: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14:paraId="112352A1"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More than </w:t>
            </w:r>
          </w:p>
          <w:p w14:paraId="1325B100" w14:textId="77777777" w:rsidR="00FA6C3F" w:rsidRPr="0063223C" w:rsidRDefault="00FA6C3F" w:rsidP="00592A75">
            <w:pPr>
              <w:ind w:right="-72"/>
              <w:jc w:val="right"/>
              <w:rPr>
                <w:rFonts w:cs="Arial"/>
                <w:b/>
                <w:bCs/>
                <w:sz w:val="18"/>
                <w:szCs w:val="18"/>
              </w:rPr>
            </w:pPr>
            <w:r w:rsidRPr="0063223C">
              <w:rPr>
                <w:rFonts w:cs="Arial"/>
                <w:b/>
                <w:bCs/>
                <w:sz w:val="18"/>
                <w:szCs w:val="18"/>
              </w:rPr>
              <w:t>12 months</w:t>
            </w:r>
          </w:p>
          <w:p w14:paraId="2803FD8E"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14:paraId="3C22FF09" w14:textId="77777777" w:rsidR="00FA6C3F" w:rsidRPr="0063223C" w:rsidRDefault="00FA6C3F" w:rsidP="00592A75">
            <w:pPr>
              <w:ind w:right="-72"/>
              <w:jc w:val="right"/>
              <w:rPr>
                <w:rFonts w:cs="Arial"/>
                <w:b/>
                <w:bCs/>
                <w:sz w:val="18"/>
                <w:szCs w:val="18"/>
              </w:rPr>
            </w:pPr>
            <w:r w:rsidRPr="0063223C">
              <w:rPr>
                <w:rFonts w:cs="Arial"/>
                <w:b/>
                <w:bCs/>
                <w:sz w:val="18"/>
                <w:szCs w:val="18"/>
              </w:rPr>
              <w:t>Total</w:t>
            </w:r>
          </w:p>
          <w:p w14:paraId="259EDCEE"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r>
      <w:tr w:rsidR="00FA6C3F" w:rsidRPr="0063223C" w14:paraId="1F232F9D" w14:textId="77777777" w:rsidTr="00592A75">
        <w:tc>
          <w:tcPr>
            <w:tcW w:w="1980" w:type="dxa"/>
            <w:vAlign w:val="bottom"/>
          </w:tcPr>
          <w:p w14:paraId="2188F8E9" w14:textId="77777777" w:rsidR="00FA6C3F" w:rsidRPr="0063223C" w:rsidRDefault="00FA6C3F" w:rsidP="00592A75">
            <w:pPr>
              <w:ind w:left="-105"/>
              <w:rPr>
                <w:rFonts w:cs="Arial"/>
                <w:sz w:val="18"/>
                <w:szCs w:val="18"/>
              </w:rPr>
            </w:pPr>
          </w:p>
        </w:tc>
        <w:tc>
          <w:tcPr>
            <w:tcW w:w="1152" w:type="dxa"/>
            <w:tcBorders>
              <w:top w:val="single" w:sz="4" w:space="0" w:color="auto"/>
              <w:left w:val="nil"/>
              <w:bottom w:val="nil"/>
              <w:right w:val="nil"/>
            </w:tcBorders>
            <w:shd w:val="clear" w:color="auto" w:fill="FAFAFA"/>
            <w:vAlign w:val="bottom"/>
          </w:tcPr>
          <w:p w14:paraId="1EC1CC9A"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0BD2EE24" w14:textId="77777777" w:rsidR="00FA6C3F" w:rsidRPr="0063223C" w:rsidRDefault="00FA6C3F" w:rsidP="00592A75">
            <w:pPr>
              <w:ind w:right="-72"/>
              <w:jc w:val="right"/>
              <w:rPr>
                <w:rFonts w:cs="Arial"/>
                <w:sz w:val="18"/>
                <w:szCs w:val="18"/>
              </w:rPr>
            </w:pPr>
          </w:p>
        </w:tc>
        <w:tc>
          <w:tcPr>
            <w:tcW w:w="1205" w:type="dxa"/>
            <w:tcBorders>
              <w:top w:val="single" w:sz="4" w:space="0" w:color="auto"/>
              <w:left w:val="nil"/>
              <w:bottom w:val="nil"/>
              <w:right w:val="nil"/>
            </w:tcBorders>
            <w:shd w:val="clear" w:color="auto" w:fill="FAFAFA"/>
            <w:vAlign w:val="bottom"/>
          </w:tcPr>
          <w:p w14:paraId="3606856A"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3338FF09"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2C9CD9B5" w14:textId="77777777" w:rsidR="00FA6C3F" w:rsidRPr="0063223C" w:rsidRDefault="00FA6C3F" w:rsidP="00592A75">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FAFAFA"/>
          </w:tcPr>
          <w:p w14:paraId="1858BBA4" w14:textId="77777777" w:rsidR="00FA6C3F" w:rsidRPr="0063223C" w:rsidRDefault="00FA6C3F" w:rsidP="00592A75">
            <w:pPr>
              <w:ind w:right="-72"/>
              <w:jc w:val="right"/>
              <w:rPr>
                <w:rFonts w:cs="Arial"/>
                <w:sz w:val="18"/>
                <w:szCs w:val="18"/>
              </w:rPr>
            </w:pPr>
          </w:p>
        </w:tc>
      </w:tr>
      <w:tr w:rsidR="00FA6C3F" w:rsidRPr="0063223C" w14:paraId="0674609F" w14:textId="77777777" w:rsidTr="00592A75">
        <w:trPr>
          <w:trHeight w:val="87"/>
        </w:trPr>
        <w:tc>
          <w:tcPr>
            <w:tcW w:w="1980" w:type="dxa"/>
            <w:vAlign w:val="bottom"/>
            <w:hideMark/>
          </w:tcPr>
          <w:p w14:paraId="23E653E2" w14:textId="77777777" w:rsidR="00FA6C3F" w:rsidRPr="0063223C" w:rsidRDefault="00FA6C3F" w:rsidP="00592A75">
            <w:pPr>
              <w:ind w:left="37" w:right="-111" w:hanging="142"/>
              <w:rPr>
                <w:rFonts w:cs="Arial"/>
                <w:spacing w:val="-4"/>
                <w:sz w:val="18"/>
                <w:szCs w:val="18"/>
              </w:rPr>
            </w:pPr>
            <w:r w:rsidRPr="0063223C">
              <w:rPr>
                <w:rFonts w:cs="Arial"/>
                <w:spacing w:val="-4"/>
                <w:sz w:val="18"/>
                <w:szCs w:val="18"/>
              </w:rPr>
              <w:t xml:space="preserve">Gross carrying amount </w:t>
            </w:r>
          </w:p>
        </w:tc>
        <w:tc>
          <w:tcPr>
            <w:tcW w:w="1152" w:type="dxa"/>
            <w:shd w:val="clear" w:color="auto" w:fill="FAFAFA"/>
            <w:vAlign w:val="bottom"/>
          </w:tcPr>
          <w:p w14:paraId="562CC145" w14:textId="77777777" w:rsidR="00FA6C3F" w:rsidRPr="0063223C" w:rsidRDefault="00FA6C3F" w:rsidP="00592A75">
            <w:pPr>
              <w:ind w:right="-72"/>
              <w:jc w:val="right"/>
              <w:rPr>
                <w:rFonts w:cs="Arial"/>
                <w:sz w:val="18"/>
                <w:szCs w:val="18"/>
              </w:rPr>
            </w:pPr>
          </w:p>
        </w:tc>
        <w:tc>
          <w:tcPr>
            <w:tcW w:w="1152" w:type="dxa"/>
            <w:shd w:val="clear" w:color="auto" w:fill="FAFAFA"/>
            <w:vAlign w:val="bottom"/>
          </w:tcPr>
          <w:p w14:paraId="0DFF4870" w14:textId="77777777" w:rsidR="00FA6C3F" w:rsidRPr="0063223C" w:rsidRDefault="00FA6C3F" w:rsidP="00592A75">
            <w:pPr>
              <w:ind w:right="-72"/>
              <w:jc w:val="right"/>
              <w:rPr>
                <w:rFonts w:cs="Arial"/>
                <w:sz w:val="18"/>
                <w:szCs w:val="18"/>
              </w:rPr>
            </w:pPr>
          </w:p>
        </w:tc>
        <w:tc>
          <w:tcPr>
            <w:tcW w:w="1205" w:type="dxa"/>
            <w:shd w:val="clear" w:color="auto" w:fill="FAFAFA"/>
            <w:vAlign w:val="bottom"/>
          </w:tcPr>
          <w:p w14:paraId="158AB866" w14:textId="77777777" w:rsidR="00FA6C3F" w:rsidRPr="0063223C" w:rsidRDefault="00FA6C3F" w:rsidP="00592A75">
            <w:pPr>
              <w:ind w:right="-72"/>
              <w:jc w:val="right"/>
              <w:rPr>
                <w:rFonts w:cs="Arial"/>
                <w:sz w:val="18"/>
                <w:szCs w:val="18"/>
              </w:rPr>
            </w:pPr>
          </w:p>
        </w:tc>
        <w:tc>
          <w:tcPr>
            <w:tcW w:w="1152" w:type="dxa"/>
            <w:shd w:val="clear" w:color="auto" w:fill="FAFAFA"/>
            <w:vAlign w:val="bottom"/>
          </w:tcPr>
          <w:p w14:paraId="05D0CE04" w14:textId="77777777" w:rsidR="00FA6C3F" w:rsidRPr="0063223C" w:rsidRDefault="00FA6C3F" w:rsidP="00592A75">
            <w:pPr>
              <w:ind w:right="-72"/>
              <w:jc w:val="right"/>
              <w:rPr>
                <w:rFonts w:cs="Arial"/>
                <w:sz w:val="18"/>
                <w:szCs w:val="18"/>
              </w:rPr>
            </w:pPr>
          </w:p>
        </w:tc>
        <w:tc>
          <w:tcPr>
            <w:tcW w:w="1152" w:type="dxa"/>
            <w:shd w:val="clear" w:color="auto" w:fill="FAFAFA"/>
            <w:vAlign w:val="bottom"/>
          </w:tcPr>
          <w:p w14:paraId="367C2255" w14:textId="77777777" w:rsidR="00FA6C3F" w:rsidRPr="0063223C" w:rsidRDefault="00FA6C3F" w:rsidP="00592A75">
            <w:pPr>
              <w:ind w:right="-72"/>
              <w:jc w:val="right"/>
              <w:rPr>
                <w:rFonts w:cs="Arial"/>
                <w:sz w:val="18"/>
                <w:szCs w:val="18"/>
              </w:rPr>
            </w:pPr>
          </w:p>
        </w:tc>
        <w:tc>
          <w:tcPr>
            <w:tcW w:w="1152" w:type="dxa"/>
            <w:gridSpan w:val="2"/>
            <w:shd w:val="clear" w:color="auto" w:fill="FAFAFA"/>
            <w:vAlign w:val="bottom"/>
          </w:tcPr>
          <w:p w14:paraId="533DD72B" w14:textId="77777777" w:rsidR="00FA6C3F" w:rsidRPr="0063223C" w:rsidRDefault="00FA6C3F" w:rsidP="00592A75">
            <w:pPr>
              <w:ind w:right="-72"/>
              <w:jc w:val="right"/>
              <w:rPr>
                <w:rFonts w:cs="Arial"/>
                <w:sz w:val="18"/>
                <w:szCs w:val="18"/>
              </w:rPr>
            </w:pPr>
          </w:p>
        </w:tc>
      </w:tr>
      <w:tr w:rsidR="00FA6C3F" w:rsidRPr="0063223C" w14:paraId="3DAC6F25" w14:textId="77777777" w:rsidTr="00592A75">
        <w:tc>
          <w:tcPr>
            <w:tcW w:w="1980" w:type="dxa"/>
            <w:vAlign w:val="bottom"/>
          </w:tcPr>
          <w:p w14:paraId="39AB58A1" w14:textId="77777777" w:rsidR="00FA6C3F" w:rsidRPr="0063223C" w:rsidRDefault="00FA6C3F" w:rsidP="00592A75">
            <w:pPr>
              <w:ind w:left="-102"/>
              <w:rPr>
                <w:rFonts w:cs="Arial"/>
                <w:sz w:val="18"/>
                <w:szCs w:val="18"/>
              </w:rPr>
            </w:pPr>
            <w:r w:rsidRPr="0063223C">
              <w:rPr>
                <w:rFonts w:cs="Arial"/>
                <w:sz w:val="18"/>
                <w:szCs w:val="18"/>
              </w:rPr>
              <w:t xml:space="preserve">   - trade receivables</w:t>
            </w:r>
          </w:p>
        </w:tc>
        <w:tc>
          <w:tcPr>
            <w:tcW w:w="1152" w:type="dxa"/>
            <w:shd w:val="clear" w:color="auto" w:fill="FAFAFA"/>
          </w:tcPr>
          <w:p w14:paraId="7D73DA0C" w14:textId="77777777" w:rsidR="00FA6C3F" w:rsidRPr="0063223C" w:rsidRDefault="00FA6C3F" w:rsidP="00592A75">
            <w:pPr>
              <w:ind w:right="-72"/>
              <w:jc w:val="right"/>
              <w:rPr>
                <w:rFonts w:cs="Arial"/>
                <w:sz w:val="18"/>
                <w:szCs w:val="18"/>
              </w:rPr>
            </w:pPr>
            <w:r w:rsidRPr="00286D7C">
              <w:rPr>
                <w:rFonts w:cs="Arial"/>
                <w:sz w:val="18"/>
                <w:szCs w:val="18"/>
              </w:rPr>
              <w:t>119,574,864</w:t>
            </w:r>
          </w:p>
        </w:tc>
        <w:tc>
          <w:tcPr>
            <w:tcW w:w="1152" w:type="dxa"/>
            <w:shd w:val="clear" w:color="auto" w:fill="FAFAFA"/>
          </w:tcPr>
          <w:p w14:paraId="6080FC16" w14:textId="77777777" w:rsidR="00FA6C3F" w:rsidRPr="0063223C" w:rsidRDefault="00FA6C3F" w:rsidP="00592A75">
            <w:pPr>
              <w:ind w:right="-72"/>
              <w:jc w:val="right"/>
              <w:rPr>
                <w:rFonts w:cs="Arial"/>
                <w:sz w:val="18"/>
                <w:szCs w:val="18"/>
              </w:rPr>
            </w:pPr>
            <w:r w:rsidRPr="00286D7C">
              <w:rPr>
                <w:rFonts w:cs="Arial"/>
                <w:sz w:val="18"/>
                <w:szCs w:val="18"/>
              </w:rPr>
              <w:t>7,306,889</w:t>
            </w:r>
          </w:p>
        </w:tc>
        <w:tc>
          <w:tcPr>
            <w:tcW w:w="1205" w:type="dxa"/>
            <w:shd w:val="clear" w:color="auto" w:fill="FAFAFA"/>
          </w:tcPr>
          <w:p w14:paraId="4F53D067" w14:textId="77777777" w:rsidR="00FA6C3F" w:rsidRPr="0063223C" w:rsidRDefault="00FA6C3F" w:rsidP="00592A75">
            <w:pPr>
              <w:ind w:right="-72"/>
              <w:jc w:val="right"/>
              <w:rPr>
                <w:rFonts w:cs="Arial"/>
                <w:sz w:val="18"/>
                <w:szCs w:val="18"/>
              </w:rPr>
            </w:pPr>
            <w:r w:rsidRPr="00286D7C">
              <w:rPr>
                <w:rFonts w:cs="Arial"/>
                <w:sz w:val="18"/>
                <w:szCs w:val="18"/>
              </w:rPr>
              <w:t>64,111</w:t>
            </w:r>
          </w:p>
        </w:tc>
        <w:tc>
          <w:tcPr>
            <w:tcW w:w="1152" w:type="dxa"/>
            <w:shd w:val="clear" w:color="auto" w:fill="FAFAFA"/>
          </w:tcPr>
          <w:p w14:paraId="5D6ED549" w14:textId="77777777" w:rsidR="00FA6C3F" w:rsidRPr="0063223C" w:rsidRDefault="00FA6C3F" w:rsidP="00592A75">
            <w:pPr>
              <w:ind w:right="-72"/>
              <w:jc w:val="right"/>
              <w:rPr>
                <w:rFonts w:cs="Arial"/>
                <w:sz w:val="18"/>
                <w:szCs w:val="18"/>
              </w:rPr>
            </w:pPr>
            <w:r w:rsidRPr="00286D7C">
              <w:rPr>
                <w:rFonts w:cs="Arial"/>
                <w:sz w:val="18"/>
                <w:szCs w:val="18"/>
              </w:rPr>
              <w:t>54,800</w:t>
            </w:r>
          </w:p>
        </w:tc>
        <w:tc>
          <w:tcPr>
            <w:tcW w:w="1152" w:type="dxa"/>
            <w:shd w:val="clear" w:color="auto" w:fill="FAFAFA"/>
          </w:tcPr>
          <w:p w14:paraId="7FF93180" w14:textId="77777777" w:rsidR="00FA6C3F" w:rsidRPr="0063223C" w:rsidRDefault="00FA6C3F" w:rsidP="00592A75">
            <w:pPr>
              <w:ind w:right="-72"/>
              <w:jc w:val="right"/>
              <w:rPr>
                <w:rFonts w:cs="Arial"/>
                <w:sz w:val="18"/>
                <w:szCs w:val="18"/>
              </w:rPr>
            </w:pPr>
            <w:r w:rsidRPr="00286D7C">
              <w:rPr>
                <w:rFonts w:cs="Arial"/>
                <w:sz w:val="18"/>
                <w:szCs w:val="18"/>
              </w:rPr>
              <w:t>1,483,754</w:t>
            </w:r>
          </w:p>
        </w:tc>
        <w:tc>
          <w:tcPr>
            <w:tcW w:w="1152" w:type="dxa"/>
            <w:gridSpan w:val="2"/>
            <w:shd w:val="clear" w:color="auto" w:fill="FAFAFA"/>
          </w:tcPr>
          <w:p w14:paraId="15ECEF7E" w14:textId="77777777" w:rsidR="00FA6C3F" w:rsidRPr="0063223C" w:rsidRDefault="00FA6C3F" w:rsidP="00592A75">
            <w:pPr>
              <w:ind w:right="-72"/>
              <w:jc w:val="right"/>
              <w:rPr>
                <w:rFonts w:cs="Arial"/>
                <w:sz w:val="18"/>
                <w:szCs w:val="18"/>
              </w:rPr>
            </w:pPr>
            <w:r w:rsidRPr="00286D7C">
              <w:rPr>
                <w:rFonts w:cs="Arial"/>
                <w:sz w:val="18"/>
                <w:szCs w:val="18"/>
              </w:rPr>
              <w:t>128,484,418</w:t>
            </w:r>
          </w:p>
        </w:tc>
      </w:tr>
      <w:tr w:rsidR="00FA6C3F" w:rsidRPr="0063223C" w14:paraId="6F10EA12" w14:textId="77777777" w:rsidTr="00F47312">
        <w:tc>
          <w:tcPr>
            <w:tcW w:w="1980" w:type="dxa"/>
            <w:vAlign w:val="bottom"/>
            <w:hideMark/>
          </w:tcPr>
          <w:p w14:paraId="1B30A507" w14:textId="77777777" w:rsidR="00FA6C3F" w:rsidRPr="0063223C" w:rsidRDefault="00FA6C3F" w:rsidP="00592A75">
            <w:pPr>
              <w:ind w:left="-102"/>
              <w:rPr>
                <w:rFonts w:cs="Arial"/>
                <w:sz w:val="18"/>
                <w:szCs w:val="18"/>
              </w:rPr>
            </w:pPr>
            <w:r w:rsidRPr="0063223C">
              <w:rPr>
                <w:rFonts w:cs="Arial"/>
                <w:sz w:val="18"/>
                <w:szCs w:val="18"/>
              </w:rPr>
              <w:t xml:space="preserve">   - other receivables</w:t>
            </w:r>
          </w:p>
        </w:tc>
        <w:tc>
          <w:tcPr>
            <w:tcW w:w="1152" w:type="dxa"/>
            <w:tcBorders>
              <w:top w:val="nil"/>
              <w:left w:val="nil"/>
              <w:right w:val="nil"/>
            </w:tcBorders>
            <w:shd w:val="clear" w:color="auto" w:fill="FAFAFA"/>
          </w:tcPr>
          <w:p w14:paraId="3437B511" w14:textId="5F13BF85" w:rsidR="00FA6C3F" w:rsidRPr="0063223C" w:rsidRDefault="00FA6C3F" w:rsidP="00592A75">
            <w:pPr>
              <w:ind w:right="-72"/>
              <w:jc w:val="right"/>
              <w:rPr>
                <w:rFonts w:cs="Arial"/>
                <w:sz w:val="18"/>
                <w:szCs w:val="18"/>
              </w:rPr>
            </w:pPr>
            <w:r w:rsidRPr="00286D7C">
              <w:rPr>
                <w:rFonts w:cs="Arial"/>
                <w:sz w:val="18"/>
                <w:szCs w:val="18"/>
              </w:rPr>
              <w:t>404,36</w:t>
            </w:r>
            <w:r w:rsidR="00F761AF">
              <w:rPr>
                <w:rFonts w:cs="Arial"/>
                <w:sz w:val="18"/>
                <w:szCs w:val="18"/>
              </w:rPr>
              <w:t>2</w:t>
            </w:r>
          </w:p>
        </w:tc>
        <w:tc>
          <w:tcPr>
            <w:tcW w:w="1152" w:type="dxa"/>
            <w:tcBorders>
              <w:top w:val="nil"/>
              <w:left w:val="nil"/>
              <w:right w:val="nil"/>
            </w:tcBorders>
            <w:shd w:val="clear" w:color="auto" w:fill="FAFAFA"/>
          </w:tcPr>
          <w:p w14:paraId="582A1781" w14:textId="77777777" w:rsidR="00FA6C3F" w:rsidRPr="0063223C" w:rsidRDefault="00FA6C3F" w:rsidP="00592A75">
            <w:pPr>
              <w:ind w:right="-72"/>
              <w:jc w:val="right"/>
              <w:rPr>
                <w:rFonts w:cs="Arial"/>
                <w:sz w:val="18"/>
                <w:szCs w:val="18"/>
              </w:rPr>
            </w:pPr>
            <w:r w:rsidRPr="00286D7C">
              <w:rPr>
                <w:rFonts w:cs="Arial"/>
                <w:sz w:val="18"/>
                <w:szCs w:val="18"/>
              </w:rPr>
              <w:t>3,069,038</w:t>
            </w:r>
          </w:p>
        </w:tc>
        <w:tc>
          <w:tcPr>
            <w:tcW w:w="1205" w:type="dxa"/>
            <w:tcBorders>
              <w:top w:val="nil"/>
              <w:left w:val="nil"/>
              <w:right w:val="nil"/>
            </w:tcBorders>
            <w:shd w:val="clear" w:color="auto" w:fill="FAFAFA"/>
          </w:tcPr>
          <w:p w14:paraId="61D490E5" w14:textId="77777777" w:rsidR="00FA6C3F" w:rsidRPr="0063223C" w:rsidRDefault="00FA6C3F" w:rsidP="00592A75">
            <w:pPr>
              <w:ind w:right="-72"/>
              <w:jc w:val="right"/>
              <w:rPr>
                <w:rFonts w:cs="Arial"/>
                <w:sz w:val="18"/>
                <w:szCs w:val="18"/>
              </w:rPr>
            </w:pPr>
            <w:r>
              <w:rPr>
                <w:rFonts w:cs="Arial"/>
                <w:sz w:val="18"/>
                <w:szCs w:val="18"/>
              </w:rPr>
              <w:t>-</w:t>
            </w:r>
          </w:p>
        </w:tc>
        <w:tc>
          <w:tcPr>
            <w:tcW w:w="1152" w:type="dxa"/>
            <w:tcBorders>
              <w:top w:val="nil"/>
              <w:left w:val="nil"/>
              <w:right w:val="nil"/>
            </w:tcBorders>
            <w:shd w:val="clear" w:color="auto" w:fill="FAFAFA"/>
          </w:tcPr>
          <w:p w14:paraId="32C783A6" w14:textId="77777777" w:rsidR="00FA6C3F" w:rsidRPr="0063223C" w:rsidRDefault="00FA6C3F" w:rsidP="00592A75">
            <w:pPr>
              <w:ind w:right="-72"/>
              <w:jc w:val="right"/>
              <w:rPr>
                <w:rFonts w:cs="Arial"/>
                <w:sz w:val="18"/>
                <w:szCs w:val="18"/>
              </w:rPr>
            </w:pPr>
            <w:r>
              <w:rPr>
                <w:rFonts w:cs="Arial"/>
                <w:sz w:val="18"/>
                <w:szCs w:val="18"/>
              </w:rPr>
              <w:t>-</w:t>
            </w:r>
          </w:p>
        </w:tc>
        <w:tc>
          <w:tcPr>
            <w:tcW w:w="1152" w:type="dxa"/>
            <w:tcBorders>
              <w:top w:val="nil"/>
              <w:left w:val="nil"/>
              <w:right w:val="nil"/>
            </w:tcBorders>
            <w:shd w:val="clear" w:color="auto" w:fill="FAFAFA"/>
          </w:tcPr>
          <w:p w14:paraId="2B1244B5" w14:textId="77777777" w:rsidR="00FA6C3F" w:rsidRPr="0063223C" w:rsidRDefault="00FA6C3F" w:rsidP="00592A75">
            <w:pPr>
              <w:ind w:right="-72"/>
              <w:jc w:val="right"/>
              <w:rPr>
                <w:rFonts w:cs="Arial"/>
                <w:sz w:val="18"/>
                <w:szCs w:val="18"/>
              </w:rPr>
            </w:pPr>
            <w:r>
              <w:rPr>
                <w:rFonts w:cs="Arial"/>
                <w:sz w:val="18"/>
                <w:szCs w:val="18"/>
              </w:rPr>
              <w:t>-</w:t>
            </w:r>
          </w:p>
        </w:tc>
        <w:tc>
          <w:tcPr>
            <w:tcW w:w="1152" w:type="dxa"/>
            <w:gridSpan w:val="2"/>
            <w:tcBorders>
              <w:top w:val="nil"/>
              <w:left w:val="nil"/>
              <w:right w:val="nil"/>
            </w:tcBorders>
            <w:shd w:val="clear" w:color="auto" w:fill="FAFAFA"/>
          </w:tcPr>
          <w:p w14:paraId="76E29F94" w14:textId="6E8DCD57" w:rsidR="00FA6C3F" w:rsidRPr="0063223C" w:rsidRDefault="00FA6C3F" w:rsidP="00592A75">
            <w:pPr>
              <w:ind w:right="-72"/>
              <w:jc w:val="right"/>
              <w:rPr>
                <w:rFonts w:cs="Arial"/>
                <w:sz w:val="18"/>
                <w:szCs w:val="18"/>
              </w:rPr>
            </w:pPr>
            <w:r w:rsidRPr="00286D7C">
              <w:rPr>
                <w:rFonts w:cs="Arial"/>
                <w:sz w:val="18"/>
                <w:szCs w:val="18"/>
              </w:rPr>
              <w:t>3,473,40</w:t>
            </w:r>
            <w:r w:rsidR="00A6670A">
              <w:rPr>
                <w:rFonts w:cs="Arial"/>
                <w:sz w:val="18"/>
                <w:szCs w:val="18"/>
              </w:rPr>
              <w:t>0</w:t>
            </w:r>
          </w:p>
        </w:tc>
      </w:tr>
      <w:tr w:rsidR="00FA6C3F" w:rsidRPr="0063223C" w14:paraId="2E63AAFA" w14:textId="77777777" w:rsidTr="00F47312">
        <w:tc>
          <w:tcPr>
            <w:tcW w:w="1980" w:type="dxa"/>
            <w:vAlign w:val="bottom"/>
          </w:tcPr>
          <w:p w14:paraId="76F0B7BC" w14:textId="77777777" w:rsidR="00FA6C3F" w:rsidRPr="0063223C" w:rsidRDefault="00FA6C3F" w:rsidP="00592A75">
            <w:pPr>
              <w:ind w:left="-102"/>
              <w:rPr>
                <w:rFonts w:cs="Arial"/>
                <w:sz w:val="18"/>
                <w:szCs w:val="18"/>
              </w:rPr>
            </w:pPr>
          </w:p>
        </w:tc>
        <w:tc>
          <w:tcPr>
            <w:tcW w:w="1152" w:type="dxa"/>
            <w:tcBorders>
              <w:left w:val="nil"/>
              <w:right w:val="nil"/>
            </w:tcBorders>
            <w:shd w:val="clear" w:color="auto" w:fill="FAFAFA"/>
            <w:vAlign w:val="bottom"/>
          </w:tcPr>
          <w:p w14:paraId="0BC5A99A"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FAFAFA"/>
            <w:vAlign w:val="bottom"/>
          </w:tcPr>
          <w:p w14:paraId="390827A0" w14:textId="77777777" w:rsidR="00FA6C3F" w:rsidRPr="0063223C" w:rsidRDefault="00FA6C3F" w:rsidP="00592A75">
            <w:pPr>
              <w:ind w:right="-72"/>
              <w:jc w:val="right"/>
              <w:rPr>
                <w:rFonts w:cs="Arial"/>
                <w:sz w:val="18"/>
                <w:szCs w:val="18"/>
              </w:rPr>
            </w:pPr>
          </w:p>
        </w:tc>
        <w:tc>
          <w:tcPr>
            <w:tcW w:w="1205" w:type="dxa"/>
            <w:tcBorders>
              <w:left w:val="nil"/>
              <w:right w:val="nil"/>
            </w:tcBorders>
            <w:shd w:val="clear" w:color="auto" w:fill="FAFAFA"/>
            <w:vAlign w:val="bottom"/>
          </w:tcPr>
          <w:p w14:paraId="08E50530"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FAFAFA"/>
            <w:vAlign w:val="bottom"/>
          </w:tcPr>
          <w:p w14:paraId="5504B0AB"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FAFAFA"/>
            <w:vAlign w:val="bottom"/>
          </w:tcPr>
          <w:p w14:paraId="2FFA6CBC" w14:textId="77777777" w:rsidR="00FA6C3F" w:rsidRPr="0063223C" w:rsidRDefault="00FA6C3F" w:rsidP="00592A75">
            <w:pPr>
              <w:ind w:right="-72"/>
              <w:jc w:val="right"/>
              <w:rPr>
                <w:rFonts w:cs="Arial"/>
                <w:sz w:val="18"/>
                <w:szCs w:val="18"/>
              </w:rPr>
            </w:pPr>
          </w:p>
        </w:tc>
        <w:tc>
          <w:tcPr>
            <w:tcW w:w="1152" w:type="dxa"/>
            <w:gridSpan w:val="2"/>
            <w:tcBorders>
              <w:left w:val="nil"/>
              <w:right w:val="nil"/>
            </w:tcBorders>
            <w:shd w:val="clear" w:color="auto" w:fill="FAFAFA"/>
            <w:vAlign w:val="bottom"/>
          </w:tcPr>
          <w:p w14:paraId="352A2F41" w14:textId="77777777" w:rsidR="00FA6C3F" w:rsidRPr="0063223C" w:rsidRDefault="00FA6C3F" w:rsidP="00592A75">
            <w:pPr>
              <w:ind w:right="-72"/>
              <w:jc w:val="right"/>
              <w:rPr>
                <w:rFonts w:cs="Arial"/>
                <w:sz w:val="18"/>
                <w:szCs w:val="18"/>
              </w:rPr>
            </w:pPr>
          </w:p>
        </w:tc>
      </w:tr>
      <w:tr w:rsidR="00FA6C3F" w:rsidRPr="0063223C" w14:paraId="2B691FF7" w14:textId="77777777" w:rsidTr="00F47312">
        <w:tc>
          <w:tcPr>
            <w:tcW w:w="1980" w:type="dxa"/>
            <w:vAlign w:val="bottom"/>
            <w:hideMark/>
          </w:tcPr>
          <w:p w14:paraId="40A314E8" w14:textId="77777777" w:rsidR="00FA6C3F" w:rsidRPr="0063223C" w:rsidRDefault="00FA6C3F" w:rsidP="00592A75">
            <w:pPr>
              <w:ind w:left="-105"/>
              <w:rPr>
                <w:rFonts w:cs="Arial"/>
                <w:sz w:val="18"/>
                <w:szCs w:val="18"/>
              </w:rPr>
            </w:pPr>
            <w:r w:rsidRPr="0063223C">
              <w:rPr>
                <w:rFonts w:cs="Arial"/>
                <w:sz w:val="18"/>
                <w:szCs w:val="18"/>
              </w:rPr>
              <w:t>Loss allowance</w:t>
            </w:r>
          </w:p>
        </w:tc>
        <w:tc>
          <w:tcPr>
            <w:tcW w:w="1152" w:type="dxa"/>
            <w:tcBorders>
              <w:left w:val="nil"/>
              <w:right w:val="nil"/>
            </w:tcBorders>
            <w:shd w:val="clear" w:color="auto" w:fill="FAFAFA"/>
          </w:tcPr>
          <w:p w14:paraId="4B65EB30" w14:textId="004161C5" w:rsidR="00FA6C3F" w:rsidRPr="0063223C" w:rsidRDefault="00354C62" w:rsidP="00592A75">
            <w:pPr>
              <w:ind w:right="-72"/>
              <w:jc w:val="right"/>
              <w:rPr>
                <w:rFonts w:cs="Arial"/>
                <w:sz w:val="18"/>
                <w:szCs w:val="18"/>
              </w:rPr>
            </w:pPr>
            <w:r w:rsidRPr="00354C62">
              <w:rPr>
                <w:rFonts w:cs="Arial"/>
                <w:sz w:val="18"/>
                <w:szCs w:val="18"/>
              </w:rPr>
              <w:t>82,466</w:t>
            </w:r>
          </w:p>
        </w:tc>
        <w:tc>
          <w:tcPr>
            <w:tcW w:w="1152" w:type="dxa"/>
            <w:tcBorders>
              <w:left w:val="nil"/>
              <w:right w:val="nil"/>
            </w:tcBorders>
            <w:shd w:val="clear" w:color="auto" w:fill="FAFAFA"/>
          </w:tcPr>
          <w:p w14:paraId="1FFC614A" w14:textId="4482D2F2" w:rsidR="00FA6C3F" w:rsidRPr="0063223C" w:rsidRDefault="00354C62" w:rsidP="00592A75">
            <w:pPr>
              <w:ind w:right="-72"/>
              <w:jc w:val="right"/>
              <w:rPr>
                <w:rFonts w:cs="Arial"/>
                <w:sz w:val="18"/>
                <w:szCs w:val="18"/>
              </w:rPr>
            </w:pPr>
            <w:r w:rsidRPr="00354C62">
              <w:rPr>
                <w:rFonts w:cs="Arial"/>
                <w:sz w:val="18"/>
                <w:szCs w:val="18"/>
              </w:rPr>
              <w:t>1,024,012</w:t>
            </w:r>
          </w:p>
        </w:tc>
        <w:tc>
          <w:tcPr>
            <w:tcW w:w="1205" w:type="dxa"/>
            <w:tcBorders>
              <w:left w:val="nil"/>
              <w:right w:val="nil"/>
            </w:tcBorders>
            <w:shd w:val="clear" w:color="auto" w:fill="FAFAFA"/>
          </w:tcPr>
          <w:p w14:paraId="302D06FC" w14:textId="331C752D" w:rsidR="00FA6C3F" w:rsidRPr="0063223C" w:rsidRDefault="00354C62" w:rsidP="00592A75">
            <w:pPr>
              <w:ind w:right="-72"/>
              <w:jc w:val="right"/>
              <w:rPr>
                <w:rFonts w:cs="Arial"/>
                <w:sz w:val="18"/>
                <w:szCs w:val="18"/>
              </w:rPr>
            </w:pPr>
            <w:r w:rsidRPr="00354C62">
              <w:rPr>
                <w:rFonts w:cs="Arial"/>
                <w:sz w:val="18"/>
                <w:szCs w:val="18"/>
              </w:rPr>
              <w:t>15,510</w:t>
            </w:r>
          </w:p>
        </w:tc>
        <w:tc>
          <w:tcPr>
            <w:tcW w:w="1152" w:type="dxa"/>
            <w:tcBorders>
              <w:left w:val="nil"/>
              <w:right w:val="nil"/>
            </w:tcBorders>
            <w:shd w:val="clear" w:color="auto" w:fill="FAFAFA"/>
          </w:tcPr>
          <w:p w14:paraId="4A71C6BD" w14:textId="025C44DA" w:rsidR="00FA6C3F" w:rsidRPr="0063223C" w:rsidRDefault="00354C62" w:rsidP="00592A75">
            <w:pPr>
              <w:ind w:right="-72"/>
              <w:jc w:val="right"/>
              <w:rPr>
                <w:rFonts w:cs="Arial"/>
                <w:sz w:val="18"/>
                <w:szCs w:val="18"/>
              </w:rPr>
            </w:pPr>
            <w:r w:rsidRPr="00354C62">
              <w:rPr>
                <w:rFonts w:cs="Arial"/>
                <w:sz w:val="18"/>
                <w:szCs w:val="18"/>
              </w:rPr>
              <w:t>30,338</w:t>
            </w:r>
          </w:p>
        </w:tc>
        <w:tc>
          <w:tcPr>
            <w:tcW w:w="1152" w:type="dxa"/>
            <w:tcBorders>
              <w:left w:val="nil"/>
              <w:right w:val="nil"/>
            </w:tcBorders>
            <w:shd w:val="clear" w:color="auto" w:fill="FAFAFA"/>
          </w:tcPr>
          <w:p w14:paraId="09E22EA9" w14:textId="4A162DE9" w:rsidR="00FA6C3F" w:rsidRPr="0063223C" w:rsidRDefault="00A6670A" w:rsidP="00592A75">
            <w:pPr>
              <w:ind w:right="-72"/>
              <w:jc w:val="right"/>
              <w:rPr>
                <w:rFonts w:cs="Arial"/>
                <w:sz w:val="18"/>
                <w:szCs w:val="18"/>
              </w:rPr>
            </w:pPr>
            <w:r w:rsidRPr="00A6670A">
              <w:rPr>
                <w:rFonts w:cs="Arial"/>
                <w:sz w:val="18"/>
                <w:szCs w:val="18"/>
              </w:rPr>
              <w:t>1,483,754</w:t>
            </w:r>
          </w:p>
        </w:tc>
        <w:tc>
          <w:tcPr>
            <w:tcW w:w="1152" w:type="dxa"/>
            <w:gridSpan w:val="2"/>
            <w:tcBorders>
              <w:left w:val="nil"/>
              <w:right w:val="nil"/>
            </w:tcBorders>
            <w:shd w:val="clear" w:color="auto" w:fill="FAFAFA"/>
          </w:tcPr>
          <w:p w14:paraId="4524AF62" w14:textId="6D38F9EF" w:rsidR="00FA6C3F" w:rsidRPr="0063223C" w:rsidRDefault="00A6670A" w:rsidP="00592A75">
            <w:pPr>
              <w:ind w:right="-72"/>
              <w:jc w:val="right"/>
              <w:rPr>
                <w:rFonts w:cs="Arial"/>
                <w:sz w:val="18"/>
                <w:szCs w:val="18"/>
              </w:rPr>
            </w:pPr>
            <w:r w:rsidRPr="00A6670A">
              <w:rPr>
                <w:rFonts w:cs="Arial"/>
                <w:sz w:val="18"/>
                <w:szCs w:val="18"/>
              </w:rPr>
              <w:t>2,636,080</w:t>
            </w:r>
          </w:p>
        </w:tc>
      </w:tr>
    </w:tbl>
    <w:p w14:paraId="7AFC06A4" w14:textId="77777777" w:rsidR="00FA6C3F" w:rsidRPr="0063223C" w:rsidRDefault="00FA6C3F" w:rsidP="00FA6C3F">
      <w:pPr>
        <w:ind w:left="540"/>
        <w:jc w:val="thaiDistribute"/>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FA6C3F" w:rsidRPr="0063223C" w14:paraId="0F228E39" w14:textId="77777777" w:rsidTr="00592A75">
        <w:trPr>
          <w:gridAfter w:val="1"/>
          <w:wAfter w:w="10" w:type="dxa"/>
        </w:trPr>
        <w:tc>
          <w:tcPr>
            <w:tcW w:w="1980" w:type="dxa"/>
            <w:vAlign w:val="bottom"/>
          </w:tcPr>
          <w:p w14:paraId="2598CB57" w14:textId="77777777" w:rsidR="00FA6C3F" w:rsidRPr="0063223C" w:rsidRDefault="00FA6C3F" w:rsidP="00592A75">
            <w:pPr>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14:paraId="71BD884B" w14:textId="77777777" w:rsidR="00FA6C3F" w:rsidRPr="0063223C" w:rsidRDefault="00FA6C3F" w:rsidP="00592A75">
            <w:pPr>
              <w:jc w:val="center"/>
              <w:rPr>
                <w:rFonts w:cs="Arial"/>
                <w:b/>
                <w:bCs/>
                <w:sz w:val="18"/>
                <w:szCs w:val="18"/>
              </w:rPr>
            </w:pPr>
            <w:r w:rsidRPr="0063223C">
              <w:rPr>
                <w:rFonts w:cs="Arial"/>
                <w:b/>
                <w:bCs/>
                <w:sz w:val="18"/>
                <w:szCs w:val="18"/>
              </w:rPr>
              <w:t>Separate financial statements</w:t>
            </w:r>
          </w:p>
        </w:tc>
      </w:tr>
      <w:tr w:rsidR="00FA6C3F" w:rsidRPr="0063223C" w14:paraId="769E96F1" w14:textId="77777777" w:rsidTr="00592A75">
        <w:tc>
          <w:tcPr>
            <w:tcW w:w="1980" w:type="dxa"/>
            <w:vAlign w:val="bottom"/>
            <w:hideMark/>
          </w:tcPr>
          <w:p w14:paraId="3BB6E69E" w14:textId="77777777" w:rsidR="00FA6C3F" w:rsidRPr="0063223C" w:rsidRDefault="00FA6C3F" w:rsidP="00592A75">
            <w:pPr>
              <w:ind w:left="37" w:right="-102" w:hanging="142"/>
              <w:rPr>
                <w:rFonts w:cs="Arial"/>
                <w:b/>
                <w:bCs/>
                <w:sz w:val="18"/>
                <w:szCs w:val="18"/>
              </w:rPr>
            </w:pPr>
            <w:r w:rsidRPr="0063223C">
              <w:rPr>
                <w:rFonts w:cs="Arial"/>
                <w:b/>
                <w:bCs/>
                <w:spacing w:val="-6"/>
                <w:sz w:val="18"/>
                <w:szCs w:val="18"/>
              </w:rPr>
              <w:t xml:space="preserve">As of </w:t>
            </w:r>
            <w:proofErr w:type="gramStart"/>
            <w:r w:rsidRPr="0063223C">
              <w:rPr>
                <w:rFonts w:cs="Arial"/>
                <w:b/>
                <w:bCs/>
                <w:spacing w:val="-6"/>
                <w:sz w:val="18"/>
                <w:szCs w:val="18"/>
              </w:rPr>
              <w:t xml:space="preserve">31 December </w:t>
            </w:r>
            <w:r w:rsidRPr="00395CA0">
              <w:rPr>
                <w:rFonts w:cs="Arial"/>
                <w:b/>
                <w:bCs/>
                <w:spacing w:val="-6"/>
                <w:sz w:val="18"/>
                <w:szCs w:val="18"/>
                <w:lang w:val="en-GB"/>
              </w:rPr>
              <w:t>2021</w:t>
            </w:r>
            <w:proofErr w:type="gramEnd"/>
          </w:p>
        </w:tc>
        <w:tc>
          <w:tcPr>
            <w:tcW w:w="1152" w:type="dxa"/>
            <w:tcBorders>
              <w:top w:val="single" w:sz="4" w:space="0" w:color="auto"/>
              <w:left w:val="nil"/>
              <w:bottom w:val="single" w:sz="4" w:space="0" w:color="auto"/>
              <w:right w:val="nil"/>
            </w:tcBorders>
            <w:vAlign w:val="bottom"/>
            <w:hideMark/>
          </w:tcPr>
          <w:p w14:paraId="72BA00EE" w14:textId="77777777" w:rsidR="00FA6C3F" w:rsidRPr="0063223C" w:rsidRDefault="00FA6C3F" w:rsidP="00592A75">
            <w:pPr>
              <w:ind w:right="-72"/>
              <w:jc w:val="right"/>
              <w:rPr>
                <w:rFonts w:cs="Arial"/>
                <w:b/>
                <w:bCs/>
                <w:sz w:val="18"/>
                <w:szCs w:val="18"/>
              </w:rPr>
            </w:pPr>
            <w:r w:rsidRPr="0063223C">
              <w:rPr>
                <w:rFonts w:cs="Arial"/>
                <w:b/>
                <w:bCs/>
                <w:sz w:val="18"/>
                <w:szCs w:val="18"/>
              </w:rPr>
              <w:t>Not yet due</w:t>
            </w:r>
          </w:p>
          <w:p w14:paraId="64C299E1"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18962A7A" w14:textId="77777777" w:rsidR="00FA6C3F" w:rsidRPr="0063223C" w:rsidRDefault="00FA6C3F" w:rsidP="00592A75">
            <w:pPr>
              <w:ind w:right="-72"/>
              <w:jc w:val="right"/>
              <w:rPr>
                <w:rFonts w:cs="Arial"/>
                <w:b/>
                <w:bCs/>
                <w:sz w:val="18"/>
                <w:szCs w:val="18"/>
              </w:rPr>
            </w:pPr>
            <w:r w:rsidRPr="0063223C">
              <w:rPr>
                <w:rFonts w:cs="Arial"/>
                <w:b/>
                <w:bCs/>
                <w:sz w:val="18"/>
                <w:szCs w:val="18"/>
              </w:rPr>
              <w:t>Up to 3 months</w:t>
            </w:r>
          </w:p>
          <w:p w14:paraId="53E846B6"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14:paraId="10ED9D65"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3 - 6 </w:t>
            </w:r>
          </w:p>
          <w:p w14:paraId="06BBE70A" w14:textId="77777777" w:rsidR="00FA6C3F" w:rsidRPr="0063223C" w:rsidRDefault="00FA6C3F" w:rsidP="00592A75">
            <w:pPr>
              <w:ind w:right="-72"/>
              <w:jc w:val="right"/>
              <w:rPr>
                <w:rFonts w:cs="Arial"/>
                <w:b/>
                <w:bCs/>
                <w:sz w:val="18"/>
                <w:szCs w:val="18"/>
              </w:rPr>
            </w:pPr>
            <w:r w:rsidRPr="0063223C">
              <w:rPr>
                <w:rFonts w:cs="Arial"/>
                <w:b/>
                <w:bCs/>
                <w:sz w:val="18"/>
                <w:szCs w:val="18"/>
              </w:rPr>
              <w:t>months</w:t>
            </w:r>
          </w:p>
          <w:p w14:paraId="719B18B6"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660FF327"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6 - 12 months </w:t>
            </w: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14:paraId="0CF014E2" w14:textId="77777777" w:rsidR="00FA6C3F" w:rsidRPr="0063223C" w:rsidRDefault="00FA6C3F" w:rsidP="00592A75">
            <w:pPr>
              <w:ind w:right="-72"/>
              <w:jc w:val="right"/>
              <w:rPr>
                <w:rFonts w:cs="Arial"/>
                <w:b/>
                <w:bCs/>
                <w:sz w:val="18"/>
                <w:szCs w:val="18"/>
              </w:rPr>
            </w:pPr>
            <w:r w:rsidRPr="0063223C">
              <w:rPr>
                <w:rFonts w:cs="Arial"/>
                <w:b/>
                <w:bCs/>
                <w:sz w:val="18"/>
                <w:szCs w:val="18"/>
              </w:rPr>
              <w:t xml:space="preserve">More than </w:t>
            </w:r>
          </w:p>
          <w:p w14:paraId="715DE349" w14:textId="77777777" w:rsidR="00FA6C3F" w:rsidRPr="0063223C" w:rsidRDefault="00FA6C3F" w:rsidP="00592A75">
            <w:pPr>
              <w:ind w:right="-72"/>
              <w:jc w:val="right"/>
              <w:rPr>
                <w:rFonts w:cs="Arial"/>
                <w:b/>
                <w:bCs/>
                <w:sz w:val="18"/>
                <w:szCs w:val="18"/>
              </w:rPr>
            </w:pPr>
            <w:r w:rsidRPr="0063223C">
              <w:rPr>
                <w:rFonts w:cs="Arial"/>
                <w:b/>
                <w:bCs/>
                <w:sz w:val="18"/>
                <w:szCs w:val="18"/>
              </w:rPr>
              <w:t>12 months</w:t>
            </w:r>
          </w:p>
          <w:p w14:paraId="39E568C6"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14:paraId="30F13425" w14:textId="77777777" w:rsidR="00FA6C3F" w:rsidRPr="0063223C" w:rsidRDefault="00FA6C3F" w:rsidP="00592A75">
            <w:pPr>
              <w:ind w:right="-72"/>
              <w:jc w:val="right"/>
              <w:rPr>
                <w:rFonts w:cs="Arial"/>
                <w:b/>
                <w:bCs/>
                <w:sz w:val="18"/>
                <w:szCs w:val="18"/>
              </w:rPr>
            </w:pPr>
            <w:r w:rsidRPr="0063223C">
              <w:rPr>
                <w:rFonts w:cs="Arial"/>
                <w:b/>
                <w:bCs/>
                <w:sz w:val="18"/>
                <w:szCs w:val="18"/>
              </w:rPr>
              <w:t>Total</w:t>
            </w:r>
          </w:p>
          <w:p w14:paraId="306A3C78" w14:textId="77777777" w:rsidR="00FA6C3F" w:rsidRPr="0063223C" w:rsidRDefault="00FA6C3F" w:rsidP="00592A75">
            <w:pPr>
              <w:ind w:right="-72"/>
              <w:jc w:val="right"/>
              <w:rPr>
                <w:rFonts w:cs="Arial"/>
                <w:b/>
                <w:bCs/>
                <w:sz w:val="18"/>
                <w:szCs w:val="18"/>
              </w:rPr>
            </w:pPr>
            <w:r w:rsidRPr="0063223C">
              <w:rPr>
                <w:rFonts w:eastAsia="Arial Unicode MS" w:cs="Arial"/>
                <w:b/>
                <w:bCs/>
                <w:sz w:val="18"/>
                <w:szCs w:val="18"/>
              </w:rPr>
              <w:t>Baht</w:t>
            </w:r>
          </w:p>
        </w:tc>
      </w:tr>
      <w:tr w:rsidR="00FA6C3F" w:rsidRPr="0063223C" w14:paraId="13F6C7D9" w14:textId="77777777" w:rsidTr="00592A75">
        <w:tc>
          <w:tcPr>
            <w:tcW w:w="1980" w:type="dxa"/>
            <w:vAlign w:val="bottom"/>
          </w:tcPr>
          <w:p w14:paraId="3D11831A" w14:textId="77777777" w:rsidR="00FA6C3F" w:rsidRPr="0063223C" w:rsidRDefault="00FA6C3F" w:rsidP="00592A75">
            <w:pPr>
              <w:ind w:left="-105"/>
              <w:rPr>
                <w:rFonts w:cs="Arial"/>
                <w:sz w:val="18"/>
                <w:szCs w:val="18"/>
              </w:rPr>
            </w:pPr>
          </w:p>
        </w:tc>
        <w:tc>
          <w:tcPr>
            <w:tcW w:w="1152" w:type="dxa"/>
            <w:tcBorders>
              <w:top w:val="single" w:sz="4" w:space="0" w:color="auto"/>
              <w:left w:val="nil"/>
              <w:bottom w:val="nil"/>
              <w:right w:val="nil"/>
            </w:tcBorders>
            <w:shd w:val="clear" w:color="auto" w:fill="auto"/>
            <w:vAlign w:val="bottom"/>
          </w:tcPr>
          <w:p w14:paraId="63DF577B"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0A2BFE20" w14:textId="77777777" w:rsidR="00FA6C3F" w:rsidRPr="0063223C" w:rsidRDefault="00FA6C3F" w:rsidP="00592A75">
            <w:pPr>
              <w:ind w:right="-72"/>
              <w:jc w:val="right"/>
              <w:rPr>
                <w:rFonts w:cs="Arial"/>
                <w:sz w:val="18"/>
                <w:szCs w:val="18"/>
              </w:rPr>
            </w:pPr>
          </w:p>
        </w:tc>
        <w:tc>
          <w:tcPr>
            <w:tcW w:w="1205" w:type="dxa"/>
            <w:tcBorders>
              <w:top w:val="single" w:sz="4" w:space="0" w:color="auto"/>
              <w:left w:val="nil"/>
              <w:bottom w:val="nil"/>
              <w:right w:val="nil"/>
            </w:tcBorders>
            <w:shd w:val="clear" w:color="auto" w:fill="auto"/>
            <w:vAlign w:val="bottom"/>
          </w:tcPr>
          <w:p w14:paraId="54C0CF71"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03E2F646" w14:textId="77777777" w:rsidR="00FA6C3F" w:rsidRPr="0063223C"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350E9533" w14:textId="77777777" w:rsidR="00FA6C3F" w:rsidRPr="0063223C" w:rsidRDefault="00FA6C3F" w:rsidP="00592A75">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auto"/>
          </w:tcPr>
          <w:p w14:paraId="0B7EA118" w14:textId="77777777" w:rsidR="00FA6C3F" w:rsidRPr="0063223C" w:rsidRDefault="00FA6C3F" w:rsidP="00592A75">
            <w:pPr>
              <w:ind w:right="-72"/>
              <w:jc w:val="right"/>
              <w:rPr>
                <w:rFonts w:cs="Arial"/>
                <w:sz w:val="18"/>
                <w:szCs w:val="18"/>
              </w:rPr>
            </w:pPr>
          </w:p>
        </w:tc>
      </w:tr>
      <w:tr w:rsidR="00FA6C3F" w:rsidRPr="0063223C" w14:paraId="4EDA37D2" w14:textId="77777777" w:rsidTr="00592A75">
        <w:tc>
          <w:tcPr>
            <w:tcW w:w="1980" w:type="dxa"/>
            <w:vAlign w:val="bottom"/>
            <w:hideMark/>
          </w:tcPr>
          <w:p w14:paraId="7D5D9729" w14:textId="77777777" w:rsidR="00FA6C3F" w:rsidRPr="0063223C" w:rsidRDefault="00FA6C3F" w:rsidP="00592A75">
            <w:pPr>
              <w:ind w:left="37" w:right="-111" w:hanging="142"/>
              <w:rPr>
                <w:rFonts w:cs="Arial"/>
                <w:spacing w:val="-4"/>
                <w:sz w:val="18"/>
                <w:szCs w:val="18"/>
              </w:rPr>
            </w:pPr>
            <w:r w:rsidRPr="0063223C">
              <w:rPr>
                <w:rFonts w:cs="Arial"/>
                <w:spacing w:val="-4"/>
                <w:sz w:val="18"/>
                <w:szCs w:val="18"/>
              </w:rPr>
              <w:t xml:space="preserve">Gross carrying amount </w:t>
            </w:r>
          </w:p>
        </w:tc>
        <w:tc>
          <w:tcPr>
            <w:tcW w:w="1152" w:type="dxa"/>
            <w:shd w:val="clear" w:color="auto" w:fill="auto"/>
            <w:vAlign w:val="bottom"/>
          </w:tcPr>
          <w:p w14:paraId="0A7CFD1A" w14:textId="77777777" w:rsidR="00FA6C3F" w:rsidRPr="0063223C" w:rsidRDefault="00FA6C3F" w:rsidP="00592A75">
            <w:pPr>
              <w:ind w:right="-72"/>
              <w:jc w:val="right"/>
              <w:rPr>
                <w:rFonts w:cs="Arial"/>
                <w:sz w:val="18"/>
                <w:szCs w:val="18"/>
              </w:rPr>
            </w:pPr>
          </w:p>
        </w:tc>
        <w:tc>
          <w:tcPr>
            <w:tcW w:w="1152" w:type="dxa"/>
            <w:shd w:val="clear" w:color="auto" w:fill="auto"/>
            <w:vAlign w:val="bottom"/>
          </w:tcPr>
          <w:p w14:paraId="78069600" w14:textId="77777777" w:rsidR="00FA6C3F" w:rsidRPr="0063223C" w:rsidRDefault="00FA6C3F" w:rsidP="00592A75">
            <w:pPr>
              <w:ind w:right="-72"/>
              <w:jc w:val="right"/>
              <w:rPr>
                <w:rFonts w:cs="Arial"/>
                <w:sz w:val="18"/>
                <w:szCs w:val="18"/>
              </w:rPr>
            </w:pPr>
          </w:p>
        </w:tc>
        <w:tc>
          <w:tcPr>
            <w:tcW w:w="1205" w:type="dxa"/>
            <w:shd w:val="clear" w:color="auto" w:fill="auto"/>
            <w:vAlign w:val="bottom"/>
          </w:tcPr>
          <w:p w14:paraId="2FB569C0" w14:textId="77777777" w:rsidR="00FA6C3F" w:rsidRPr="0063223C" w:rsidRDefault="00FA6C3F" w:rsidP="00592A75">
            <w:pPr>
              <w:ind w:right="-72"/>
              <w:jc w:val="right"/>
              <w:rPr>
                <w:rFonts w:cs="Arial"/>
                <w:sz w:val="18"/>
                <w:szCs w:val="18"/>
              </w:rPr>
            </w:pPr>
          </w:p>
        </w:tc>
        <w:tc>
          <w:tcPr>
            <w:tcW w:w="1152" w:type="dxa"/>
            <w:shd w:val="clear" w:color="auto" w:fill="auto"/>
            <w:vAlign w:val="bottom"/>
          </w:tcPr>
          <w:p w14:paraId="5DA6A604" w14:textId="77777777" w:rsidR="00FA6C3F" w:rsidRPr="0063223C" w:rsidRDefault="00FA6C3F" w:rsidP="00592A75">
            <w:pPr>
              <w:ind w:right="-72"/>
              <w:jc w:val="right"/>
              <w:rPr>
                <w:rFonts w:cs="Arial"/>
                <w:sz w:val="18"/>
                <w:szCs w:val="18"/>
              </w:rPr>
            </w:pPr>
          </w:p>
        </w:tc>
        <w:tc>
          <w:tcPr>
            <w:tcW w:w="1152" w:type="dxa"/>
            <w:shd w:val="clear" w:color="auto" w:fill="auto"/>
            <w:vAlign w:val="bottom"/>
          </w:tcPr>
          <w:p w14:paraId="5D3BDB4A" w14:textId="77777777" w:rsidR="00FA6C3F" w:rsidRPr="0063223C" w:rsidRDefault="00FA6C3F" w:rsidP="00592A75">
            <w:pPr>
              <w:ind w:right="-72"/>
              <w:jc w:val="right"/>
              <w:rPr>
                <w:rFonts w:cs="Arial"/>
                <w:sz w:val="18"/>
                <w:szCs w:val="18"/>
              </w:rPr>
            </w:pPr>
          </w:p>
        </w:tc>
        <w:tc>
          <w:tcPr>
            <w:tcW w:w="1152" w:type="dxa"/>
            <w:gridSpan w:val="2"/>
            <w:shd w:val="clear" w:color="auto" w:fill="auto"/>
            <w:vAlign w:val="bottom"/>
          </w:tcPr>
          <w:p w14:paraId="5C589F0A" w14:textId="77777777" w:rsidR="00FA6C3F" w:rsidRPr="0063223C" w:rsidRDefault="00FA6C3F" w:rsidP="00592A75">
            <w:pPr>
              <w:ind w:right="-72"/>
              <w:jc w:val="right"/>
              <w:rPr>
                <w:rFonts w:cs="Arial"/>
                <w:sz w:val="18"/>
                <w:szCs w:val="18"/>
              </w:rPr>
            </w:pPr>
          </w:p>
        </w:tc>
      </w:tr>
      <w:tr w:rsidR="00FA6C3F" w:rsidRPr="0063223C" w14:paraId="56C168BA" w14:textId="77777777" w:rsidTr="00592A75">
        <w:tc>
          <w:tcPr>
            <w:tcW w:w="1980" w:type="dxa"/>
            <w:vAlign w:val="bottom"/>
          </w:tcPr>
          <w:p w14:paraId="249C506D" w14:textId="77777777" w:rsidR="00FA6C3F" w:rsidRPr="0063223C" w:rsidRDefault="00FA6C3F" w:rsidP="00592A75">
            <w:pPr>
              <w:ind w:left="-111"/>
              <w:rPr>
                <w:rFonts w:cs="Arial"/>
                <w:sz w:val="18"/>
                <w:szCs w:val="18"/>
              </w:rPr>
            </w:pPr>
            <w:r w:rsidRPr="0063223C">
              <w:rPr>
                <w:rFonts w:cs="Arial"/>
                <w:sz w:val="18"/>
                <w:szCs w:val="18"/>
              </w:rPr>
              <w:t xml:space="preserve">   - trade receivables</w:t>
            </w:r>
          </w:p>
        </w:tc>
        <w:tc>
          <w:tcPr>
            <w:tcW w:w="1152" w:type="dxa"/>
            <w:shd w:val="clear" w:color="auto" w:fill="auto"/>
          </w:tcPr>
          <w:p w14:paraId="1BC636F9" w14:textId="77777777" w:rsidR="00FA6C3F" w:rsidRPr="0063223C" w:rsidRDefault="00FA6C3F" w:rsidP="00592A75">
            <w:pPr>
              <w:ind w:right="-72"/>
              <w:jc w:val="right"/>
              <w:rPr>
                <w:rFonts w:cs="Arial"/>
                <w:sz w:val="18"/>
                <w:szCs w:val="18"/>
              </w:rPr>
            </w:pPr>
            <w:r w:rsidRPr="0063223C">
              <w:rPr>
                <w:rFonts w:cs="Arial"/>
                <w:sz w:val="18"/>
                <w:szCs w:val="18"/>
              </w:rPr>
              <w:t>358,599,193</w:t>
            </w:r>
          </w:p>
        </w:tc>
        <w:tc>
          <w:tcPr>
            <w:tcW w:w="1152" w:type="dxa"/>
            <w:shd w:val="clear" w:color="auto" w:fill="auto"/>
          </w:tcPr>
          <w:p w14:paraId="1E37ABFA" w14:textId="77777777" w:rsidR="00FA6C3F" w:rsidRPr="0063223C" w:rsidRDefault="00FA6C3F" w:rsidP="00592A75">
            <w:pPr>
              <w:ind w:right="-72"/>
              <w:jc w:val="right"/>
              <w:rPr>
                <w:rFonts w:cs="Arial"/>
                <w:sz w:val="18"/>
                <w:szCs w:val="18"/>
              </w:rPr>
            </w:pPr>
            <w:r w:rsidRPr="0063223C">
              <w:rPr>
                <w:rFonts w:cs="Arial"/>
                <w:sz w:val="18"/>
                <w:szCs w:val="18"/>
              </w:rPr>
              <w:t>10,084,704</w:t>
            </w:r>
          </w:p>
        </w:tc>
        <w:tc>
          <w:tcPr>
            <w:tcW w:w="1205" w:type="dxa"/>
            <w:shd w:val="clear" w:color="auto" w:fill="auto"/>
          </w:tcPr>
          <w:p w14:paraId="58CD4E2A" w14:textId="77777777" w:rsidR="00FA6C3F" w:rsidRPr="0063223C" w:rsidRDefault="00FA6C3F" w:rsidP="00592A75">
            <w:pPr>
              <w:ind w:right="-72"/>
              <w:jc w:val="right"/>
              <w:rPr>
                <w:rFonts w:cs="Arial"/>
                <w:sz w:val="18"/>
                <w:szCs w:val="18"/>
              </w:rPr>
            </w:pPr>
            <w:r w:rsidRPr="0063223C">
              <w:rPr>
                <w:rFonts w:cs="Arial"/>
                <w:sz w:val="18"/>
                <w:szCs w:val="18"/>
              </w:rPr>
              <w:t>58,762</w:t>
            </w:r>
          </w:p>
        </w:tc>
        <w:tc>
          <w:tcPr>
            <w:tcW w:w="1152" w:type="dxa"/>
            <w:shd w:val="clear" w:color="auto" w:fill="auto"/>
          </w:tcPr>
          <w:p w14:paraId="573C91E0" w14:textId="77777777" w:rsidR="00FA6C3F" w:rsidRPr="0063223C" w:rsidRDefault="00FA6C3F" w:rsidP="00592A75">
            <w:pPr>
              <w:ind w:right="-72"/>
              <w:jc w:val="right"/>
              <w:rPr>
                <w:rFonts w:cs="Arial"/>
                <w:sz w:val="18"/>
                <w:szCs w:val="18"/>
              </w:rPr>
            </w:pPr>
            <w:r w:rsidRPr="0063223C">
              <w:rPr>
                <w:rFonts w:cs="Arial"/>
                <w:sz w:val="18"/>
                <w:szCs w:val="18"/>
              </w:rPr>
              <w:t>47,775</w:t>
            </w:r>
          </w:p>
        </w:tc>
        <w:tc>
          <w:tcPr>
            <w:tcW w:w="1152" w:type="dxa"/>
            <w:shd w:val="clear" w:color="auto" w:fill="auto"/>
          </w:tcPr>
          <w:p w14:paraId="49B51870" w14:textId="77777777" w:rsidR="00FA6C3F" w:rsidRPr="0063223C" w:rsidRDefault="00FA6C3F" w:rsidP="00592A75">
            <w:pPr>
              <w:ind w:right="-72"/>
              <w:jc w:val="right"/>
              <w:rPr>
                <w:rFonts w:cs="Arial"/>
                <w:sz w:val="18"/>
                <w:szCs w:val="18"/>
              </w:rPr>
            </w:pPr>
            <w:r w:rsidRPr="0063223C">
              <w:rPr>
                <w:rFonts w:cs="Arial"/>
                <w:sz w:val="18"/>
                <w:szCs w:val="18"/>
              </w:rPr>
              <w:t>2,253,729</w:t>
            </w:r>
          </w:p>
        </w:tc>
        <w:tc>
          <w:tcPr>
            <w:tcW w:w="1152" w:type="dxa"/>
            <w:gridSpan w:val="2"/>
            <w:shd w:val="clear" w:color="auto" w:fill="auto"/>
          </w:tcPr>
          <w:p w14:paraId="43776744" w14:textId="77777777" w:rsidR="00FA6C3F" w:rsidRPr="0063223C" w:rsidRDefault="00FA6C3F" w:rsidP="00592A75">
            <w:pPr>
              <w:ind w:right="-72"/>
              <w:jc w:val="right"/>
              <w:rPr>
                <w:rFonts w:cs="Arial"/>
                <w:sz w:val="18"/>
                <w:szCs w:val="18"/>
              </w:rPr>
            </w:pPr>
            <w:r w:rsidRPr="0063223C">
              <w:rPr>
                <w:rFonts w:cs="Arial"/>
                <w:sz w:val="18"/>
                <w:szCs w:val="18"/>
              </w:rPr>
              <w:t>371,044,163</w:t>
            </w:r>
          </w:p>
        </w:tc>
      </w:tr>
      <w:tr w:rsidR="00FA6C3F" w:rsidRPr="0063223C" w14:paraId="2528797E" w14:textId="77777777" w:rsidTr="00F47312">
        <w:tc>
          <w:tcPr>
            <w:tcW w:w="1980" w:type="dxa"/>
            <w:vAlign w:val="bottom"/>
            <w:hideMark/>
          </w:tcPr>
          <w:p w14:paraId="54DB9D48" w14:textId="77777777" w:rsidR="00FA6C3F" w:rsidRPr="0063223C" w:rsidRDefault="00FA6C3F" w:rsidP="00592A75">
            <w:pPr>
              <w:ind w:left="-111"/>
              <w:rPr>
                <w:rFonts w:cs="Arial"/>
                <w:sz w:val="18"/>
                <w:szCs w:val="18"/>
              </w:rPr>
            </w:pPr>
            <w:r w:rsidRPr="0063223C">
              <w:rPr>
                <w:rFonts w:cs="Arial"/>
                <w:sz w:val="18"/>
                <w:szCs w:val="18"/>
              </w:rPr>
              <w:t xml:space="preserve">   - other receivables</w:t>
            </w:r>
          </w:p>
        </w:tc>
        <w:tc>
          <w:tcPr>
            <w:tcW w:w="1152" w:type="dxa"/>
            <w:tcBorders>
              <w:top w:val="nil"/>
              <w:left w:val="nil"/>
              <w:right w:val="nil"/>
            </w:tcBorders>
            <w:shd w:val="clear" w:color="auto" w:fill="auto"/>
          </w:tcPr>
          <w:p w14:paraId="082DBAB6" w14:textId="77777777" w:rsidR="00FA6C3F" w:rsidRPr="0063223C" w:rsidRDefault="00FA6C3F" w:rsidP="00592A75">
            <w:pPr>
              <w:ind w:right="-72"/>
              <w:jc w:val="right"/>
              <w:rPr>
                <w:rFonts w:cs="Arial"/>
                <w:sz w:val="18"/>
                <w:szCs w:val="18"/>
              </w:rPr>
            </w:pPr>
            <w:r w:rsidRPr="0063223C">
              <w:rPr>
                <w:rFonts w:cs="Arial"/>
                <w:sz w:val="18"/>
                <w:szCs w:val="18"/>
              </w:rPr>
              <w:t>716,570</w:t>
            </w:r>
          </w:p>
        </w:tc>
        <w:tc>
          <w:tcPr>
            <w:tcW w:w="1152" w:type="dxa"/>
            <w:tcBorders>
              <w:top w:val="nil"/>
              <w:left w:val="nil"/>
              <w:right w:val="nil"/>
            </w:tcBorders>
            <w:shd w:val="clear" w:color="auto" w:fill="auto"/>
          </w:tcPr>
          <w:p w14:paraId="5D608CA4" w14:textId="77777777" w:rsidR="00FA6C3F" w:rsidRPr="0063223C" w:rsidRDefault="00FA6C3F" w:rsidP="00592A75">
            <w:pPr>
              <w:ind w:right="-72"/>
              <w:jc w:val="right"/>
              <w:rPr>
                <w:rFonts w:cs="Arial"/>
                <w:sz w:val="18"/>
                <w:szCs w:val="18"/>
              </w:rPr>
            </w:pPr>
            <w:r w:rsidRPr="0063223C">
              <w:rPr>
                <w:rFonts w:cs="Arial"/>
                <w:sz w:val="18"/>
                <w:szCs w:val="18"/>
              </w:rPr>
              <w:t>212,756</w:t>
            </w:r>
          </w:p>
        </w:tc>
        <w:tc>
          <w:tcPr>
            <w:tcW w:w="1205" w:type="dxa"/>
            <w:tcBorders>
              <w:top w:val="nil"/>
              <w:left w:val="nil"/>
              <w:right w:val="nil"/>
            </w:tcBorders>
            <w:shd w:val="clear" w:color="auto" w:fill="auto"/>
          </w:tcPr>
          <w:p w14:paraId="5C005614" w14:textId="77777777" w:rsidR="00FA6C3F" w:rsidRPr="0063223C" w:rsidRDefault="00FA6C3F" w:rsidP="00592A75">
            <w:pPr>
              <w:ind w:right="-72"/>
              <w:jc w:val="right"/>
              <w:rPr>
                <w:rFonts w:cs="Arial"/>
                <w:sz w:val="18"/>
                <w:szCs w:val="18"/>
              </w:rPr>
            </w:pPr>
            <w:r w:rsidRPr="0063223C">
              <w:rPr>
                <w:rFonts w:cs="Arial"/>
                <w:sz w:val="18"/>
                <w:szCs w:val="18"/>
              </w:rPr>
              <w:t>-</w:t>
            </w:r>
          </w:p>
        </w:tc>
        <w:tc>
          <w:tcPr>
            <w:tcW w:w="1152" w:type="dxa"/>
            <w:tcBorders>
              <w:top w:val="nil"/>
              <w:left w:val="nil"/>
              <w:right w:val="nil"/>
            </w:tcBorders>
            <w:shd w:val="clear" w:color="auto" w:fill="auto"/>
          </w:tcPr>
          <w:p w14:paraId="13F329B1" w14:textId="77777777" w:rsidR="00FA6C3F" w:rsidRPr="0063223C" w:rsidRDefault="00FA6C3F" w:rsidP="00592A75">
            <w:pPr>
              <w:ind w:right="-72"/>
              <w:jc w:val="right"/>
              <w:rPr>
                <w:rFonts w:cs="Arial"/>
                <w:sz w:val="18"/>
                <w:szCs w:val="18"/>
              </w:rPr>
            </w:pPr>
            <w:r w:rsidRPr="0063223C">
              <w:rPr>
                <w:rFonts w:cs="Arial"/>
                <w:sz w:val="18"/>
                <w:szCs w:val="18"/>
              </w:rPr>
              <w:t>-</w:t>
            </w:r>
          </w:p>
        </w:tc>
        <w:tc>
          <w:tcPr>
            <w:tcW w:w="1152" w:type="dxa"/>
            <w:tcBorders>
              <w:top w:val="nil"/>
              <w:left w:val="nil"/>
              <w:right w:val="nil"/>
            </w:tcBorders>
            <w:shd w:val="clear" w:color="auto" w:fill="auto"/>
          </w:tcPr>
          <w:p w14:paraId="72931868" w14:textId="77777777" w:rsidR="00FA6C3F" w:rsidRPr="0063223C" w:rsidRDefault="00FA6C3F" w:rsidP="00592A75">
            <w:pPr>
              <w:ind w:right="-72"/>
              <w:jc w:val="right"/>
              <w:rPr>
                <w:rFonts w:cs="Arial"/>
                <w:sz w:val="18"/>
                <w:szCs w:val="18"/>
              </w:rPr>
            </w:pPr>
            <w:r w:rsidRPr="0063223C">
              <w:rPr>
                <w:rFonts w:cs="Arial"/>
                <w:sz w:val="18"/>
                <w:szCs w:val="18"/>
              </w:rPr>
              <w:t>-</w:t>
            </w:r>
          </w:p>
        </w:tc>
        <w:tc>
          <w:tcPr>
            <w:tcW w:w="1152" w:type="dxa"/>
            <w:gridSpan w:val="2"/>
            <w:tcBorders>
              <w:top w:val="nil"/>
              <w:left w:val="nil"/>
              <w:right w:val="nil"/>
            </w:tcBorders>
            <w:shd w:val="clear" w:color="auto" w:fill="auto"/>
          </w:tcPr>
          <w:p w14:paraId="101C34F6" w14:textId="77777777" w:rsidR="00FA6C3F" w:rsidRPr="0063223C" w:rsidRDefault="00FA6C3F" w:rsidP="00592A75">
            <w:pPr>
              <w:ind w:right="-72"/>
              <w:jc w:val="right"/>
              <w:rPr>
                <w:rFonts w:cs="Arial"/>
                <w:sz w:val="18"/>
                <w:szCs w:val="18"/>
              </w:rPr>
            </w:pPr>
            <w:r w:rsidRPr="0063223C">
              <w:rPr>
                <w:rFonts w:cs="Arial"/>
                <w:sz w:val="18"/>
                <w:szCs w:val="18"/>
              </w:rPr>
              <w:t>929,326</w:t>
            </w:r>
          </w:p>
        </w:tc>
      </w:tr>
      <w:tr w:rsidR="00FA6C3F" w:rsidRPr="0063223C" w14:paraId="29EBD679" w14:textId="77777777" w:rsidTr="00F47312">
        <w:tc>
          <w:tcPr>
            <w:tcW w:w="1980" w:type="dxa"/>
            <w:vAlign w:val="bottom"/>
          </w:tcPr>
          <w:p w14:paraId="1CC98C20" w14:textId="77777777" w:rsidR="00FA6C3F" w:rsidRPr="0063223C" w:rsidRDefault="00FA6C3F" w:rsidP="00592A75">
            <w:pPr>
              <w:ind w:left="-111"/>
              <w:rPr>
                <w:rFonts w:cs="Arial"/>
                <w:sz w:val="18"/>
                <w:szCs w:val="18"/>
              </w:rPr>
            </w:pPr>
          </w:p>
        </w:tc>
        <w:tc>
          <w:tcPr>
            <w:tcW w:w="1152" w:type="dxa"/>
            <w:tcBorders>
              <w:left w:val="nil"/>
              <w:right w:val="nil"/>
            </w:tcBorders>
            <w:shd w:val="clear" w:color="auto" w:fill="auto"/>
            <w:vAlign w:val="bottom"/>
          </w:tcPr>
          <w:p w14:paraId="7B1167AF"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auto"/>
            <w:vAlign w:val="bottom"/>
          </w:tcPr>
          <w:p w14:paraId="65C3B063" w14:textId="77777777" w:rsidR="00FA6C3F" w:rsidRPr="0063223C" w:rsidRDefault="00FA6C3F" w:rsidP="00592A75">
            <w:pPr>
              <w:ind w:right="-72"/>
              <w:jc w:val="right"/>
              <w:rPr>
                <w:rFonts w:cs="Arial"/>
                <w:sz w:val="18"/>
                <w:szCs w:val="18"/>
              </w:rPr>
            </w:pPr>
          </w:p>
        </w:tc>
        <w:tc>
          <w:tcPr>
            <w:tcW w:w="1205" w:type="dxa"/>
            <w:tcBorders>
              <w:left w:val="nil"/>
              <w:right w:val="nil"/>
            </w:tcBorders>
            <w:shd w:val="clear" w:color="auto" w:fill="auto"/>
            <w:vAlign w:val="bottom"/>
          </w:tcPr>
          <w:p w14:paraId="1F52C412"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auto"/>
            <w:vAlign w:val="bottom"/>
          </w:tcPr>
          <w:p w14:paraId="4538B4EA" w14:textId="77777777" w:rsidR="00FA6C3F" w:rsidRPr="0063223C" w:rsidRDefault="00FA6C3F" w:rsidP="00592A75">
            <w:pPr>
              <w:ind w:right="-72"/>
              <w:jc w:val="right"/>
              <w:rPr>
                <w:rFonts w:cs="Arial"/>
                <w:sz w:val="18"/>
                <w:szCs w:val="18"/>
              </w:rPr>
            </w:pPr>
          </w:p>
        </w:tc>
        <w:tc>
          <w:tcPr>
            <w:tcW w:w="1152" w:type="dxa"/>
            <w:tcBorders>
              <w:left w:val="nil"/>
              <w:right w:val="nil"/>
            </w:tcBorders>
            <w:shd w:val="clear" w:color="auto" w:fill="auto"/>
            <w:vAlign w:val="bottom"/>
          </w:tcPr>
          <w:p w14:paraId="2B814EB3" w14:textId="77777777" w:rsidR="00FA6C3F" w:rsidRPr="0063223C" w:rsidRDefault="00FA6C3F" w:rsidP="00592A75">
            <w:pPr>
              <w:ind w:right="-72"/>
              <w:jc w:val="right"/>
              <w:rPr>
                <w:rFonts w:cs="Arial"/>
                <w:sz w:val="18"/>
                <w:szCs w:val="18"/>
              </w:rPr>
            </w:pPr>
          </w:p>
        </w:tc>
        <w:tc>
          <w:tcPr>
            <w:tcW w:w="1152" w:type="dxa"/>
            <w:gridSpan w:val="2"/>
            <w:tcBorders>
              <w:left w:val="nil"/>
              <w:right w:val="nil"/>
            </w:tcBorders>
            <w:shd w:val="clear" w:color="auto" w:fill="auto"/>
            <w:vAlign w:val="bottom"/>
          </w:tcPr>
          <w:p w14:paraId="1AB4ECC4" w14:textId="77777777" w:rsidR="00FA6C3F" w:rsidRPr="0063223C" w:rsidRDefault="00FA6C3F" w:rsidP="00592A75">
            <w:pPr>
              <w:ind w:right="-72"/>
              <w:jc w:val="right"/>
              <w:rPr>
                <w:rFonts w:cs="Arial"/>
                <w:sz w:val="18"/>
                <w:szCs w:val="18"/>
              </w:rPr>
            </w:pPr>
          </w:p>
        </w:tc>
      </w:tr>
      <w:tr w:rsidR="00FA6C3F" w:rsidRPr="0063223C" w14:paraId="13F5EAD5" w14:textId="77777777" w:rsidTr="00F47312">
        <w:tc>
          <w:tcPr>
            <w:tcW w:w="1980" w:type="dxa"/>
            <w:vAlign w:val="bottom"/>
            <w:hideMark/>
          </w:tcPr>
          <w:p w14:paraId="578FAD6F" w14:textId="77777777" w:rsidR="00FA6C3F" w:rsidRPr="0063223C" w:rsidRDefault="00FA6C3F" w:rsidP="00592A75">
            <w:pPr>
              <w:ind w:left="-105"/>
              <w:rPr>
                <w:rFonts w:cs="Arial"/>
                <w:sz w:val="18"/>
                <w:szCs w:val="18"/>
              </w:rPr>
            </w:pPr>
            <w:r w:rsidRPr="0063223C">
              <w:rPr>
                <w:rFonts w:cs="Arial"/>
                <w:sz w:val="18"/>
                <w:szCs w:val="18"/>
              </w:rPr>
              <w:t>Loss allowance</w:t>
            </w:r>
          </w:p>
        </w:tc>
        <w:tc>
          <w:tcPr>
            <w:tcW w:w="1152" w:type="dxa"/>
            <w:tcBorders>
              <w:left w:val="nil"/>
              <w:right w:val="nil"/>
            </w:tcBorders>
            <w:shd w:val="clear" w:color="auto" w:fill="auto"/>
          </w:tcPr>
          <w:p w14:paraId="3DFD4E1F" w14:textId="77777777" w:rsidR="00FA6C3F" w:rsidRPr="0063223C" w:rsidRDefault="00FA6C3F" w:rsidP="00592A75">
            <w:pPr>
              <w:ind w:right="-72"/>
              <w:jc w:val="right"/>
              <w:rPr>
                <w:rFonts w:cs="Arial"/>
                <w:sz w:val="18"/>
                <w:szCs w:val="18"/>
              </w:rPr>
            </w:pPr>
            <w:r w:rsidRPr="0063223C">
              <w:rPr>
                <w:rFonts w:cs="Arial"/>
                <w:sz w:val="18"/>
                <w:szCs w:val="18"/>
              </w:rPr>
              <w:t>98,244</w:t>
            </w:r>
          </w:p>
        </w:tc>
        <w:tc>
          <w:tcPr>
            <w:tcW w:w="1152" w:type="dxa"/>
            <w:tcBorders>
              <w:left w:val="nil"/>
              <w:right w:val="nil"/>
            </w:tcBorders>
            <w:shd w:val="clear" w:color="auto" w:fill="auto"/>
          </w:tcPr>
          <w:p w14:paraId="39AACA16" w14:textId="77777777" w:rsidR="00FA6C3F" w:rsidRPr="0063223C" w:rsidRDefault="00FA6C3F" w:rsidP="00592A75">
            <w:pPr>
              <w:ind w:right="-72"/>
              <w:jc w:val="right"/>
              <w:rPr>
                <w:rFonts w:cs="Arial"/>
                <w:sz w:val="18"/>
                <w:szCs w:val="18"/>
              </w:rPr>
            </w:pPr>
            <w:r w:rsidRPr="0063223C">
              <w:rPr>
                <w:rFonts w:cs="Arial"/>
                <w:sz w:val="18"/>
                <w:szCs w:val="18"/>
              </w:rPr>
              <w:t>1,172,605</w:t>
            </w:r>
          </w:p>
        </w:tc>
        <w:tc>
          <w:tcPr>
            <w:tcW w:w="1205" w:type="dxa"/>
            <w:tcBorders>
              <w:left w:val="nil"/>
              <w:right w:val="nil"/>
            </w:tcBorders>
            <w:shd w:val="clear" w:color="auto" w:fill="auto"/>
          </w:tcPr>
          <w:p w14:paraId="68178B20" w14:textId="77777777" w:rsidR="00FA6C3F" w:rsidRPr="0063223C" w:rsidRDefault="00FA6C3F" w:rsidP="00592A75">
            <w:pPr>
              <w:ind w:right="-72"/>
              <w:jc w:val="right"/>
              <w:rPr>
                <w:rFonts w:cs="Arial"/>
                <w:sz w:val="18"/>
                <w:szCs w:val="18"/>
              </w:rPr>
            </w:pPr>
            <w:r w:rsidRPr="0063223C">
              <w:rPr>
                <w:rFonts w:cs="Arial"/>
                <w:sz w:val="18"/>
                <w:szCs w:val="18"/>
              </w:rPr>
              <w:t>20,150</w:t>
            </w:r>
          </w:p>
        </w:tc>
        <w:tc>
          <w:tcPr>
            <w:tcW w:w="1152" w:type="dxa"/>
            <w:tcBorders>
              <w:left w:val="nil"/>
              <w:right w:val="nil"/>
            </w:tcBorders>
            <w:shd w:val="clear" w:color="auto" w:fill="auto"/>
          </w:tcPr>
          <w:p w14:paraId="6A41425C" w14:textId="77777777" w:rsidR="00FA6C3F" w:rsidRPr="0063223C" w:rsidRDefault="00FA6C3F" w:rsidP="00592A75">
            <w:pPr>
              <w:ind w:right="-72"/>
              <w:jc w:val="right"/>
              <w:rPr>
                <w:rFonts w:cs="Arial"/>
                <w:sz w:val="18"/>
                <w:szCs w:val="18"/>
              </w:rPr>
            </w:pPr>
            <w:r w:rsidRPr="0063223C">
              <w:rPr>
                <w:rFonts w:cs="Arial"/>
                <w:sz w:val="18"/>
                <w:szCs w:val="18"/>
              </w:rPr>
              <w:t>25,155</w:t>
            </w:r>
          </w:p>
        </w:tc>
        <w:tc>
          <w:tcPr>
            <w:tcW w:w="1152" w:type="dxa"/>
            <w:tcBorders>
              <w:left w:val="nil"/>
              <w:right w:val="nil"/>
            </w:tcBorders>
            <w:shd w:val="clear" w:color="auto" w:fill="auto"/>
          </w:tcPr>
          <w:p w14:paraId="649BA74D" w14:textId="77777777" w:rsidR="00FA6C3F" w:rsidRPr="0063223C" w:rsidRDefault="00FA6C3F" w:rsidP="00592A75">
            <w:pPr>
              <w:ind w:right="-72"/>
              <w:jc w:val="right"/>
              <w:rPr>
                <w:rFonts w:cs="Arial"/>
                <w:sz w:val="18"/>
                <w:szCs w:val="18"/>
              </w:rPr>
            </w:pPr>
            <w:r w:rsidRPr="0063223C">
              <w:rPr>
                <w:rFonts w:cs="Arial"/>
                <w:sz w:val="18"/>
                <w:szCs w:val="18"/>
              </w:rPr>
              <w:t>2,253,729</w:t>
            </w:r>
          </w:p>
        </w:tc>
        <w:tc>
          <w:tcPr>
            <w:tcW w:w="1152" w:type="dxa"/>
            <w:gridSpan w:val="2"/>
            <w:tcBorders>
              <w:left w:val="nil"/>
              <w:right w:val="nil"/>
            </w:tcBorders>
            <w:shd w:val="clear" w:color="auto" w:fill="auto"/>
          </w:tcPr>
          <w:p w14:paraId="426E13AF" w14:textId="77777777" w:rsidR="00FA6C3F" w:rsidRPr="0063223C" w:rsidRDefault="00FA6C3F" w:rsidP="00592A75">
            <w:pPr>
              <w:ind w:right="-72"/>
              <w:jc w:val="right"/>
              <w:rPr>
                <w:rFonts w:cs="Arial"/>
                <w:sz w:val="18"/>
                <w:szCs w:val="18"/>
              </w:rPr>
            </w:pPr>
            <w:r w:rsidRPr="0063223C">
              <w:rPr>
                <w:rFonts w:cs="Arial"/>
                <w:sz w:val="18"/>
                <w:szCs w:val="18"/>
              </w:rPr>
              <w:t>3,569,883</w:t>
            </w:r>
          </w:p>
        </w:tc>
      </w:tr>
    </w:tbl>
    <w:p w14:paraId="5C3EA114" w14:textId="77777777" w:rsidR="00FA6C3F" w:rsidRPr="0063223C" w:rsidRDefault="00FA6C3F" w:rsidP="00FA6C3F">
      <w:pPr>
        <w:ind w:left="540"/>
        <w:jc w:val="thaiDistribute"/>
        <w:rPr>
          <w:rFonts w:cs="Arial"/>
          <w:sz w:val="18"/>
          <w:szCs w:val="18"/>
        </w:rPr>
      </w:pPr>
    </w:p>
    <w:p w14:paraId="69B662D7" w14:textId="77777777" w:rsidR="00FA6C3F" w:rsidRPr="00100C9A" w:rsidRDefault="00FA6C3F" w:rsidP="00FA6C3F">
      <w:pPr>
        <w:ind w:left="540"/>
        <w:jc w:val="thaiDistribute"/>
        <w:rPr>
          <w:rFonts w:cs="Arial"/>
          <w:spacing w:val="-4"/>
          <w:sz w:val="18"/>
          <w:szCs w:val="18"/>
        </w:rPr>
      </w:pPr>
      <w:r w:rsidRPr="00100C9A">
        <w:rPr>
          <w:rFonts w:cs="Arial"/>
          <w:spacing w:val="-4"/>
          <w:sz w:val="18"/>
          <w:szCs w:val="18"/>
        </w:rPr>
        <w:t>The reconciliation of loss allowance for trade and other receivables for the year ended 31 December is as follow:</w:t>
      </w:r>
    </w:p>
    <w:p w14:paraId="14FAC57F" w14:textId="77777777" w:rsidR="00FA6C3F" w:rsidRPr="0063223C" w:rsidRDefault="00FA6C3F" w:rsidP="00FA6C3F">
      <w:pPr>
        <w:ind w:left="540"/>
        <w:jc w:val="thaiDistribute"/>
        <w:rPr>
          <w:rFonts w:cs="Arial"/>
          <w:sz w:val="18"/>
          <w:szCs w:val="18"/>
        </w:rPr>
      </w:pPr>
    </w:p>
    <w:tbl>
      <w:tblPr>
        <w:tblW w:w="9027" w:type="dxa"/>
        <w:tblInd w:w="562" w:type="dxa"/>
        <w:tblLook w:val="04A0" w:firstRow="1" w:lastRow="0" w:firstColumn="1" w:lastColumn="0" w:noHBand="0" w:noVBand="1"/>
      </w:tblPr>
      <w:tblGrid>
        <w:gridCol w:w="5216"/>
        <w:gridCol w:w="1979"/>
        <w:gridCol w:w="1832"/>
      </w:tblGrid>
      <w:tr w:rsidR="00FA6C3F" w:rsidRPr="00716C44" w14:paraId="17ADADD7" w14:textId="77777777" w:rsidTr="00592A75">
        <w:tc>
          <w:tcPr>
            <w:tcW w:w="5216" w:type="dxa"/>
            <w:shd w:val="clear" w:color="auto" w:fill="auto"/>
          </w:tcPr>
          <w:p w14:paraId="7377687C" w14:textId="77777777" w:rsidR="00FA6C3F" w:rsidRPr="00716C44" w:rsidRDefault="00FA6C3F" w:rsidP="00592A75">
            <w:pPr>
              <w:pStyle w:val="BlockText"/>
              <w:tabs>
                <w:tab w:val="clear" w:pos="1080"/>
              </w:tabs>
              <w:ind w:left="-26" w:right="0"/>
              <w:rPr>
                <w:rFonts w:ascii="Arial" w:eastAsia="Cambria" w:hAnsi="Arial" w:cs="Arial"/>
                <w:sz w:val="18"/>
                <w:szCs w:val="18"/>
                <w:lang w:val="en-GB"/>
              </w:rPr>
            </w:pPr>
          </w:p>
        </w:tc>
        <w:tc>
          <w:tcPr>
            <w:tcW w:w="3811" w:type="dxa"/>
            <w:gridSpan w:val="2"/>
            <w:tcBorders>
              <w:top w:val="single" w:sz="4" w:space="0" w:color="auto"/>
              <w:bottom w:val="single" w:sz="4" w:space="0" w:color="auto"/>
            </w:tcBorders>
            <w:shd w:val="clear" w:color="auto" w:fill="auto"/>
          </w:tcPr>
          <w:p w14:paraId="46F04499" w14:textId="77777777" w:rsidR="00FA6C3F" w:rsidRPr="00716C44" w:rsidRDefault="00FA6C3F" w:rsidP="00592A75">
            <w:pPr>
              <w:pStyle w:val="BlockText"/>
              <w:ind w:left="0" w:right="-72"/>
              <w:jc w:val="center"/>
              <w:rPr>
                <w:rFonts w:ascii="Arial" w:eastAsia="Cambria" w:hAnsi="Arial" w:cs="Arial"/>
                <w:b/>
                <w:bCs/>
                <w:sz w:val="18"/>
                <w:szCs w:val="18"/>
                <w:lang w:val="en-GB"/>
              </w:rPr>
            </w:pPr>
            <w:r w:rsidRPr="00716C44">
              <w:rPr>
                <w:rFonts w:ascii="Arial" w:eastAsia="Cambria" w:hAnsi="Arial" w:cs="Arial"/>
                <w:b/>
                <w:bCs/>
                <w:sz w:val="18"/>
                <w:szCs w:val="18"/>
                <w:lang w:val="en-GB"/>
              </w:rPr>
              <w:t>Consolidated</w:t>
            </w:r>
            <w:r w:rsidRPr="00716C44">
              <w:rPr>
                <w:rFonts w:ascii="Arial" w:eastAsia="Cambria" w:hAnsi="Arial" w:cs="Arial"/>
                <w:b/>
                <w:bCs/>
                <w:sz w:val="18"/>
                <w:szCs w:val="18"/>
                <w:cs/>
                <w:lang w:val="en-GB"/>
              </w:rPr>
              <w:t xml:space="preserve"> and separate</w:t>
            </w:r>
            <w:r w:rsidRPr="00716C44">
              <w:rPr>
                <w:rFonts w:ascii="Arial" w:eastAsia="Cambria" w:hAnsi="Arial" w:cs="Arial"/>
                <w:b/>
                <w:bCs/>
                <w:sz w:val="18"/>
                <w:szCs w:val="18"/>
                <w:lang w:val="en-GB"/>
              </w:rPr>
              <w:t xml:space="preserve"> </w:t>
            </w:r>
          </w:p>
          <w:p w14:paraId="0A847CA0" w14:textId="77777777" w:rsidR="00FA6C3F" w:rsidRPr="00716C44" w:rsidRDefault="00FA6C3F" w:rsidP="00592A75">
            <w:pPr>
              <w:pStyle w:val="BlockText"/>
              <w:ind w:left="0" w:right="-72"/>
              <w:jc w:val="center"/>
              <w:rPr>
                <w:rFonts w:ascii="Arial" w:eastAsia="Cambria" w:hAnsi="Arial" w:cs="Arial"/>
                <w:b/>
                <w:bCs/>
                <w:color w:val="0070C0"/>
                <w:sz w:val="18"/>
                <w:szCs w:val="18"/>
                <w:cs/>
              </w:rPr>
            </w:pPr>
            <w:r w:rsidRPr="00716C44">
              <w:rPr>
                <w:rFonts w:ascii="Arial" w:eastAsia="Cambria" w:hAnsi="Arial" w:cs="Arial"/>
                <w:b/>
                <w:bCs/>
                <w:sz w:val="18"/>
                <w:szCs w:val="18"/>
                <w:lang w:val="en-GB"/>
              </w:rPr>
              <w:t>financial statements</w:t>
            </w:r>
          </w:p>
        </w:tc>
      </w:tr>
      <w:tr w:rsidR="00FA6C3F" w:rsidRPr="00716C44" w14:paraId="4BDF7009" w14:textId="77777777" w:rsidTr="00592A75">
        <w:tc>
          <w:tcPr>
            <w:tcW w:w="5216" w:type="dxa"/>
            <w:shd w:val="clear" w:color="auto" w:fill="auto"/>
          </w:tcPr>
          <w:p w14:paraId="7CF2CEEB" w14:textId="77777777" w:rsidR="00FA6C3F" w:rsidRPr="00716C44" w:rsidRDefault="00FA6C3F" w:rsidP="00592A75">
            <w:pPr>
              <w:pStyle w:val="BlockText"/>
              <w:tabs>
                <w:tab w:val="clear" w:pos="1080"/>
              </w:tabs>
              <w:ind w:left="-26" w:right="0"/>
              <w:rPr>
                <w:rFonts w:ascii="Arial" w:eastAsia="Cambria" w:hAnsi="Arial" w:cs="Arial"/>
                <w:sz w:val="18"/>
                <w:szCs w:val="18"/>
                <w:lang w:val="en-GB"/>
              </w:rPr>
            </w:pPr>
          </w:p>
        </w:tc>
        <w:tc>
          <w:tcPr>
            <w:tcW w:w="1979" w:type="dxa"/>
            <w:tcBorders>
              <w:top w:val="single" w:sz="4" w:space="0" w:color="auto"/>
              <w:bottom w:val="single" w:sz="4" w:space="0" w:color="auto"/>
            </w:tcBorders>
            <w:shd w:val="clear" w:color="auto" w:fill="auto"/>
          </w:tcPr>
          <w:p w14:paraId="09F907F5" w14:textId="77777777" w:rsidR="00FA6C3F" w:rsidRPr="00716C44" w:rsidRDefault="00FA6C3F" w:rsidP="00592A75">
            <w:pPr>
              <w:pStyle w:val="BlockText"/>
              <w:ind w:left="0" w:right="-72"/>
              <w:jc w:val="right"/>
              <w:rPr>
                <w:rFonts w:ascii="Arial" w:eastAsia="Cambria" w:hAnsi="Arial" w:cs="Arial"/>
                <w:b/>
                <w:bCs/>
                <w:sz w:val="18"/>
                <w:szCs w:val="18"/>
                <w:cs/>
              </w:rPr>
            </w:pPr>
            <w:r w:rsidRPr="00716C44">
              <w:rPr>
                <w:rFonts w:ascii="Arial" w:eastAsia="Cambria" w:hAnsi="Arial" w:cs="Arial"/>
                <w:b/>
                <w:bCs/>
                <w:sz w:val="18"/>
                <w:szCs w:val="18"/>
                <w:lang w:val="en-GB"/>
              </w:rPr>
              <w:t xml:space="preserve">  2022</w:t>
            </w:r>
          </w:p>
          <w:p w14:paraId="31B2FBC6" w14:textId="77777777" w:rsidR="00FA6C3F" w:rsidRPr="00716C44" w:rsidRDefault="00FA6C3F" w:rsidP="00592A75">
            <w:pPr>
              <w:pStyle w:val="BlockText"/>
              <w:ind w:left="0" w:right="-72"/>
              <w:jc w:val="right"/>
              <w:rPr>
                <w:rFonts w:ascii="Arial" w:eastAsia="Cambria" w:hAnsi="Arial" w:cs="Arial"/>
                <w:b/>
                <w:bCs/>
                <w:sz w:val="18"/>
                <w:szCs w:val="18"/>
              </w:rPr>
            </w:pPr>
            <w:r w:rsidRPr="00716C44">
              <w:rPr>
                <w:rFonts w:ascii="Arial" w:eastAsia="Cambria" w:hAnsi="Arial" w:cs="Arial"/>
                <w:b/>
                <w:bCs/>
                <w:sz w:val="18"/>
                <w:szCs w:val="18"/>
              </w:rPr>
              <w:t xml:space="preserve"> Baht</w:t>
            </w:r>
          </w:p>
        </w:tc>
        <w:tc>
          <w:tcPr>
            <w:tcW w:w="1832" w:type="dxa"/>
            <w:tcBorders>
              <w:top w:val="single" w:sz="4" w:space="0" w:color="auto"/>
              <w:bottom w:val="single" w:sz="4" w:space="0" w:color="auto"/>
            </w:tcBorders>
            <w:shd w:val="clear" w:color="auto" w:fill="auto"/>
          </w:tcPr>
          <w:p w14:paraId="3A71B67E" w14:textId="77777777" w:rsidR="00FA6C3F" w:rsidRPr="00716C44" w:rsidRDefault="00FA6C3F" w:rsidP="00592A75">
            <w:pPr>
              <w:pStyle w:val="BlockText"/>
              <w:ind w:left="0" w:right="-72"/>
              <w:jc w:val="right"/>
              <w:rPr>
                <w:rFonts w:ascii="Arial" w:eastAsia="Cambria" w:hAnsi="Arial" w:cs="Arial"/>
                <w:b/>
                <w:bCs/>
                <w:sz w:val="18"/>
                <w:szCs w:val="18"/>
                <w:cs/>
              </w:rPr>
            </w:pPr>
            <w:r w:rsidRPr="00716C44">
              <w:rPr>
                <w:rFonts w:ascii="Arial" w:eastAsia="Cambria" w:hAnsi="Arial" w:cs="Arial"/>
                <w:b/>
                <w:bCs/>
                <w:sz w:val="18"/>
                <w:szCs w:val="18"/>
                <w:lang w:val="en-GB"/>
              </w:rPr>
              <w:t>2021</w:t>
            </w:r>
          </w:p>
          <w:p w14:paraId="3772D844" w14:textId="77777777" w:rsidR="00FA6C3F" w:rsidRPr="00716C44" w:rsidRDefault="00FA6C3F" w:rsidP="00592A75">
            <w:pPr>
              <w:pStyle w:val="BlockText"/>
              <w:ind w:left="0" w:right="-72"/>
              <w:jc w:val="right"/>
              <w:rPr>
                <w:rFonts w:ascii="Arial" w:eastAsia="Cambria" w:hAnsi="Arial" w:cs="Arial"/>
                <w:b/>
                <w:bCs/>
                <w:sz w:val="18"/>
                <w:szCs w:val="18"/>
              </w:rPr>
            </w:pPr>
            <w:r w:rsidRPr="00716C44">
              <w:rPr>
                <w:rFonts w:ascii="Arial" w:eastAsia="Cambria" w:hAnsi="Arial" w:cs="Arial"/>
                <w:b/>
                <w:bCs/>
                <w:sz w:val="18"/>
                <w:szCs w:val="18"/>
              </w:rPr>
              <w:t>Baht</w:t>
            </w:r>
          </w:p>
        </w:tc>
      </w:tr>
      <w:tr w:rsidR="00FA6C3F" w:rsidRPr="00716C44" w14:paraId="39040309" w14:textId="77777777" w:rsidTr="00592A75">
        <w:tc>
          <w:tcPr>
            <w:tcW w:w="5216" w:type="dxa"/>
            <w:shd w:val="clear" w:color="auto" w:fill="auto"/>
          </w:tcPr>
          <w:p w14:paraId="55D9E01C" w14:textId="77777777" w:rsidR="00FA6C3F" w:rsidRPr="00716C44" w:rsidRDefault="00FA6C3F" w:rsidP="00592A75">
            <w:pPr>
              <w:pStyle w:val="BlockText"/>
              <w:tabs>
                <w:tab w:val="clear" w:pos="1080"/>
              </w:tabs>
              <w:ind w:left="-26" w:right="0"/>
              <w:rPr>
                <w:rFonts w:ascii="Arial" w:eastAsia="Cambria" w:hAnsi="Arial" w:cs="Arial"/>
                <w:sz w:val="18"/>
                <w:szCs w:val="18"/>
                <w:lang w:val="en-GB"/>
              </w:rPr>
            </w:pPr>
          </w:p>
        </w:tc>
        <w:tc>
          <w:tcPr>
            <w:tcW w:w="1979" w:type="dxa"/>
            <w:tcBorders>
              <w:top w:val="single" w:sz="4" w:space="0" w:color="auto"/>
              <w:left w:val="nil"/>
              <w:bottom w:val="nil"/>
              <w:right w:val="nil"/>
            </w:tcBorders>
            <w:shd w:val="clear" w:color="auto" w:fill="FAFAFA"/>
          </w:tcPr>
          <w:p w14:paraId="22778005" w14:textId="77777777" w:rsidR="00FA6C3F" w:rsidRPr="00716C44" w:rsidRDefault="00FA6C3F" w:rsidP="00592A75">
            <w:pPr>
              <w:ind w:right="-72"/>
              <w:jc w:val="right"/>
              <w:rPr>
                <w:rFonts w:eastAsia="Arial" w:cs="Arial"/>
                <w:sz w:val="18"/>
                <w:szCs w:val="18"/>
                <w:lang w:val="en-GB"/>
              </w:rPr>
            </w:pPr>
          </w:p>
        </w:tc>
        <w:tc>
          <w:tcPr>
            <w:tcW w:w="1832" w:type="dxa"/>
            <w:tcBorders>
              <w:top w:val="single" w:sz="4" w:space="0" w:color="auto"/>
              <w:left w:val="nil"/>
              <w:bottom w:val="nil"/>
              <w:right w:val="nil"/>
            </w:tcBorders>
            <w:shd w:val="clear" w:color="auto" w:fill="auto"/>
          </w:tcPr>
          <w:p w14:paraId="5D76FE3B" w14:textId="77777777" w:rsidR="00FA6C3F" w:rsidRPr="00716C44" w:rsidRDefault="00FA6C3F" w:rsidP="00592A75">
            <w:pPr>
              <w:ind w:right="-72"/>
              <w:jc w:val="right"/>
              <w:rPr>
                <w:rFonts w:eastAsia="Arial" w:cs="Arial"/>
                <w:sz w:val="18"/>
                <w:szCs w:val="18"/>
                <w:lang w:val="en-GB"/>
              </w:rPr>
            </w:pPr>
          </w:p>
        </w:tc>
      </w:tr>
      <w:tr w:rsidR="00FA6C3F" w:rsidRPr="00716C44" w14:paraId="71726DC7" w14:textId="77777777" w:rsidTr="00716C44">
        <w:tc>
          <w:tcPr>
            <w:tcW w:w="5216" w:type="dxa"/>
            <w:shd w:val="clear" w:color="auto" w:fill="auto"/>
          </w:tcPr>
          <w:p w14:paraId="69F555CC" w14:textId="77777777" w:rsidR="00FA6C3F" w:rsidRPr="00716C44" w:rsidRDefault="00FA6C3F" w:rsidP="00592A75">
            <w:pPr>
              <w:pStyle w:val="BlockText"/>
              <w:tabs>
                <w:tab w:val="clear" w:pos="1080"/>
              </w:tabs>
              <w:ind w:left="-26" w:right="0"/>
              <w:rPr>
                <w:rFonts w:ascii="Arial" w:eastAsia="Cambria" w:hAnsi="Arial" w:cs="Arial"/>
                <w:b/>
                <w:bCs/>
                <w:sz w:val="18"/>
                <w:szCs w:val="18"/>
                <w:lang w:val="en-GB"/>
              </w:rPr>
            </w:pPr>
            <w:r w:rsidRPr="00716C44">
              <w:rPr>
                <w:rFonts w:ascii="Arial" w:eastAsia="Cambria" w:hAnsi="Arial" w:cs="Arial"/>
                <w:b/>
                <w:bCs/>
                <w:sz w:val="18"/>
                <w:szCs w:val="18"/>
                <w:lang w:val="en-GB"/>
              </w:rPr>
              <w:t xml:space="preserve">Opening loss allowance </w:t>
            </w:r>
            <w:proofErr w:type="gramStart"/>
            <w:r w:rsidRPr="00716C44">
              <w:rPr>
                <w:rFonts w:ascii="Arial" w:eastAsia="Cambria" w:hAnsi="Arial" w:cs="Arial"/>
                <w:b/>
                <w:bCs/>
                <w:sz w:val="18"/>
                <w:szCs w:val="18"/>
                <w:lang w:val="en-GB"/>
              </w:rPr>
              <w:t>at</w:t>
            </w:r>
            <w:proofErr w:type="gramEnd"/>
            <w:r w:rsidRPr="00716C44">
              <w:rPr>
                <w:rFonts w:ascii="Arial" w:eastAsia="Cambria" w:hAnsi="Arial" w:cs="Arial"/>
                <w:b/>
                <w:bCs/>
                <w:sz w:val="18"/>
                <w:szCs w:val="18"/>
                <w:lang w:val="en-GB"/>
              </w:rPr>
              <w:t xml:space="preserve"> 1 January</w:t>
            </w:r>
          </w:p>
        </w:tc>
        <w:tc>
          <w:tcPr>
            <w:tcW w:w="1979" w:type="dxa"/>
            <w:tcBorders>
              <w:left w:val="nil"/>
              <w:right w:val="nil"/>
            </w:tcBorders>
            <w:shd w:val="clear" w:color="auto" w:fill="FAFAFA"/>
          </w:tcPr>
          <w:p w14:paraId="03E951AC" w14:textId="77777777" w:rsidR="00FA6C3F" w:rsidRPr="00716C44" w:rsidRDefault="00FA6C3F" w:rsidP="00592A75">
            <w:pPr>
              <w:ind w:right="-72"/>
              <w:jc w:val="right"/>
              <w:rPr>
                <w:rFonts w:eastAsia="Arial" w:cs="Arial"/>
                <w:sz w:val="18"/>
                <w:szCs w:val="18"/>
                <w:lang w:val="en-GB"/>
              </w:rPr>
            </w:pPr>
            <w:r w:rsidRPr="00716C44">
              <w:rPr>
                <w:rFonts w:eastAsia="Arial" w:cs="Arial"/>
                <w:sz w:val="18"/>
                <w:szCs w:val="18"/>
                <w:lang w:val="en-GB"/>
              </w:rPr>
              <w:t>3,569,883</w:t>
            </w:r>
          </w:p>
        </w:tc>
        <w:tc>
          <w:tcPr>
            <w:tcW w:w="1832" w:type="dxa"/>
            <w:tcBorders>
              <w:left w:val="nil"/>
              <w:right w:val="nil"/>
            </w:tcBorders>
            <w:shd w:val="clear" w:color="auto" w:fill="auto"/>
          </w:tcPr>
          <w:p w14:paraId="28EEEFCE" w14:textId="77777777" w:rsidR="00FA6C3F" w:rsidRPr="00716C44" w:rsidRDefault="00FA6C3F" w:rsidP="00592A75">
            <w:pPr>
              <w:ind w:right="-72"/>
              <w:jc w:val="right"/>
              <w:rPr>
                <w:rFonts w:eastAsia="Arial" w:cs="Arial"/>
                <w:sz w:val="18"/>
                <w:szCs w:val="18"/>
                <w:lang w:val="en-GB"/>
              </w:rPr>
            </w:pPr>
            <w:r w:rsidRPr="00716C44">
              <w:rPr>
                <w:rFonts w:eastAsia="Arial" w:cs="Arial"/>
                <w:sz w:val="18"/>
                <w:szCs w:val="18"/>
                <w:lang w:val="en-GB"/>
              </w:rPr>
              <w:t>2,816,645</w:t>
            </w:r>
          </w:p>
        </w:tc>
      </w:tr>
      <w:tr w:rsidR="00FA6C3F" w:rsidRPr="00716C44" w14:paraId="57E7C42F" w14:textId="77777777" w:rsidTr="00716C44">
        <w:tc>
          <w:tcPr>
            <w:tcW w:w="5216" w:type="dxa"/>
            <w:shd w:val="clear" w:color="auto" w:fill="auto"/>
          </w:tcPr>
          <w:p w14:paraId="4DEA511F" w14:textId="77777777" w:rsidR="00FA6C3F" w:rsidRPr="00716C44" w:rsidRDefault="00FA6C3F" w:rsidP="00592A75">
            <w:pPr>
              <w:pStyle w:val="BlockText"/>
              <w:tabs>
                <w:tab w:val="clear" w:pos="1080"/>
              </w:tabs>
              <w:ind w:left="-26" w:right="0"/>
              <w:rPr>
                <w:rFonts w:ascii="Arial" w:eastAsia="Cambria" w:hAnsi="Arial" w:cs="Arial"/>
                <w:sz w:val="18"/>
                <w:szCs w:val="18"/>
                <w:lang w:val="en-GB"/>
              </w:rPr>
            </w:pPr>
            <w:r w:rsidRPr="00716C44">
              <w:rPr>
                <w:rFonts w:ascii="Arial" w:eastAsia="Cambria" w:hAnsi="Arial" w:cs="Arial"/>
                <w:sz w:val="18"/>
                <w:szCs w:val="18"/>
                <w:lang w:val="en-GB"/>
              </w:rPr>
              <w:t>Increase In loss allowance recognised</w:t>
            </w:r>
          </w:p>
          <w:p w14:paraId="3136E668" w14:textId="1AFDA009" w:rsidR="00FA6C3F" w:rsidRPr="00716C44" w:rsidRDefault="00FA6C3F" w:rsidP="00592A75">
            <w:pPr>
              <w:pStyle w:val="BlockText"/>
              <w:tabs>
                <w:tab w:val="clear" w:pos="1080"/>
              </w:tabs>
              <w:ind w:left="-26" w:right="0"/>
              <w:rPr>
                <w:rFonts w:ascii="Arial" w:eastAsia="Cambria" w:hAnsi="Arial" w:cs="Cordia New"/>
                <w:sz w:val="18"/>
                <w:szCs w:val="18"/>
                <w:lang w:val="en-GB"/>
              </w:rPr>
            </w:pPr>
            <w:r w:rsidRPr="00716C44">
              <w:rPr>
                <w:rFonts w:ascii="Arial" w:eastAsia="Cambria" w:hAnsi="Arial" w:cs="Arial"/>
                <w:sz w:val="18"/>
                <w:szCs w:val="18"/>
                <w:lang w:val="en-GB"/>
              </w:rPr>
              <w:t xml:space="preserve">   in profit or loss during the year</w:t>
            </w:r>
            <w:r w:rsidR="00F761AF" w:rsidRPr="00716C44">
              <w:rPr>
                <w:rFonts w:ascii="Arial" w:eastAsia="Cambria" w:hAnsi="Arial" w:cs="Cordia New" w:hint="cs"/>
                <w:sz w:val="18"/>
                <w:szCs w:val="18"/>
                <w:cs/>
                <w:lang w:val="en-GB"/>
              </w:rPr>
              <w:t xml:space="preserve"> </w:t>
            </w:r>
            <w:r w:rsidR="00F761AF" w:rsidRPr="00716C44">
              <w:rPr>
                <w:rFonts w:ascii="Arial" w:eastAsia="Cambria" w:hAnsi="Arial" w:cs="Cordia New"/>
                <w:sz w:val="18"/>
                <w:szCs w:val="18"/>
                <w:lang w:val="en-GB"/>
              </w:rPr>
              <w:t>(reversal)</w:t>
            </w:r>
          </w:p>
        </w:tc>
        <w:tc>
          <w:tcPr>
            <w:tcW w:w="1979" w:type="dxa"/>
            <w:tcBorders>
              <w:top w:val="nil"/>
              <w:left w:val="nil"/>
              <w:bottom w:val="single" w:sz="4" w:space="0" w:color="auto"/>
              <w:right w:val="nil"/>
            </w:tcBorders>
            <w:shd w:val="clear" w:color="auto" w:fill="FAFAFA"/>
          </w:tcPr>
          <w:p w14:paraId="2231FCF3" w14:textId="77777777" w:rsidR="00FA6C3F" w:rsidRPr="00716C44" w:rsidRDefault="00FA6C3F" w:rsidP="00592A75">
            <w:pPr>
              <w:ind w:right="-72"/>
              <w:jc w:val="right"/>
              <w:rPr>
                <w:rFonts w:eastAsia="Arial" w:cs="Arial"/>
                <w:sz w:val="18"/>
                <w:szCs w:val="18"/>
                <w:lang w:val="en-GB"/>
              </w:rPr>
            </w:pPr>
          </w:p>
          <w:p w14:paraId="72C1AF98" w14:textId="4CF132F6" w:rsidR="00FA6C3F" w:rsidRPr="00716C44" w:rsidRDefault="00FA6C3F" w:rsidP="00592A75">
            <w:pPr>
              <w:ind w:right="-72"/>
              <w:jc w:val="right"/>
              <w:rPr>
                <w:rFonts w:eastAsia="Arial" w:cs="Arial"/>
                <w:sz w:val="18"/>
                <w:szCs w:val="18"/>
                <w:lang w:val="en-GB"/>
              </w:rPr>
            </w:pPr>
            <w:r w:rsidRPr="00716C44">
              <w:rPr>
                <w:rFonts w:eastAsia="Arial" w:cs="Arial"/>
                <w:sz w:val="18"/>
                <w:szCs w:val="18"/>
                <w:lang w:val="en-GB"/>
              </w:rPr>
              <w:t>(933,80</w:t>
            </w:r>
            <w:r w:rsidR="00A6670A" w:rsidRPr="00716C44">
              <w:rPr>
                <w:rFonts w:eastAsia="Arial" w:cs="Arial"/>
                <w:sz w:val="18"/>
                <w:szCs w:val="18"/>
                <w:lang w:val="en-GB"/>
              </w:rPr>
              <w:t>3</w:t>
            </w:r>
            <w:r w:rsidRPr="00716C44">
              <w:rPr>
                <w:rFonts w:eastAsia="Arial" w:cs="Arial"/>
                <w:sz w:val="18"/>
                <w:szCs w:val="18"/>
                <w:lang w:val="en-GB"/>
              </w:rPr>
              <w:t>)</w:t>
            </w:r>
          </w:p>
        </w:tc>
        <w:tc>
          <w:tcPr>
            <w:tcW w:w="1832" w:type="dxa"/>
            <w:tcBorders>
              <w:top w:val="nil"/>
              <w:left w:val="nil"/>
              <w:bottom w:val="single" w:sz="4" w:space="0" w:color="auto"/>
              <w:right w:val="nil"/>
            </w:tcBorders>
            <w:shd w:val="clear" w:color="auto" w:fill="auto"/>
          </w:tcPr>
          <w:p w14:paraId="0B7A58B4" w14:textId="77777777" w:rsidR="00FA6C3F" w:rsidRPr="00716C44" w:rsidRDefault="00FA6C3F" w:rsidP="00592A75">
            <w:pPr>
              <w:ind w:right="-72"/>
              <w:jc w:val="right"/>
              <w:rPr>
                <w:rFonts w:eastAsia="Arial" w:cs="Arial"/>
                <w:sz w:val="18"/>
                <w:szCs w:val="18"/>
                <w:lang w:val="en-GB"/>
              </w:rPr>
            </w:pPr>
          </w:p>
          <w:p w14:paraId="6FA995E1" w14:textId="77777777" w:rsidR="00FA6C3F" w:rsidRPr="00716C44" w:rsidRDefault="00FA6C3F" w:rsidP="00592A75">
            <w:pPr>
              <w:ind w:right="-72"/>
              <w:jc w:val="right"/>
              <w:rPr>
                <w:rFonts w:eastAsia="Arial" w:cs="Arial"/>
                <w:sz w:val="18"/>
                <w:szCs w:val="18"/>
                <w:lang w:val="en-GB"/>
              </w:rPr>
            </w:pPr>
            <w:r w:rsidRPr="00716C44">
              <w:rPr>
                <w:rFonts w:eastAsia="Arial" w:cs="Arial"/>
                <w:sz w:val="18"/>
                <w:szCs w:val="18"/>
                <w:lang w:val="en-GB"/>
              </w:rPr>
              <w:t>753,238</w:t>
            </w:r>
          </w:p>
        </w:tc>
      </w:tr>
      <w:tr w:rsidR="00716C44" w:rsidRPr="00716C44" w14:paraId="735C40B4" w14:textId="77777777" w:rsidTr="00716C44">
        <w:tc>
          <w:tcPr>
            <w:tcW w:w="5216" w:type="dxa"/>
            <w:shd w:val="clear" w:color="auto" w:fill="auto"/>
          </w:tcPr>
          <w:p w14:paraId="63503B4A" w14:textId="77777777" w:rsidR="00716C44" w:rsidRPr="00716C44" w:rsidRDefault="00716C44" w:rsidP="00592A75">
            <w:pPr>
              <w:pStyle w:val="BlockText"/>
              <w:tabs>
                <w:tab w:val="clear" w:pos="1080"/>
              </w:tabs>
              <w:ind w:left="-26" w:right="0"/>
              <w:rPr>
                <w:rFonts w:ascii="Arial" w:eastAsia="Cambria" w:hAnsi="Arial" w:cs="Arial"/>
                <w:sz w:val="18"/>
                <w:szCs w:val="18"/>
                <w:lang w:val="en-GB"/>
              </w:rPr>
            </w:pPr>
          </w:p>
        </w:tc>
        <w:tc>
          <w:tcPr>
            <w:tcW w:w="1979" w:type="dxa"/>
            <w:tcBorders>
              <w:top w:val="single" w:sz="4" w:space="0" w:color="auto"/>
              <w:left w:val="nil"/>
              <w:right w:val="nil"/>
            </w:tcBorders>
            <w:shd w:val="clear" w:color="auto" w:fill="FAFAFA"/>
          </w:tcPr>
          <w:p w14:paraId="17FF8198" w14:textId="77777777" w:rsidR="00716C44" w:rsidRPr="00716C44" w:rsidRDefault="00716C44" w:rsidP="00592A75">
            <w:pPr>
              <w:ind w:right="-72"/>
              <w:jc w:val="right"/>
              <w:rPr>
                <w:rFonts w:eastAsia="Arial" w:cs="Arial"/>
                <w:sz w:val="18"/>
                <w:szCs w:val="18"/>
                <w:lang w:val="en-GB"/>
              </w:rPr>
            </w:pPr>
          </w:p>
        </w:tc>
        <w:tc>
          <w:tcPr>
            <w:tcW w:w="1832" w:type="dxa"/>
            <w:tcBorders>
              <w:top w:val="single" w:sz="4" w:space="0" w:color="auto"/>
              <w:left w:val="nil"/>
              <w:right w:val="nil"/>
            </w:tcBorders>
            <w:shd w:val="clear" w:color="auto" w:fill="auto"/>
          </w:tcPr>
          <w:p w14:paraId="401B536D" w14:textId="77777777" w:rsidR="00716C44" w:rsidRPr="00716C44" w:rsidRDefault="00716C44" w:rsidP="00592A75">
            <w:pPr>
              <w:ind w:right="-72"/>
              <w:jc w:val="right"/>
              <w:rPr>
                <w:rFonts w:eastAsia="Arial" w:cs="Arial"/>
                <w:sz w:val="18"/>
                <w:szCs w:val="18"/>
                <w:lang w:val="en-GB"/>
              </w:rPr>
            </w:pPr>
          </w:p>
        </w:tc>
      </w:tr>
      <w:tr w:rsidR="00FA6C3F" w:rsidRPr="00716C44" w14:paraId="7F52DFD3" w14:textId="77777777" w:rsidTr="00716C44">
        <w:tc>
          <w:tcPr>
            <w:tcW w:w="5216" w:type="dxa"/>
            <w:shd w:val="clear" w:color="auto" w:fill="auto"/>
          </w:tcPr>
          <w:p w14:paraId="4D4C66B8" w14:textId="77777777" w:rsidR="00FA6C3F" w:rsidRPr="00716C44" w:rsidRDefault="00FA6C3F" w:rsidP="00592A75">
            <w:pPr>
              <w:pStyle w:val="BlockText"/>
              <w:tabs>
                <w:tab w:val="clear" w:pos="1080"/>
              </w:tabs>
              <w:ind w:left="-26" w:right="0"/>
              <w:rPr>
                <w:rFonts w:ascii="Arial" w:eastAsia="Cambria" w:hAnsi="Arial" w:cs="Arial"/>
                <w:b/>
                <w:bCs/>
                <w:sz w:val="18"/>
                <w:szCs w:val="18"/>
                <w:lang w:val="en-GB"/>
              </w:rPr>
            </w:pPr>
            <w:r w:rsidRPr="00716C44">
              <w:rPr>
                <w:rFonts w:ascii="Arial" w:eastAsia="Cambria" w:hAnsi="Arial" w:cs="Arial"/>
                <w:b/>
                <w:bCs/>
                <w:sz w:val="18"/>
                <w:szCs w:val="18"/>
                <w:lang w:val="en-GB"/>
              </w:rPr>
              <w:t xml:space="preserve">Closing loss allowance </w:t>
            </w:r>
            <w:proofErr w:type="gramStart"/>
            <w:r w:rsidRPr="00716C44">
              <w:rPr>
                <w:rFonts w:ascii="Arial" w:eastAsia="Cambria" w:hAnsi="Arial" w:cs="Arial"/>
                <w:b/>
                <w:bCs/>
                <w:sz w:val="18"/>
                <w:szCs w:val="18"/>
                <w:lang w:val="en-GB"/>
              </w:rPr>
              <w:t>at</w:t>
            </w:r>
            <w:proofErr w:type="gramEnd"/>
            <w:r w:rsidRPr="00716C44">
              <w:rPr>
                <w:rFonts w:ascii="Arial" w:eastAsia="Cambria" w:hAnsi="Arial" w:cs="Arial"/>
                <w:b/>
                <w:bCs/>
                <w:sz w:val="18"/>
                <w:szCs w:val="18"/>
                <w:lang w:val="en-GB"/>
              </w:rPr>
              <w:t xml:space="preserve"> 31 December</w:t>
            </w:r>
          </w:p>
        </w:tc>
        <w:tc>
          <w:tcPr>
            <w:tcW w:w="1979" w:type="dxa"/>
            <w:tcBorders>
              <w:left w:val="nil"/>
              <w:bottom w:val="single" w:sz="4" w:space="0" w:color="auto"/>
              <w:right w:val="nil"/>
            </w:tcBorders>
            <w:shd w:val="clear" w:color="auto" w:fill="FAFAFA"/>
          </w:tcPr>
          <w:p w14:paraId="290915B1" w14:textId="2650A329" w:rsidR="00FA6C3F" w:rsidRPr="00716C44" w:rsidRDefault="00FA6C3F" w:rsidP="00592A75">
            <w:pPr>
              <w:ind w:right="-72"/>
              <w:jc w:val="right"/>
              <w:rPr>
                <w:rFonts w:eastAsia="Arial" w:cs="Arial"/>
                <w:sz w:val="18"/>
                <w:szCs w:val="18"/>
                <w:lang w:val="en-GB"/>
              </w:rPr>
            </w:pPr>
            <w:r w:rsidRPr="00716C44">
              <w:rPr>
                <w:rFonts w:eastAsia="Arial" w:cs="Arial"/>
                <w:sz w:val="18"/>
                <w:szCs w:val="18"/>
                <w:lang w:val="en-GB"/>
              </w:rPr>
              <w:t>2,636,08</w:t>
            </w:r>
            <w:r w:rsidR="00A6670A" w:rsidRPr="00716C44">
              <w:rPr>
                <w:rFonts w:eastAsia="Arial" w:cs="Arial"/>
                <w:sz w:val="18"/>
                <w:szCs w:val="18"/>
                <w:lang w:val="en-GB"/>
              </w:rPr>
              <w:t>0</w:t>
            </w:r>
          </w:p>
        </w:tc>
        <w:tc>
          <w:tcPr>
            <w:tcW w:w="1832" w:type="dxa"/>
            <w:tcBorders>
              <w:left w:val="nil"/>
              <w:bottom w:val="single" w:sz="4" w:space="0" w:color="auto"/>
              <w:right w:val="nil"/>
            </w:tcBorders>
            <w:shd w:val="clear" w:color="auto" w:fill="auto"/>
          </w:tcPr>
          <w:p w14:paraId="642F22B2" w14:textId="77777777" w:rsidR="00FA6C3F" w:rsidRPr="00716C44" w:rsidRDefault="00FA6C3F" w:rsidP="00592A75">
            <w:pPr>
              <w:ind w:right="-72"/>
              <w:jc w:val="right"/>
              <w:rPr>
                <w:rFonts w:eastAsia="Arial" w:cs="Arial"/>
                <w:sz w:val="18"/>
                <w:szCs w:val="18"/>
                <w:lang w:val="en-GB"/>
              </w:rPr>
            </w:pPr>
            <w:r w:rsidRPr="00716C44">
              <w:rPr>
                <w:rFonts w:eastAsia="Arial" w:cs="Arial"/>
                <w:sz w:val="18"/>
                <w:szCs w:val="18"/>
                <w:lang w:val="en-GB"/>
              </w:rPr>
              <w:t>3,569,883</w:t>
            </w:r>
          </w:p>
        </w:tc>
      </w:tr>
    </w:tbl>
    <w:p w14:paraId="6B10A2E0" w14:textId="49A2527C" w:rsidR="00210F87" w:rsidRDefault="00210F87" w:rsidP="00875E88">
      <w:pPr>
        <w:ind w:left="549"/>
        <w:rPr>
          <w:rFonts w:cs="Arial"/>
          <w:sz w:val="18"/>
          <w:szCs w:val="18"/>
        </w:rPr>
      </w:pPr>
    </w:p>
    <w:p w14:paraId="734336B6" w14:textId="7496D1E2" w:rsidR="008611B7" w:rsidRDefault="008611B7" w:rsidP="00875E88">
      <w:pPr>
        <w:ind w:left="549"/>
        <w:rPr>
          <w:rFonts w:cs="Arial"/>
          <w:sz w:val="18"/>
          <w:szCs w:val="18"/>
        </w:rPr>
      </w:pPr>
    </w:p>
    <w:p w14:paraId="572A12FE" w14:textId="5D683E0C" w:rsidR="00B724BD" w:rsidRPr="00CA3C21" w:rsidRDefault="00716C44" w:rsidP="00B724BD">
      <w:pPr>
        <w:rPr>
          <w:rFonts w:cs="Arial"/>
          <w:sz w:val="18"/>
          <w:szCs w:val="18"/>
        </w:rPr>
      </w:pPr>
      <w:r>
        <w:rPr>
          <w:rFonts w:cs="Arial"/>
          <w:sz w:val="18"/>
          <w:szCs w:val="18"/>
        </w:rPr>
        <w:br w:type="page"/>
      </w:r>
    </w:p>
    <w:tbl>
      <w:tblPr>
        <w:tblW w:w="0" w:type="auto"/>
        <w:tblInd w:w="108" w:type="dxa"/>
        <w:shd w:val="clear" w:color="auto" w:fill="44546A"/>
        <w:tblLook w:val="04A0" w:firstRow="1" w:lastRow="0" w:firstColumn="1" w:lastColumn="0" w:noHBand="0" w:noVBand="1"/>
      </w:tblPr>
      <w:tblGrid>
        <w:gridCol w:w="9461"/>
      </w:tblGrid>
      <w:tr w:rsidR="0007178C" w:rsidRPr="00CA3C21" w14:paraId="7761BD03" w14:textId="77777777" w:rsidTr="000918C5">
        <w:trPr>
          <w:trHeight w:val="386"/>
        </w:trPr>
        <w:tc>
          <w:tcPr>
            <w:tcW w:w="9461" w:type="dxa"/>
            <w:shd w:val="clear" w:color="auto" w:fill="FFA543"/>
            <w:vAlign w:val="center"/>
          </w:tcPr>
          <w:p w14:paraId="1814F759" w14:textId="6C734D8A" w:rsidR="0007178C" w:rsidRPr="00CA3C21" w:rsidRDefault="0007178C" w:rsidP="000918C5">
            <w:pPr>
              <w:ind w:left="432" w:hanging="432"/>
              <w:rPr>
                <w:rFonts w:eastAsia="Arial Unicode MS" w:cs="Arial"/>
                <w:b/>
                <w:bCs/>
                <w:color w:val="FFFFFF"/>
                <w:sz w:val="18"/>
                <w:szCs w:val="18"/>
                <w:cs/>
                <w:lang w:val="en-GB"/>
              </w:rPr>
            </w:pPr>
            <w:r w:rsidRPr="00CA3C21">
              <w:rPr>
                <w:rFonts w:cs="Arial"/>
                <w:sz w:val="18"/>
                <w:szCs w:val="18"/>
                <w:lang w:val="en-GB"/>
              </w:rPr>
              <w:br w:type="page"/>
            </w:r>
            <w:r w:rsidRPr="00CA3C21">
              <w:rPr>
                <w:rFonts w:eastAsia="Arial Unicode MS" w:cs="Arial"/>
                <w:b/>
                <w:bCs/>
                <w:color w:val="FFFFFF"/>
                <w:sz w:val="18"/>
                <w:szCs w:val="18"/>
                <w:lang w:val="en-GB"/>
              </w:rPr>
              <w:t>1</w:t>
            </w:r>
            <w:r w:rsidR="009E64B4">
              <w:rPr>
                <w:rFonts w:eastAsia="Arial Unicode MS" w:cs="Arial"/>
                <w:b/>
                <w:bCs/>
                <w:color w:val="FFFFFF"/>
                <w:sz w:val="18"/>
                <w:szCs w:val="18"/>
                <w:lang w:val="en-GB"/>
              </w:rPr>
              <w:t>1</w:t>
            </w:r>
            <w:r w:rsidRPr="00CA3C21">
              <w:rPr>
                <w:rFonts w:eastAsia="Arial Unicode MS" w:cs="Arial"/>
                <w:b/>
                <w:bCs/>
                <w:color w:val="FFFFFF"/>
                <w:sz w:val="18"/>
                <w:szCs w:val="18"/>
                <w:lang w:val="en-GB"/>
              </w:rPr>
              <w:tab/>
              <w:t>Financial assets and financial liabilities</w:t>
            </w:r>
          </w:p>
        </w:tc>
      </w:tr>
    </w:tbl>
    <w:p w14:paraId="7B9D1851" w14:textId="77777777" w:rsidR="0007178C" w:rsidRPr="00716C44" w:rsidRDefault="0007178C" w:rsidP="0007178C">
      <w:pPr>
        <w:suppressAutoHyphens/>
        <w:jc w:val="thaiDistribute"/>
        <w:rPr>
          <w:rFonts w:cs="Arial"/>
          <w:sz w:val="16"/>
          <w:szCs w:val="16"/>
        </w:rPr>
      </w:pPr>
    </w:p>
    <w:p w14:paraId="54BAE1EC" w14:textId="21DBD84D" w:rsidR="0007178C" w:rsidRDefault="004F1A22" w:rsidP="0007178C">
      <w:pPr>
        <w:tabs>
          <w:tab w:val="left" w:pos="9000"/>
        </w:tabs>
        <w:jc w:val="thaiDistribute"/>
        <w:rPr>
          <w:rFonts w:cs="Arial"/>
          <w:sz w:val="18"/>
          <w:szCs w:val="18"/>
          <w:lang w:val="en-GB"/>
        </w:rPr>
      </w:pPr>
      <w:r>
        <w:rPr>
          <w:rFonts w:cs="Arial"/>
          <w:sz w:val="18"/>
          <w:szCs w:val="18"/>
          <w:lang w:val="en-GB"/>
        </w:rPr>
        <w:t>The</w:t>
      </w:r>
      <w:r w:rsidR="0007178C" w:rsidRPr="00CA3C21">
        <w:rPr>
          <w:rFonts w:cs="Arial"/>
          <w:sz w:val="18"/>
          <w:szCs w:val="18"/>
          <w:lang w:val="en-GB"/>
        </w:rPr>
        <w:t xml:space="preserve"> classification of the Group’s financial assets and financial liabilities </w:t>
      </w:r>
      <w:r>
        <w:rPr>
          <w:rFonts w:cs="Arial"/>
          <w:sz w:val="18"/>
          <w:szCs w:val="18"/>
          <w:lang w:val="en-GB"/>
        </w:rPr>
        <w:t>is</w:t>
      </w:r>
      <w:r w:rsidR="0007178C" w:rsidRPr="00CA3C21">
        <w:rPr>
          <w:rFonts w:cs="Arial"/>
          <w:sz w:val="18"/>
          <w:szCs w:val="18"/>
          <w:lang w:val="en-GB"/>
        </w:rPr>
        <w:t xml:space="preserve"> as follows:</w:t>
      </w:r>
    </w:p>
    <w:p w14:paraId="08F5A266" w14:textId="77777777" w:rsidR="00286634" w:rsidRPr="00716C44" w:rsidRDefault="00286634" w:rsidP="00716C44">
      <w:pPr>
        <w:suppressAutoHyphens/>
        <w:jc w:val="thaiDistribute"/>
        <w:rPr>
          <w:rFonts w:cs="Arial"/>
          <w:sz w:val="16"/>
          <w:szCs w:val="16"/>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286634" w:rsidRPr="00CA3C21" w14:paraId="6A664C14" w14:textId="77777777" w:rsidTr="00F761AF">
        <w:trPr>
          <w:cantSplit/>
        </w:trPr>
        <w:tc>
          <w:tcPr>
            <w:tcW w:w="4390" w:type="dxa"/>
            <w:vAlign w:val="bottom"/>
          </w:tcPr>
          <w:p w14:paraId="13366163" w14:textId="77777777" w:rsidR="00286634" w:rsidRPr="00CA3C21" w:rsidRDefault="00286634" w:rsidP="00F2799B">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14:paraId="2842C82A" w14:textId="77777777" w:rsidR="00286634" w:rsidRPr="00CA3C21" w:rsidRDefault="00286634" w:rsidP="00F2799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2505CBC0" w14:textId="77777777" w:rsidR="00286634" w:rsidRPr="00CA3C21" w:rsidRDefault="00286634" w:rsidP="00F2799B">
            <w:pPr>
              <w:ind w:right="-72"/>
              <w:jc w:val="center"/>
              <w:rPr>
                <w:rFonts w:cs="Arial"/>
                <w:b/>
                <w:bCs/>
                <w:sz w:val="18"/>
                <w:szCs w:val="18"/>
              </w:rPr>
            </w:pPr>
            <w:r w:rsidRPr="00CA3C21">
              <w:rPr>
                <w:rFonts w:cs="Arial"/>
                <w:b/>
                <w:bCs/>
                <w:sz w:val="18"/>
                <w:szCs w:val="18"/>
              </w:rPr>
              <w:t>Separate</w:t>
            </w:r>
          </w:p>
        </w:tc>
      </w:tr>
      <w:tr w:rsidR="00286634" w:rsidRPr="00CA3C21" w14:paraId="0F2C3C94" w14:textId="77777777" w:rsidTr="00F761AF">
        <w:trPr>
          <w:cantSplit/>
        </w:trPr>
        <w:tc>
          <w:tcPr>
            <w:tcW w:w="4390" w:type="dxa"/>
            <w:vAlign w:val="bottom"/>
          </w:tcPr>
          <w:p w14:paraId="71819878" w14:textId="77777777" w:rsidR="00286634" w:rsidRPr="00CA3C21" w:rsidRDefault="00286634" w:rsidP="00F2799B">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13C32171" w14:textId="77777777" w:rsidR="00286634" w:rsidRPr="00CA3C21" w:rsidRDefault="00286634" w:rsidP="00F2799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3FE6AA9E" w14:textId="77777777" w:rsidR="00286634" w:rsidRPr="00CA3C21" w:rsidRDefault="00286634" w:rsidP="00F2799B">
            <w:pPr>
              <w:ind w:right="-72"/>
              <w:jc w:val="center"/>
              <w:rPr>
                <w:rFonts w:cs="Arial"/>
                <w:b/>
                <w:bCs/>
                <w:sz w:val="18"/>
                <w:szCs w:val="18"/>
              </w:rPr>
            </w:pPr>
            <w:r w:rsidRPr="00CA3C21">
              <w:rPr>
                <w:rFonts w:cs="Arial"/>
                <w:b/>
                <w:bCs/>
                <w:sz w:val="18"/>
                <w:szCs w:val="18"/>
              </w:rPr>
              <w:t>financial statements</w:t>
            </w:r>
          </w:p>
        </w:tc>
      </w:tr>
      <w:tr w:rsidR="00286634" w:rsidRPr="00CA3C21" w14:paraId="78EC4F23" w14:textId="77777777" w:rsidTr="00F761AF">
        <w:trPr>
          <w:cantSplit/>
        </w:trPr>
        <w:tc>
          <w:tcPr>
            <w:tcW w:w="4390" w:type="dxa"/>
            <w:vAlign w:val="bottom"/>
          </w:tcPr>
          <w:p w14:paraId="2F1CB0B0" w14:textId="77777777" w:rsidR="00286634" w:rsidRPr="00CA3C21" w:rsidRDefault="00286634" w:rsidP="00F2799B">
            <w:pPr>
              <w:ind w:right="-71"/>
              <w:jc w:val="thaiDistribute"/>
              <w:rPr>
                <w:rFonts w:cs="Arial"/>
                <w:b/>
                <w:bCs/>
                <w:sz w:val="18"/>
                <w:szCs w:val="18"/>
              </w:rPr>
            </w:pPr>
          </w:p>
        </w:tc>
        <w:tc>
          <w:tcPr>
            <w:tcW w:w="1295" w:type="dxa"/>
            <w:tcBorders>
              <w:top w:val="single" w:sz="4" w:space="0" w:color="auto"/>
            </w:tcBorders>
            <w:vAlign w:val="center"/>
            <w:hideMark/>
          </w:tcPr>
          <w:p w14:paraId="7AB32F3E" w14:textId="265B2B9B" w:rsidR="00286634" w:rsidRPr="00CA3C21" w:rsidRDefault="00395CA0" w:rsidP="00F2799B">
            <w:pPr>
              <w:ind w:right="-72"/>
              <w:jc w:val="right"/>
              <w:rPr>
                <w:rFonts w:cs="Arial"/>
                <w:b/>
                <w:bCs/>
                <w:sz w:val="18"/>
                <w:szCs w:val="18"/>
              </w:rPr>
            </w:pPr>
            <w:r w:rsidRPr="00395CA0">
              <w:rPr>
                <w:rFonts w:cs="Arial"/>
                <w:b/>
                <w:bCs/>
                <w:sz w:val="18"/>
                <w:szCs w:val="18"/>
                <w:lang w:val="en-GB"/>
              </w:rPr>
              <w:t>2022</w:t>
            </w:r>
          </w:p>
        </w:tc>
        <w:tc>
          <w:tcPr>
            <w:tcW w:w="1295" w:type="dxa"/>
            <w:tcBorders>
              <w:top w:val="single" w:sz="4" w:space="0" w:color="auto"/>
            </w:tcBorders>
            <w:vAlign w:val="center"/>
            <w:hideMark/>
          </w:tcPr>
          <w:p w14:paraId="47285F86" w14:textId="6CC92B21" w:rsidR="00286634" w:rsidRPr="00CA3C21" w:rsidRDefault="00395CA0" w:rsidP="00F2799B">
            <w:pPr>
              <w:ind w:right="-72"/>
              <w:jc w:val="right"/>
              <w:rPr>
                <w:rFonts w:cs="Arial"/>
                <w:b/>
                <w:bCs/>
                <w:sz w:val="18"/>
                <w:szCs w:val="18"/>
              </w:rPr>
            </w:pPr>
            <w:r w:rsidRPr="00395CA0">
              <w:rPr>
                <w:rFonts w:cs="Arial"/>
                <w:b/>
                <w:bCs/>
                <w:sz w:val="18"/>
                <w:szCs w:val="18"/>
                <w:lang w:val="en-GB"/>
              </w:rPr>
              <w:t>2021</w:t>
            </w:r>
          </w:p>
        </w:tc>
        <w:tc>
          <w:tcPr>
            <w:tcW w:w="1295" w:type="dxa"/>
            <w:tcBorders>
              <w:top w:val="single" w:sz="4" w:space="0" w:color="auto"/>
            </w:tcBorders>
            <w:vAlign w:val="center"/>
            <w:hideMark/>
          </w:tcPr>
          <w:p w14:paraId="72E57736" w14:textId="52151A83" w:rsidR="00286634" w:rsidRPr="00CA3C21" w:rsidRDefault="00395CA0" w:rsidP="00F2799B">
            <w:pPr>
              <w:ind w:right="-72"/>
              <w:jc w:val="right"/>
              <w:rPr>
                <w:rFonts w:cs="Arial"/>
                <w:b/>
                <w:bCs/>
                <w:sz w:val="18"/>
                <w:szCs w:val="18"/>
              </w:rPr>
            </w:pPr>
            <w:r w:rsidRPr="00395CA0">
              <w:rPr>
                <w:rFonts w:cs="Arial"/>
                <w:b/>
                <w:bCs/>
                <w:sz w:val="18"/>
                <w:szCs w:val="18"/>
                <w:lang w:val="en-GB"/>
              </w:rPr>
              <w:t>2022</w:t>
            </w:r>
          </w:p>
        </w:tc>
        <w:tc>
          <w:tcPr>
            <w:tcW w:w="1295" w:type="dxa"/>
            <w:tcBorders>
              <w:top w:val="single" w:sz="4" w:space="0" w:color="auto"/>
            </w:tcBorders>
            <w:vAlign w:val="center"/>
            <w:hideMark/>
          </w:tcPr>
          <w:p w14:paraId="681B4328" w14:textId="1C372D92" w:rsidR="00286634" w:rsidRPr="00CA3C21" w:rsidRDefault="00395CA0" w:rsidP="00F2799B">
            <w:pPr>
              <w:ind w:right="-72"/>
              <w:jc w:val="right"/>
              <w:rPr>
                <w:rFonts w:cs="Arial"/>
                <w:b/>
                <w:bCs/>
                <w:sz w:val="18"/>
                <w:szCs w:val="18"/>
              </w:rPr>
            </w:pPr>
            <w:r w:rsidRPr="00395CA0">
              <w:rPr>
                <w:rFonts w:cs="Arial"/>
                <w:b/>
                <w:bCs/>
                <w:sz w:val="18"/>
                <w:szCs w:val="18"/>
                <w:lang w:val="en-GB"/>
              </w:rPr>
              <w:t>2021</w:t>
            </w:r>
          </w:p>
        </w:tc>
      </w:tr>
      <w:tr w:rsidR="00286634" w:rsidRPr="00CA3C21" w14:paraId="75E89C87" w14:textId="77777777" w:rsidTr="00F761AF">
        <w:trPr>
          <w:cantSplit/>
        </w:trPr>
        <w:tc>
          <w:tcPr>
            <w:tcW w:w="4390" w:type="dxa"/>
            <w:vAlign w:val="bottom"/>
          </w:tcPr>
          <w:p w14:paraId="1CA4EA5A" w14:textId="77777777" w:rsidR="00286634" w:rsidRPr="00CA3C21" w:rsidRDefault="00286634" w:rsidP="00F2799B">
            <w:pPr>
              <w:ind w:right="-71"/>
              <w:jc w:val="thaiDistribute"/>
              <w:rPr>
                <w:rFonts w:cs="Arial"/>
                <w:b/>
                <w:bCs/>
                <w:sz w:val="18"/>
                <w:szCs w:val="18"/>
              </w:rPr>
            </w:pPr>
          </w:p>
        </w:tc>
        <w:tc>
          <w:tcPr>
            <w:tcW w:w="1295" w:type="dxa"/>
            <w:tcBorders>
              <w:bottom w:val="single" w:sz="4" w:space="0" w:color="auto"/>
            </w:tcBorders>
            <w:vAlign w:val="center"/>
            <w:hideMark/>
          </w:tcPr>
          <w:p w14:paraId="7DBF4340"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2D83F62C"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3A87BCA4"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045CC470"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r>
      <w:tr w:rsidR="00286634" w:rsidRPr="00CA3C21" w14:paraId="48900415" w14:textId="77777777" w:rsidTr="00F761AF">
        <w:trPr>
          <w:cantSplit/>
          <w:trHeight w:val="99"/>
        </w:trPr>
        <w:tc>
          <w:tcPr>
            <w:tcW w:w="4390" w:type="dxa"/>
            <w:vAlign w:val="bottom"/>
          </w:tcPr>
          <w:p w14:paraId="77C9EECF" w14:textId="77777777" w:rsidR="00286634" w:rsidRPr="00CA3C21" w:rsidRDefault="00286634" w:rsidP="00F2799B">
            <w:pPr>
              <w:ind w:right="-71"/>
              <w:jc w:val="thaiDistribute"/>
              <w:rPr>
                <w:rFonts w:cs="Arial"/>
                <w:sz w:val="18"/>
                <w:szCs w:val="18"/>
              </w:rPr>
            </w:pPr>
          </w:p>
        </w:tc>
        <w:tc>
          <w:tcPr>
            <w:tcW w:w="1295" w:type="dxa"/>
            <w:tcBorders>
              <w:top w:val="single" w:sz="4" w:space="0" w:color="auto"/>
            </w:tcBorders>
            <w:shd w:val="clear" w:color="auto" w:fill="FAFAFA"/>
            <w:vAlign w:val="bottom"/>
          </w:tcPr>
          <w:p w14:paraId="18DB8080" w14:textId="77777777" w:rsidR="00286634" w:rsidRPr="00CA3C21" w:rsidRDefault="00286634" w:rsidP="00F2799B">
            <w:pPr>
              <w:ind w:right="-72"/>
              <w:jc w:val="right"/>
              <w:rPr>
                <w:rFonts w:cs="Arial"/>
                <w:sz w:val="18"/>
                <w:szCs w:val="18"/>
              </w:rPr>
            </w:pPr>
          </w:p>
        </w:tc>
        <w:tc>
          <w:tcPr>
            <w:tcW w:w="1295" w:type="dxa"/>
            <w:tcBorders>
              <w:top w:val="single" w:sz="4" w:space="0" w:color="auto"/>
            </w:tcBorders>
            <w:vAlign w:val="bottom"/>
          </w:tcPr>
          <w:p w14:paraId="37DD675F" w14:textId="77777777" w:rsidR="00286634" w:rsidRPr="00CA3C21" w:rsidRDefault="00286634" w:rsidP="00F2799B">
            <w:pPr>
              <w:ind w:right="-72"/>
              <w:jc w:val="right"/>
              <w:rPr>
                <w:rFonts w:cs="Arial"/>
                <w:sz w:val="18"/>
                <w:szCs w:val="18"/>
              </w:rPr>
            </w:pPr>
          </w:p>
        </w:tc>
        <w:tc>
          <w:tcPr>
            <w:tcW w:w="1295" w:type="dxa"/>
            <w:tcBorders>
              <w:top w:val="single" w:sz="4" w:space="0" w:color="auto"/>
            </w:tcBorders>
            <w:shd w:val="clear" w:color="auto" w:fill="FAFAFA"/>
            <w:vAlign w:val="bottom"/>
          </w:tcPr>
          <w:p w14:paraId="43D37C2E" w14:textId="77777777" w:rsidR="00286634" w:rsidRPr="00CA3C21" w:rsidRDefault="00286634" w:rsidP="00F2799B">
            <w:pPr>
              <w:ind w:right="-72"/>
              <w:jc w:val="right"/>
              <w:rPr>
                <w:rFonts w:cs="Arial"/>
                <w:sz w:val="18"/>
                <w:szCs w:val="18"/>
              </w:rPr>
            </w:pPr>
          </w:p>
        </w:tc>
        <w:tc>
          <w:tcPr>
            <w:tcW w:w="1295" w:type="dxa"/>
            <w:tcBorders>
              <w:top w:val="single" w:sz="4" w:space="0" w:color="auto"/>
            </w:tcBorders>
            <w:vAlign w:val="bottom"/>
          </w:tcPr>
          <w:p w14:paraId="234FD44B" w14:textId="77777777" w:rsidR="00286634" w:rsidRPr="00CA3C21" w:rsidRDefault="00286634" w:rsidP="00F2799B">
            <w:pPr>
              <w:ind w:right="-72"/>
              <w:jc w:val="right"/>
              <w:rPr>
                <w:rFonts w:cs="Arial"/>
                <w:sz w:val="18"/>
                <w:szCs w:val="18"/>
              </w:rPr>
            </w:pPr>
          </w:p>
        </w:tc>
      </w:tr>
      <w:tr w:rsidR="00286634" w:rsidRPr="00CA3C21" w14:paraId="7606B71C" w14:textId="77777777" w:rsidTr="009F0930">
        <w:trPr>
          <w:cantSplit/>
          <w:trHeight w:val="99"/>
        </w:trPr>
        <w:tc>
          <w:tcPr>
            <w:tcW w:w="4390" w:type="dxa"/>
            <w:vAlign w:val="bottom"/>
          </w:tcPr>
          <w:p w14:paraId="3259BFCA" w14:textId="5C87B1DF" w:rsidR="00286634" w:rsidRPr="00CA3C21" w:rsidRDefault="00286634" w:rsidP="00F2799B">
            <w:pPr>
              <w:ind w:right="-71"/>
              <w:jc w:val="thaiDistribute"/>
              <w:rPr>
                <w:rFonts w:cs="Arial"/>
                <w:sz w:val="18"/>
                <w:szCs w:val="18"/>
              </w:rPr>
            </w:pPr>
            <w:r w:rsidRPr="00CA3C21">
              <w:rPr>
                <w:rFonts w:eastAsia="Arial Unicode MS" w:cs="Arial"/>
                <w:b/>
                <w:bCs/>
                <w:sz w:val="18"/>
                <w:szCs w:val="18"/>
              </w:rPr>
              <w:t>Financial assets</w:t>
            </w:r>
          </w:p>
        </w:tc>
        <w:tc>
          <w:tcPr>
            <w:tcW w:w="1295" w:type="dxa"/>
            <w:shd w:val="clear" w:color="auto" w:fill="FAFAFA"/>
            <w:vAlign w:val="bottom"/>
          </w:tcPr>
          <w:p w14:paraId="381F86DE" w14:textId="77777777" w:rsidR="00286634" w:rsidRPr="00CA3C21" w:rsidRDefault="00286634" w:rsidP="00F2799B">
            <w:pPr>
              <w:ind w:right="-72"/>
              <w:jc w:val="right"/>
              <w:rPr>
                <w:rFonts w:cs="Arial"/>
                <w:sz w:val="18"/>
                <w:szCs w:val="18"/>
              </w:rPr>
            </w:pPr>
          </w:p>
        </w:tc>
        <w:tc>
          <w:tcPr>
            <w:tcW w:w="1295" w:type="dxa"/>
            <w:vAlign w:val="bottom"/>
          </w:tcPr>
          <w:p w14:paraId="2C85CE5D" w14:textId="77777777" w:rsidR="00286634" w:rsidRPr="00CA3C21" w:rsidRDefault="00286634" w:rsidP="00F2799B">
            <w:pPr>
              <w:ind w:right="-72"/>
              <w:jc w:val="right"/>
              <w:rPr>
                <w:rFonts w:cs="Arial"/>
                <w:sz w:val="18"/>
                <w:szCs w:val="18"/>
              </w:rPr>
            </w:pPr>
          </w:p>
        </w:tc>
        <w:tc>
          <w:tcPr>
            <w:tcW w:w="1295" w:type="dxa"/>
            <w:shd w:val="clear" w:color="auto" w:fill="FAFAFA"/>
            <w:vAlign w:val="bottom"/>
          </w:tcPr>
          <w:p w14:paraId="244A85DA" w14:textId="77777777" w:rsidR="00286634" w:rsidRPr="00CA3C21" w:rsidRDefault="00286634" w:rsidP="00F2799B">
            <w:pPr>
              <w:ind w:right="-72"/>
              <w:jc w:val="right"/>
              <w:rPr>
                <w:rFonts w:cs="Arial"/>
                <w:sz w:val="18"/>
                <w:szCs w:val="18"/>
              </w:rPr>
            </w:pPr>
          </w:p>
        </w:tc>
        <w:tc>
          <w:tcPr>
            <w:tcW w:w="1295" w:type="dxa"/>
            <w:vAlign w:val="bottom"/>
          </w:tcPr>
          <w:p w14:paraId="59FDBB49" w14:textId="77777777" w:rsidR="00286634" w:rsidRPr="00CA3C21" w:rsidRDefault="00286634" w:rsidP="00F2799B">
            <w:pPr>
              <w:ind w:right="-72"/>
              <w:jc w:val="right"/>
              <w:rPr>
                <w:rFonts w:cs="Arial"/>
                <w:sz w:val="18"/>
                <w:szCs w:val="18"/>
              </w:rPr>
            </w:pPr>
          </w:p>
        </w:tc>
      </w:tr>
      <w:tr w:rsidR="00286634" w:rsidRPr="00CA3C21" w14:paraId="58731DF9" w14:textId="77777777" w:rsidTr="009F0930">
        <w:trPr>
          <w:cantSplit/>
        </w:trPr>
        <w:tc>
          <w:tcPr>
            <w:tcW w:w="4390" w:type="dxa"/>
            <w:vAlign w:val="bottom"/>
            <w:hideMark/>
          </w:tcPr>
          <w:p w14:paraId="57F9745E" w14:textId="1337B8EE" w:rsidR="00286634" w:rsidRPr="00CA3C21" w:rsidRDefault="00286634" w:rsidP="00286634">
            <w:pPr>
              <w:tabs>
                <w:tab w:val="left" w:pos="1710"/>
              </w:tabs>
              <w:ind w:right="375"/>
              <w:rPr>
                <w:rFonts w:cs="Arial"/>
                <w:sz w:val="18"/>
                <w:szCs w:val="18"/>
              </w:rPr>
            </w:pPr>
            <w:r w:rsidRPr="00286634">
              <w:rPr>
                <w:rFonts w:cs="Arial"/>
                <w:sz w:val="18"/>
                <w:szCs w:val="18"/>
              </w:rPr>
              <w:t xml:space="preserve">Financial assets at </w:t>
            </w:r>
            <w:proofErr w:type="spellStart"/>
            <w:r w:rsidRPr="00286634">
              <w:rPr>
                <w:rFonts w:cs="Arial"/>
                <w:sz w:val="18"/>
                <w:szCs w:val="18"/>
              </w:rPr>
              <w:t>amortised</w:t>
            </w:r>
            <w:proofErr w:type="spellEnd"/>
            <w:r w:rsidRPr="00286634">
              <w:rPr>
                <w:rFonts w:cs="Arial"/>
                <w:sz w:val="18"/>
                <w:szCs w:val="18"/>
              </w:rPr>
              <w:t xml:space="preserve"> cost</w:t>
            </w:r>
          </w:p>
        </w:tc>
        <w:tc>
          <w:tcPr>
            <w:tcW w:w="1295" w:type="dxa"/>
            <w:shd w:val="clear" w:color="auto" w:fill="FAFAFA"/>
          </w:tcPr>
          <w:p w14:paraId="17F212B7" w14:textId="092778CC" w:rsidR="00286634" w:rsidRPr="00CA3C21" w:rsidRDefault="00286634" w:rsidP="00286634">
            <w:pPr>
              <w:ind w:right="-72"/>
              <w:jc w:val="right"/>
              <w:rPr>
                <w:rFonts w:cs="Arial"/>
                <w:sz w:val="18"/>
                <w:szCs w:val="18"/>
              </w:rPr>
            </w:pPr>
          </w:p>
        </w:tc>
        <w:tc>
          <w:tcPr>
            <w:tcW w:w="1295" w:type="dxa"/>
          </w:tcPr>
          <w:p w14:paraId="3CC4C4C8" w14:textId="5C0D66A4" w:rsidR="00286634" w:rsidRPr="00CA3C21" w:rsidRDefault="00286634" w:rsidP="00286634">
            <w:pPr>
              <w:ind w:right="-72"/>
              <w:jc w:val="right"/>
              <w:rPr>
                <w:rFonts w:cs="Arial"/>
                <w:sz w:val="18"/>
                <w:szCs w:val="18"/>
              </w:rPr>
            </w:pPr>
          </w:p>
        </w:tc>
        <w:tc>
          <w:tcPr>
            <w:tcW w:w="1295" w:type="dxa"/>
            <w:shd w:val="clear" w:color="auto" w:fill="FAFAFA"/>
          </w:tcPr>
          <w:p w14:paraId="63BDFF60" w14:textId="65146FAF" w:rsidR="00286634" w:rsidRPr="00CA3C21" w:rsidRDefault="00286634" w:rsidP="00286634">
            <w:pPr>
              <w:ind w:right="-72"/>
              <w:jc w:val="right"/>
              <w:rPr>
                <w:rFonts w:cs="Arial"/>
                <w:sz w:val="18"/>
                <w:szCs w:val="18"/>
              </w:rPr>
            </w:pPr>
          </w:p>
        </w:tc>
        <w:tc>
          <w:tcPr>
            <w:tcW w:w="1295" w:type="dxa"/>
          </w:tcPr>
          <w:p w14:paraId="0AFAF419" w14:textId="02CF4847" w:rsidR="00286634" w:rsidRPr="00CA3C21" w:rsidRDefault="00286634" w:rsidP="00286634">
            <w:pPr>
              <w:ind w:right="-72"/>
              <w:jc w:val="right"/>
              <w:rPr>
                <w:rFonts w:cs="Arial"/>
                <w:sz w:val="18"/>
                <w:szCs w:val="18"/>
              </w:rPr>
            </w:pPr>
          </w:p>
        </w:tc>
      </w:tr>
      <w:tr w:rsidR="00306791" w:rsidRPr="00CA3C21" w14:paraId="16B5BB81" w14:textId="77777777" w:rsidTr="009F0930">
        <w:trPr>
          <w:cantSplit/>
        </w:trPr>
        <w:tc>
          <w:tcPr>
            <w:tcW w:w="4390" w:type="dxa"/>
            <w:vAlign w:val="bottom"/>
          </w:tcPr>
          <w:p w14:paraId="5351D0D1" w14:textId="3AE0D758" w:rsidR="00306791" w:rsidRPr="00CA3C21" w:rsidRDefault="00306791" w:rsidP="00306791">
            <w:pPr>
              <w:tabs>
                <w:tab w:val="left" w:pos="1194"/>
              </w:tabs>
              <w:ind w:right="375"/>
              <w:rPr>
                <w:rFonts w:cs="Arial"/>
                <w:sz w:val="18"/>
                <w:szCs w:val="18"/>
              </w:rPr>
            </w:pPr>
            <w:r>
              <w:rPr>
                <w:rFonts w:cs="Arial"/>
                <w:sz w:val="18"/>
                <w:szCs w:val="18"/>
              </w:rPr>
              <w:t xml:space="preserve">    </w:t>
            </w:r>
            <w:r w:rsidRPr="00CA3C21">
              <w:rPr>
                <w:rFonts w:cs="Arial"/>
                <w:sz w:val="18"/>
                <w:szCs w:val="18"/>
              </w:rPr>
              <w:t xml:space="preserve">- </w:t>
            </w:r>
            <w:r w:rsidRPr="00286634">
              <w:rPr>
                <w:rFonts w:cs="Arial"/>
                <w:sz w:val="18"/>
                <w:szCs w:val="18"/>
              </w:rPr>
              <w:t>Cash and cash equivalents</w:t>
            </w:r>
          </w:p>
        </w:tc>
        <w:tc>
          <w:tcPr>
            <w:tcW w:w="1295" w:type="dxa"/>
            <w:shd w:val="clear" w:color="auto" w:fill="FAFAFA"/>
          </w:tcPr>
          <w:p w14:paraId="04C4C955" w14:textId="2CA6D73F" w:rsidR="00306791" w:rsidRPr="00CA3C21" w:rsidRDefault="00B651A2" w:rsidP="00306791">
            <w:pPr>
              <w:ind w:right="-72"/>
              <w:jc w:val="right"/>
              <w:rPr>
                <w:rFonts w:cs="Arial"/>
                <w:sz w:val="18"/>
                <w:szCs w:val="18"/>
              </w:rPr>
            </w:pPr>
            <w:r w:rsidRPr="00B651A2">
              <w:rPr>
                <w:rFonts w:cs="Arial"/>
                <w:sz w:val="18"/>
                <w:szCs w:val="18"/>
              </w:rPr>
              <w:t>235,773,992</w:t>
            </w:r>
          </w:p>
        </w:tc>
        <w:tc>
          <w:tcPr>
            <w:tcW w:w="1295" w:type="dxa"/>
          </w:tcPr>
          <w:p w14:paraId="0C6C6878" w14:textId="4432F565" w:rsidR="00306791" w:rsidRPr="00CA3C21" w:rsidRDefault="00306791" w:rsidP="00306791">
            <w:pPr>
              <w:ind w:right="-72"/>
              <w:jc w:val="right"/>
              <w:rPr>
                <w:rFonts w:cs="Arial"/>
                <w:sz w:val="18"/>
                <w:szCs w:val="18"/>
              </w:rPr>
            </w:pPr>
            <w:r w:rsidRPr="00286634">
              <w:rPr>
                <w:rFonts w:cs="Arial"/>
                <w:sz w:val="18"/>
                <w:szCs w:val="18"/>
              </w:rPr>
              <w:t>14,323,709</w:t>
            </w:r>
          </w:p>
        </w:tc>
        <w:tc>
          <w:tcPr>
            <w:tcW w:w="1295" w:type="dxa"/>
            <w:shd w:val="clear" w:color="auto" w:fill="FAFAFA"/>
          </w:tcPr>
          <w:p w14:paraId="35F08BFA" w14:textId="0981AB64" w:rsidR="00306791" w:rsidRPr="00CA3C21" w:rsidRDefault="00B651A2" w:rsidP="00306791">
            <w:pPr>
              <w:ind w:right="-72"/>
              <w:jc w:val="right"/>
              <w:rPr>
                <w:rFonts w:cs="Arial"/>
                <w:sz w:val="18"/>
                <w:szCs w:val="18"/>
              </w:rPr>
            </w:pPr>
            <w:r w:rsidRPr="00B651A2">
              <w:rPr>
                <w:rFonts w:cs="Arial"/>
                <w:sz w:val="18"/>
                <w:szCs w:val="18"/>
              </w:rPr>
              <w:t>231,632,659</w:t>
            </w:r>
          </w:p>
        </w:tc>
        <w:tc>
          <w:tcPr>
            <w:tcW w:w="1295" w:type="dxa"/>
          </w:tcPr>
          <w:p w14:paraId="6836BB20" w14:textId="3035951E" w:rsidR="00306791" w:rsidRPr="00CA3C21" w:rsidRDefault="00306791" w:rsidP="00306791">
            <w:pPr>
              <w:ind w:right="-72"/>
              <w:jc w:val="right"/>
              <w:rPr>
                <w:rFonts w:cs="Arial"/>
                <w:sz w:val="18"/>
                <w:szCs w:val="18"/>
              </w:rPr>
            </w:pPr>
            <w:r w:rsidRPr="00286634">
              <w:rPr>
                <w:rFonts w:cs="Arial"/>
                <w:sz w:val="18"/>
                <w:szCs w:val="18"/>
              </w:rPr>
              <w:t>13,856,586</w:t>
            </w:r>
          </w:p>
        </w:tc>
      </w:tr>
      <w:tr w:rsidR="00306791" w:rsidRPr="00CA3C21" w14:paraId="5F3D4856" w14:textId="77777777" w:rsidTr="009F0930">
        <w:trPr>
          <w:cantSplit/>
          <w:trHeight w:val="63"/>
        </w:trPr>
        <w:tc>
          <w:tcPr>
            <w:tcW w:w="4390" w:type="dxa"/>
            <w:vAlign w:val="bottom"/>
            <w:hideMark/>
          </w:tcPr>
          <w:p w14:paraId="54E70786" w14:textId="1BA7C671" w:rsidR="00306791" w:rsidRPr="00CA3C21" w:rsidRDefault="00306791" w:rsidP="00306791">
            <w:pPr>
              <w:tabs>
                <w:tab w:val="left" w:pos="1194"/>
              </w:tabs>
              <w:jc w:val="left"/>
              <w:rPr>
                <w:rFonts w:cs="Arial"/>
                <w:sz w:val="18"/>
                <w:szCs w:val="18"/>
              </w:rPr>
            </w:pPr>
            <w:r>
              <w:rPr>
                <w:rFonts w:cs="Arial"/>
                <w:sz w:val="18"/>
                <w:szCs w:val="18"/>
              </w:rPr>
              <w:t xml:space="preserve">    </w:t>
            </w:r>
            <w:r w:rsidRPr="00CA3C21">
              <w:rPr>
                <w:rFonts w:cs="Arial"/>
                <w:sz w:val="18"/>
                <w:szCs w:val="18"/>
                <w:cs/>
              </w:rPr>
              <w:t>-</w:t>
            </w:r>
            <w:r w:rsidRPr="00CA3C21">
              <w:rPr>
                <w:rFonts w:cs="Arial"/>
                <w:sz w:val="18"/>
                <w:szCs w:val="18"/>
              </w:rPr>
              <w:t xml:space="preserve"> </w:t>
            </w:r>
            <w:r w:rsidRPr="00286634">
              <w:rPr>
                <w:rFonts w:cs="Arial"/>
                <w:sz w:val="18"/>
                <w:szCs w:val="18"/>
              </w:rPr>
              <w:t>Trade and other receivable, net</w:t>
            </w:r>
          </w:p>
        </w:tc>
        <w:tc>
          <w:tcPr>
            <w:tcW w:w="1295" w:type="dxa"/>
            <w:shd w:val="clear" w:color="auto" w:fill="FAFAFA"/>
          </w:tcPr>
          <w:p w14:paraId="3E187A58" w14:textId="32509056" w:rsidR="00306791" w:rsidRPr="00CA3C21" w:rsidRDefault="00B651A2" w:rsidP="00306791">
            <w:pPr>
              <w:ind w:right="-72"/>
              <w:jc w:val="right"/>
              <w:rPr>
                <w:rFonts w:cs="Arial"/>
                <w:sz w:val="18"/>
                <w:szCs w:val="18"/>
              </w:rPr>
            </w:pPr>
            <w:r w:rsidRPr="00B651A2">
              <w:rPr>
                <w:rFonts w:cs="Arial"/>
                <w:sz w:val="18"/>
                <w:szCs w:val="18"/>
              </w:rPr>
              <w:t>136,037,246</w:t>
            </w:r>
          </w:p>
        </w:tc>
        <w:tc>
          <w:tcPr>
            <w:tcW w:w="1295" w:type="dxa"/>
          </w:tcPr>
          <w:p w14:paraId="4C1A5391" w14:textId="12A65F97" w:rsidR="00306791" w:rsidRPr="00CA3C21" w:rsidRDefault="00306791" w:rsidP="00306791">
            <w:pPr>
              <w:ind w:right="-72"/>
              <w:jc w:val="right"/>
              <w:rPr>
                <w:rFonts w:cs="Arial"/>
                <w:sz w:val="18"/>
                <w:szCs w:val="18"/>
              </w:rPr>
            </w:pPr>
            <w:r w:rsidRPr="00286634">
              <w:rPr>
                <w:rFonts w:cs="Arial"/>
                <w:sz w:val="18"/>
                <w:szCs w:val="18"/>
              </w:rPr>
              <w:t>371,369,158</w:t>
            </w:r>
          </w:p>
        </w:tc>
        <w:tc>
          <w:tcPr>
            <w:tcW w:w="1295" w:type="dxa"/>
            <w:shd w:val="clear" w:color="auto" w:fill="FAFAFA"/>
          </w:tcPr>
          <w:p w14:paraId="2904B419" w14:textId="0A555298" w:rsidR="00306791" w:rsidRPr="00CA3C21" w:rsidRDefault="00B651A2" w:rsidP="00306791">
            <w:pPr>
              <w:ind w:right="-72"/>
              <w:jc w:val="right"/>
              <w:rPr>
                <w:rFonts w:cs="Arial"/>
                <w:sz w:val="18"/>
                <w:szCs w:val="18"/>
              </w:rPr>
            </w:pPr>
            <w:r w:rsidRPr="00B651A2">
              <w:rPr>
                <w:rFonts w:cs="Arial"/>
                <w:sz w:val="18"/>
                <w:szCs w:val="18"/>
              </w:rPr>
              <w:t>134,396,412</w:t>
            </w:r>
          </w:p>
        </w:tc>
        <w:tc>
          <w:tcPr>
            <w:tcW w:w="1295" w:type="dxa"/>
          </w:tcPr>
          <w:p w14:paraId="347DF56E" w14:textId="7646ED86" w:rsidR="00306791" w:rsidRPr="00CA3C21" w:rsidRDefault="00306791" w:rsidP="00306791">
            <w:pPr>
              <w:ind w:right="-72"/>
              <w:jc w:val="right"/>
              <w:rPr>
                <w:rFonts w:cs="Arial"/>
                <w:sz w:val="18"/>
                <w:szCs w:val="18"/>
              </w:rPr>
            </w:pPr>
            <w:r w:rsidRPr="00286634">
              <w:rPr>
                <w:rFonts w:cs="Arial"/>
                <w:sz w:val="18"/>
                <w:szCs w:val="18"/>
              </w:rPr>
              <w:t>369,497,145</w:t>
            </w:r>
          </w:p>
        </w:tc>
      </w:tr>
      <w:tr w:rsidR="009F0930" w:rsidRPr="00CA3C21" w14:paraId="014A8FFD" w14:textId="77777777" w:rsidTr="009F0930">
        <w:trPr>
          <w:cantSplit/>
          <w:trHeight w:val="63"/>
        </w:trPr>
        <w:tc>
          <w:tcPr>
            <w:tcW w:w="4390" w:type="dxa"/>
            <w:vAlign w:val="bottom"/>
          </w:tcPr>
          <w:p w14:paraId="76D67F0C" w14:textId="708323C2" w:rsidR="009F0930" w:rsidRDefault="009F0930" w:rsidP="009F0930">
            <w:pPr>
              <w:tabs>
                <w:tab w:val="left" w:pos="1194"/>
              </w:tabs>
              <w:jc w:val="left"/>
              <w:rPr>
                <w:rFonts w:cs="Arial"/>
                <w:sz w:val="18"/>
                <w:szCs w:val="18"/>
              </w:rPr>
            </w:pPr>
            <w:r w:rsidRPr="009F0930">
              <w:rPr>
                <w:rFonts w:cs="Arial"/>
                <w:sz w:val="18"/>
                <w:szCs w:val="18"/>
              </w:rPr>
              <w:t xml:space="preserve">    - </w:t>
            </w:r>
            <w:r>
              <w:rPr>
                <w:rFonts w:cs="Arial"/>
                <w:sz w:val="18"/>
                <w:szCs w:val="18"/>
              </w:rPr>
              <w:t xml:space="preserve">Short- term loan to </w:t>
            </w:r>
            <w:r w:rsidR="00F761AF">
              <w:rPr>
                <w:rFonts w:cs="Arial"/>
                <w:sz w:val="18"/>
                <w:szCs w:val="18"/>
              </w:rPr>
              <w:t>a related party</w:t>
            </w:r>
          </w:p>
        </w:tc>
        <w:tc>
          <w:tcPr>
            <w:tcW w:w="1295" w:type="dxa"/>
            <w:shd w:val="clear" w:color="auto" w:fill="FAFAFA"/>
          </w:tcPr>
          <w:p w14:paraId="1DD4D74A" w14:textId="309AFD5A" w:rsidR="009F0930" w:rsidRPr="00CA3C21" w:rsidRDefault="00B651A2" w:rsidP="00306791">
            <w:pPr>
              <w:ind w:right="-72"/>
              <w:jc w:val="right"/>
              <w:rPr>
                <w:rFonts w:cs="Arial"/>
                <w:sz w:val="18"/>
                <w:szCs w:val="18"/>
              </w:rPr>
            </w:pPr>
            <w:r>
              <w:rPr>
                <w:rFonts w:cs="Arial"/>
                <w:sz w:val="18"/>
                <w:szCs w:val="18"/>
              </w:rPr>
              <w:t>-</w:t>
            </w:r>
          </w:p>
        </w:tc>
        <w:tc>
          <w:tcPr>
            <w:tcW w:w="1295" w:type="dxa"/>
          </w:tcPr>
          <w:p w14:paraId="0953E2F7" w14:textId="44F63425" w:rsidR="009F0930" w:rsidRPr="00286634" w:rsidRDefault="00B651A2" w:rsidP="00306791">
            <w:pPr>
              <w:ind w:right="-72"/>
              <w:jc w:val="right"/>
              <w:rPr>
                <w:rFonts w:cs="Arial"/>
                <w:sz w:val="18"/>
                <w:szCs w:val="18"/>
              </w:rPr>
            </w:pPr>
            <w:r>
              <w:rPr>
                <w:rFonts w:cs="Arial"/>
                <w:sz w:val="18"/>
                <w:szCs w:val="18"/>
              </w:rPr>
              <w:t>-</w:t>
            </w:r>
          </w:p>
        </w:tc>
        <w:tc>
          <w:tcPr>
            <w:tcW w:w="1295" w:type="dxa"/>
            <w:shd w:val="clear" w:color="auto" w:fill="FAFAFA"/>
          </w:tcPr>
          <w:p w14:paraId="7236D03B" w14:textId="799DAA4B" w:rsidR="009F0930" w:rsidRPr="00CA3C21" w:rsidRDefault="00B651A2" w:rsidP="00306791">
            <w:pPr>
              <w:ind w:right="-72"/>
              <w:jc w:val="right"/>
              <w:rPr>
                <w:rFonts w:cs="Arial"/>
                <w:sz w:val="18"/>
                <w:szCs w:val="18"/>
              </w:rPr>
            </w:pPr>
            <w:r w:rsidRPr="00B651A2">
              <w:rPr>
                <w:rFonts w:cs="Arial"/>
                <w:sz w:val="18"/>
                <w:szCs w:val="18"/>
              </w:rPr>
              <w:t>7,000,000</w:t>
            </w:r>
          </w:p>
        </w:tc>
        <w:tc>
          <w:tcPr>
            <w:tcW w:w="1295" w:type="dxa"/>
          </w:tcPr>
          <w:p w14:paraId="3BDF519C" w14:textId="343B501A" w:rsidR="009F0930" w:rsidRPr="00286634" w:rsidRDefault="00B651A2" w:rsidP="00306791">
            <w:pPr>
              <w:ind w:right="-72"/>
              <w:jc w:val="right"/>
              <w:rPr>
                <w:rFonts w:cs="Arial"/>
                <w:sz w:val="18"/>
                <w:szCs w:val="18"/>
              </w:rPr>
            </w:pPr>
            <w:r>
              <w:rPr>
                <w:rFonts w:cs="Arial"/>
                <w:sz w:val="18"/>
                <w:szCs w:val="18"/>
              </w:rPr>
              <w:t>-</w:t>
            </w:r>
          </w:p>
        </w:tc>
      </w:tr>
      <w:tr w:rsidR="00306791" w:rsidRPr="00CA3C21" w14:paraId="55C1ECBF" w14:textId="77777777" w:rsidTr="009F0930">
        <w:trPr>
          <w:cantSplit/>
          <w:trHeight w:val="63"/>
        </w:trPr>
        <w:tc>
          <w:tcPr>
            <w:tcW w:w="4390" w:type="dxa"/>
            <w:vAlign w:val="bottom"/>
          </w:tcPr>
          <w:p w14:paraId="7BC9F22F" w14:textId="2C7D1914" w:rsidR="00306791" w:rsidRDefault="00306791" w:rsidP="00306791">
            <w:pPr>
              <w:tabs>
                <w:tab w:val="left" w:pos="1194"/>
              </w:tabs>
              <w:jc w:val="left"/>
              <w:rPr>
                <w:rFonts w:cs="Arial"/>
                <w:sz w:val="18"/>
                <w:szCs w:val="18"/>
              </w:rPr>
            </w:pPr>
            <w:r>
              <w:rPr>
                <w:rFonts w:cs="Arial"/>
                <w:sz w:val="18"/>
                <w:szCs w:val="18"/>
              </w:rPr>
              <w:t xml:space="preserve">    </w:t>
            </w:r>
            <w:r w:rsidRPr="00CA3C21">
              <w:rPr>
                <w:rFonts w:cs="Arial"/>
                <w:sz w:val="18"/>
                <w:szCs w:val="18"/>
              </w:rPr>
              <w:t xml:space="preserve">- </w:t>
            </w:r>
            <w:r w:rsidRPr="00CA3C21">
              <w:rPr>
                <w:rFonts w:eastAsia="Arial Unicode MS" w:cs="Arial"/>
                <w:sz w:val="18"/>
                <w:szCs w:val="18"/>
              </w:rPr>
              <w:t>Restricted deposits at banks</w:t>
            </w:r>
          </w:p>
        </w:tc>
        <w:tc>
          <w:tcPr>
            <w:tcW w:w="1295" w:type="dxa"/>
            <w:shd w:val="clear" w:color="auto" w:fill="FAFAFA"/>
          </w:tcPr>
          <w:p w14:paraId="0D5CF3A2" w14:textId="205BE738" w:rsidR="00306791" w:rsidRPr="005A730A" w:rsidRDefault="00B651A2" w:rsidP="00306791">
            <w:pPr>
              <w:ind w:right="-72"/>
              <w:jc w:val="right"/>
              <w:rPr>
                <w:rFonts w:cs="Arial"/>
                <w:sz w:val="18"/>
                <w:szCs w:val="18"/>
              </w:rPr>
            </w:pPr>
            <w:r w:rsidRPr="00B651A2">
              <w:rPr>
                <w:rFonts w:cs="Arial"/>
                <w:sz w:val="18"/>
                <w:szCs w:val="18"/>
              </w:rPr>
              <w:t>5,783,700</w:t>
            </w:r>
            <w:r>
              <w:rPr>
                <w:rFonts w:cs="Arial"/>
                <w:sz w:val="18"/>
                <w:szCs w:val="18"/>
              </w:rPr>
              <w:t xml:space="preserve"> </w:t>
            </w:r>
          </w:p>
        </w:tc>
        <w:tc>
          <w:tcPr>
            <w:tcW w:w="1295" w:type="dxa"/>
          </w:tcPr>
          <w:p w14:paraId="41FB3963" w14:textId="1A132139" w:rsidR="00306791" w:rsidRPr="00CA3C21" w:rsidRDefault="00306791" w:rsidP="00306791">
            <w:pPr>
              <w:ind w:right="-72"/>
              <w:jc w:val="right"/>
              <w:rPr>
                <w:rFonts w:cs="Arial"/>
                <w:sz w:val="18"/>
                <w:szCs w:val="18"/>
              </w:rPr>
            </w:pPr>
            <w:r w:rsidRPr="00286634">
              <w:rPr>
                <w:rFonts w:cs="Arial"/>
                <w:sz w:val="18"/>
                <w:szCs w:val="18"/>
              </w:rPr>
              <w:t>5,783,700</w:t>
            </w:r>
          </w:p>
        </w:tc>
        <w:tc>
          <w:tcPr>
            <w:tcW w:w="1295" w:type="dxa"/>
            <w:shd w:val="clear" w:color="auto" w:fill="FAFAFA"/>
          </w:tcPr>
          <w:p w14:paraId="5DD552E5" w14:textId="5D6FCE02" w:rsidR="00306791" w:rsidRPr="005A730A" w:rsidRDefault="00B651A2" w:rsidP="00306791">
            <w:pPr>
              <w:ind w:right="-72"/>
              <w:jc w:val="right"/>
              <w:rPr>
                <w:rFonts w:cs="Arial"/>
                <w:sz w:val="18"/>
                <w:szCs w:val="18"/>
              </w:rPr>
            </w:pPr>
            <w:r w:rsidRPr="00B651A2">
              <w:rPr>
                <w:rFonts w:cs="Arial"/>
                <w:sz w:val="18"/>
                <w:szCs w:val="18"/>
              </w:rPr>
              <w:t>783,700</w:t>
            </w:r>
          </w:p>
        </w:tc>
        <w:tc>
          <w:tcPr>
            <w:tcW w:w="1295" w:type="dxa"/>
          </w:tcPr>
          <w:p w14:paraId="5BDA036A" w14:textId="6CD792AD" w:rsidR="00306791" w:rsidRPr="00CA3C21" w:rsidRDefault="00306791" w:rsidP="00306791">
            <w:pPr>
              <w:ind w:right="-72"/>
              <w:jc w:val="right"/>
              <w:rPr>
                <w:rFonts w:cs="Arial"/>
                <w:sz w:val="18"/>
                <w:szCs w:val="18"/>
              </w:rPr>
            </w:pPr>
            <w:r w:rsidRPr="00286634">
              <w:rPr>
                <w:rFonts w:cs="Arial"/>
                <w:sz w:val="18"/>
                <w:szCs w:val="18"/>
              </w:rPr>
              <w:t>783,700</w:t>
            </w:r>
          </w:p>
        </w:tc>
      </w:tr>
      <w:tr w:rsidR="00306791" w:rsidRPr="00CA3C21" w14:paraId="16806303" w14:textId="77777777" w:rsidTr="00716C44">
        <w:trPr>
          <w:cantSplit/>
          <w:trHeight w:val="63"/>
        </w:trPr>
        <w:tc>
          <w:tcPr>
            <w:tcW w:w="4390" w:type="dxa"/>
            <w:vAlign w:val="bottom"/>
          </w:tcPr>
          <w:p w14:paraId="633467DA" w14:textId="319D301D" w:rsidR="00306791" w:rsidRDefault="00306791" w:rsidP="00306791">
            <w:pPr>
              <w:tabs>
                <w:tab w:val="left" w:pos="1194"/>
              </w:tabs>
              <w:jc w:val="left"/>
              <w:rPr>
                <w:rFonts w:cs="Arial"/>
                <w:sz w:val="18"/>
                <w:szCs w:val="18"/>
              </w:rPr>
            </w:pPr>
            <w:r w:rsidRPr="00286634">
              <w:rPr>
                <w:rFonts w:cs="Arial"/>
                <w:sz w:val="18"/>
                <w:szCs w:val="18"/>
              </w:rPr>
              <w:t xml:space="preserve">Financial assets at fair value through </w:t>
            </w:r>
          </w:p>
          <w:p w14:paraId="767A496E" w14:textId="4BAFF06E" w:rsidR="00306791" w:rsidRDefault="00306791" w:rsidP="00306791">
            <w:pPr>
              <w:tabs>
                <w:tab w:val="left" w:pos="1194"/>
              </w:tabs>
              <w:jc w:val="left"/>
              <w:rPr>
                <w:rFonts w:cs="Arial"/>
                <w:sz w:val="18"/>
                <w:szCs w:val="18"/>
              </w:rPr>
            </w:pPr>
            <w:r>
              <w:rPr>
                <w:rFonts w:cs="Arial"/>
                <w:sz w:val="18"/>
                <w:szCs w:val="18"/>
              </w:rPr>
              <w:t xml:space="preserve">    </w:t>
            </w:r>
            <w:r w:rsidRPr="00286634">
              <w:rPr>
                <w:rFonts w:cs="Arial"/>
                <w:sz w:val="18"/>
                <w:szCs w:val="18"/>
              </w:rPr>
              <w:t>profit or loss (FVPL)</w:t>
            </w:r>
          </w:p>
        </w:tc>
        <w:tc>
          <w:tcPr>
            <w:tcW w:w="1295" w:type="dxa"/>
            <w:shd w:val="clear" w:color="auto" w:fill="FAFAFA"/>
          </w:tcPr>
          <w:p w14:paraId="4C5FF0AE" w14:textId="77777777" w:rsidR="00306791" w:rsidRPr="005A730A" w:rsidRDefault="00306791" w:rsidP="00306791">
            <w:pPr>
              <w:ind w:right="-72"/>
              <w:jc w:val="right"/>
              <w:rPr>
                <w:rFonts w:cs="Arial"/>
                <w:sz w:val="18"/>
                <w:szCs w:val="18"/>
              </w:rPr>
            </w:pPr>
          </w:p>
        </w:tc>
        <w:tc>
          <w:tcPr>
            <w:tcW w:w="1295" w:type="dxa"/>
          </w:tcPr>
          <w:p w14:paraId="17A11676" w14:textId="77777777" w:rsidR="00306791" w:rsidRPr="00CA3C21" w:rsidRDefault="00306791" w:rsidP="00306791">
            <w:pPr>
              <w:ind w:right="-72"/>
              <w:jc w:val="right"/>
              <w:rPr>
                <w:rFonts w:cs="Arial"/>
                <w:sz w:val="18"/>
                <w:szCs w:val="18"/>
              </w:rPr>
            </w:pPr>
          </w:p>
        </w:tc>
        <w:tc>
          <w:tcPr>
            <w:tcW w:w="1295" w:type="dxa"/>
            <w:shd w:val="clear" w:color="auto" w:fill="FAFAFA"/>
            <w:vAlign w:val="bottom"/>
          </w:tcPr>
          <w:p w14:paraId="19E758C7" w14:textId="77777777" w:rsidR="00306791" w:rsidRPr="005A730A" w:rsidRDefault="00306791" w:rsidP="00306791">
            <w:pPr>
              <w:ind w:right="-72"/>
              <w:jc w:val="right"/>
              <w:rPr>
                <w:rFonts w:cs="Arial"/>
                <w:sz w:val="18"/>
                <w:szCs w:val="18"/>
              </w:rPr>
            </w:pPr>
          </w:p>
        </w:tc>
        <w:tc>
          <w:tcPr>
            <w:tcW w:w="1295" w:type="dxa"/>
          </w:tcPr>
          <w:p w14:paraId="5B458EB3" w14:textId="77777777" w:rsidR="00306791" w:rsidRPr="00CA3C21" w:rsidRDefault="00306791" w:rsidP="00306791">
            <w:pPr>
              <w:ind w:right="-72"/>
              <w:jc w:val="right"/>
              <w:rPr>
                <w:rFonts w:cs="Arial"/>
                <w:sz w:val="18"/>
                <w:szCs w:val="18"/>
              </w:rPr>
            </w:pPr>
          </w:p>
        </w:tc>
      </w:tr>
      <w:tr w:rsidR="00306791" w:rsidRPr="00CA3C21" w14:paraId="79333474" w14:textId="77777777" w:rsidTr="00716C44">
        <w:trPr>
          <w:cantSplit/>
        </w:trPr>
        <w:tc>
          <w:tcPr>
            <w:tcW w:w="4390" w:type="dxa"/>
            <w:vAlign w:val="bottom"/>
            <w:hideMark/>
          </w:tcPr>
          <w:p w14:paraId="4D0D011B" w14:textId="02F57E2D" w:rsidR="00306791" w:rsidRPr="00CA3C21" w:rsidRDefault="00306791" w:rsidP="00306791">
            <w:pPr>
              <w:tabs>
                <w:tab w:val="left" w:pos="1194"/>
              </w:tabs>
              <w:ind w:right="375"/>
              <w:rPr>
                <w:rFonts w:cs="Arial"/>
                <w:sz w:val="18"/>
                <w:szCs w:val="18"/>
              </w:rPr>
            </w:pPr>
            <w:r>
              <w:rPr>
                <w:rFonts w:cs="Arial"/>
                <w:sz w:val="18"/>
                <w:szCs w:val="18"/>
              </w:rPr>
              <w:t xml:space="preserve">    </w:t>
            </w:r>
            <w:r w:rsidRPr="00CA3C21">
              <w:rPr>
                <w:rFonts w:cs="Arial"/>
                <w:sz w:val="18"/>
                <w:szCs w:val="18"/>
              </w:rPr>
              <w:t xml:space="preserve">- </w:t>
            </w:r>
            <w:r w:rsidRPr="00286634">
              <w:rPr>
                <w:rFonts w:eastAsia="Arial Unicode MS" w:cs="Arial"/>
                <w:sz w:val="18"/>
                <w:szCs w:val="18"/>
              </w:rPr>
              <w:t>Derivative assets</w:t>
            </w:r>
          </w:p>
        </w:tc>
        <w:tc>
          <w:tcPr>
            <w:tcW w:w="1295" w:type="dxa"/>
            <w:tcBorders>
              <w:bottom w:val="single" w:sz="4" w:space="0" w:color="auto"/>
            </w:tcBorders>
            <w:shd w:val="clear" w:color="auto" w:fill="FAFAFA"/>
          </w:tcPr>
          <w:p w14:paraId="06F037F0" w14:textId="71C7F6EE" w:rsidR="00306791" w:rsidRPr="00CA3C21" w:rsidRDefault="00B651A2" w:rsidP="00306791">
            <w:pPr>
              <w:ind w:right="-72"/>
              <w:jc w:val="right"/>
              <w:rPr>
                <w:rFonts w:cs="Arial"/>
                <w:sz w:val="18"/>
                <w:szCs w:val="18"/>
              </w:rPr>
            </w:pPr>
            <w:r w:rsidRPr="00B651A2">
              <w:rPr>
                <w:rFonts w:cs="Arial"/>
                <w:sz w:val="18"/>
                <w:szCs w:val="18"/>
              </w:rPr>
              <w:t>11,828,542</w:t>
            </w:r>
          </w:p>
        </w:tc>
        <w:tc>
          <w:tcPr>
            <w:tcW w:w="1295" w:type="dxa"/>
            <w:tcBorders>
              <w:bottom w:val="single" w:sz="4" w:space="0" w:color="auto"/>
            </w:tcBorders>
          </w:tcPr>
          <w:p w14:paraId="489E9E78" w14:textId="2522E4FF" w:rsidR="00306791" w:rsidRPr="00CA3C21" w:rsidRDefault="00306791" w:rsidP="00306791">
            <w:pPr>
              <w:ind w:right="-72"/>
              <w:jc w:val="right"/>
              <w:rPr>
                <w:rFonts w:cs="Arial"/>
                <w:sz w:val="18"/>
                <w:szCs w:val="18"/>
              </w:rPr>
            </w:pPr>
            <w:r w:rsidRPr="00286634">
              <w:rPr>
                <w:rFonts w:cs="Arial"/>
                <w:sz w:val="18"/>
                <w:szCs w:val="18"/>
              </w:rPr>
              <w:t>866,337</w:t>
            </w:r>
          </w:p>
        </w:tc>
        <w:tc>
          <w:tcPr>
            <w:tcW w:w="1295" w:type="dxa"/>
            <w:tcBorders>
              <w:bottom w:val="single" w:sz="4" w:space="0" w:color="auto"/>
            </w:tcBorders>
            <w:shd w:val="clear" w:color="auto" w:fill="FAFAFA"/>
          </w:tcPr>
          <w:p w14:paraId="083248D9" w14:textId="3AF4341E" w:rsidR="00306791" w:rsidRPr="00CA3C21" w:rsidRDefault="00B651A2" w:rsidP="00306791">
            <w:pPr>
              <w:ind w:right="-72"/>
              <w:jc w:val="right"/>
              <w:rPr>
                <w:rFonts w:cs="Arial"/>
                <w:sz w:val="18"/>
                <w:szCs w:val="18"/>
              </w:rPr>
            </w:pPr>
            <w:r w:rsidRPr="00B651A2">
              <w:rPr>
                <w:rFonts w:cs="Arial"/>
                <w:sz w:val="18"/>
                <w:szCs w:val="18"/>
              </w:rPr>
              <w:t>11,828,542</w:t>
            </w:r>
          </w:p>
        </w:tc>
        <w:tc>
          <w:tcPr>
            <w:tcW w:w="1295" w:type="dxa"/>
            <w:tcBorders>
              <w:bottom w:val="single" w:sz="4" w:space="0" w:color="auto"/>
            </w:tcBorders>
          </w:tcPr>
          <w:p w14:paraId="0C216BDA" w14:textId="5E4A89C4" w:rsidR="00306791" w:rsidRPr="00CA3C21" w:rsidRDefault="00306791" w:rsidP="00306791">
            <w:pPr>
              <w:ind w:right="-72"/>
              <w:jc w:val="right"/>
              <w:rPr>
                <w:rFonts w:cs="Arial"/>
                <w:sz w:val="18"/>
                <w:szCs w:val="18"/>
              </w:rPr>
            </w:pPr>
            <w:r w:rsidRPr="00286634">
              <w:rPr>
                <w:rFonts w:cs="Arial"/>
                <w:sz w:val="18"/>
                <w:szCs w:val="18"/>
              </w:rPr>
              <w:t>866,337</w:t>
            </w:r>
          </w:p>
        </w:tc>
      </w:tr>
      <w:tr w:rsidR="00306791" w:rsidRPr="00CA3C21" w14:paraId="21F4526A" w14:textId="77777777" w:rsidTr="00716C44">
        <w:trPr>
          <w:cantSplit/>
        </w:trPr>
        <w:tc>
          <w:tcPr>
            <w:tcW w:w="4390" w:type="dxa"/>
            <w:vAlign w:val="bottom"/>
          </w:tcPr>
          <w:p w14:paraId="3C703110" w14:textId="77777777" w:rsidR="00306791" w:rsidRPr="00CA3C21" w:rsidRDefault="00306791" w:rsidP="00306791">
            <w:pPr>
              <w:ind w:right="-71"/>
              <w:jc w:val="thaiDistribute"/>
              <w:rPr>
                <w:rFonts w:cs="Arial"/>
                <w:b/>
                <w:bCs/>
                <w:sz w:val="18"/>
                <w:szCs w:val="18"/>
              </w:rPr>
            </w:pPr>
          </w:p>
        </w:tc>
        <w:tc>
          <w:tcPr>
            <w:tcW w:w="1295" w:type="dxa"/>
            <w:tcBorders>
              <w:top w:val="single" w:sz="4" w:space="0" w:color="auto"/>
            </w:tcBorders>
            <w:shd w:val="clear" w:color="auto" w:fill="FAFAFA"/>
            <w:vAlign w:val="bottom"/>
          </w:tcPr>
          <w:p w14:paraId="37171472" w14:textId="77777777" w:rsidR="00306791" w:rsidRPr="00CA3C21" w:rsidRDefault="00306791" w:rsidP="00306791">
            <w:pPr>
              <w:ind w:right="-72"/>
              <w:jc w:val="right"/>
              <w:rPr>
                <w:rFonts w:cs="Arial"/>
                <w:sz w:val="18"/>
                <w:szCs w:val="18"/>
              </w:rPr>
            </w:pPr>
          </w:p>
        </w:tc>
        <w:tc>
          <w:tcPr>
            <w:tcW w:w="1295" w:type="dxa"/>
            <w:tcBorders>
              <w:top w:val="single" w:sz="4" w:space="0" w:color="auto"/>
            </w:tcBorders>
            <w:vAlign w:val="bottom"/>
          </w:tcPr>
          <w:p w14:paraId="0B7826E5" w14:textId="77777777" w:rsidR="00306791" w:rsidRPr="00CA3C21" w:rsidRDefault="00306791" w:rsidP="00306791">
            <w:pPr>
              <w:ind w:right="-72"/>
              <w:jc w:val="right"/>
              <w:rPr>
                <w:rFonts w:cs="Arial"/>
                <w:sz w:val="18"/>
                <w:szCs w:val="18"/>
              </w:rPr>
            </w:pPr>
          </w:p>
        </w:tc>
        <w:tc>
          <w:tcPr>
            <w:tcW w:w="1295" w:type="dxa"/>
            <w:tcBorders>
              <w:top w:val="single" w:sz="4" w:space="0" w:color="auto"/>
            </w:tcBorders>
            <w:shd w:val="clear" w:color="auto" w:fill="FAFAFA"/>
            <w:vAlign w:val="bottom"/>
          </w:tcPr>
          <w:p w14:paraId="1B78CBA0" w14:textId="77777777" w:rsidR="00306791" w:rsidRPr="00CA3C21" w:rsidRDefault="00306791" w:rsidP="00306791">
            <w:pPr>
              <w:ind w:right="-72"/>
              <w:jc w:val="right"/>
              <w:rPr>
                <w:rFonts w:cs="Arial"/>
                <w:sz w:val="18"/>
                <w:szCs w:val="18"/>
              </w:rPr>
            </w:pPr>
          </w:p>
        </w:tc>
        <w:tc>
          <w:tcPr>
            <w:tcW w:w="1295" w:type="dxa"/>
            <w:tcBorders>
              <w:top w:val="single" w:sz="4" w:space="0" w:color="auto"/>
            </w:tcBorders>
            <w:vAlign w:val="bottom"/>
          </w:tcPr>
          <w:p w14:paraId="042887F4" w14:textId="77777777" w:rsidR="00306791" w:rsidRPr="00CA3C21" w:rsidRDefault="00306791" w:rsidP="00306791">
            <w:pPr>
              <w:ind w:right="-72"/>
              <w:jc w:val="right"/>
              <w:rPr>
                <w:rFonts w:cs="Arial"/>
                <w:sz w:val="18"/>
                <w:szCs w:val="18"/>
              </w:rPr>
            </w:pPr>
          </w:p>
        </w:tc>
      </w:tr>
      <w:tr w:rsidR="00306791" w:rsidRPr="00CA3C21" w14:paraId="271E28F9" w14:textId="77777777" w:rsidTr="00716C44">
        <w:trPr>
          <w:cantSplit/>
        </w:trPr>
        <w:tc>
          <w:tcPr>
            <w:tcW w:w="4390" w:type="dxa"/>
            <w:vAlign w:val="bottom"/>
            <w:hideMark/>
          </w:tcPr>
          <w:p w14:paraId="350A7DE2" w14:textId="77777777" w:rsidR="00306791" w:rsidRPr="00CA3C21" w:rsidRDefault="00306791" w:rsidP="00306791">
            <w:pPr>
              <w:ind w:right="375"/>
              <w:rPr>
                <w:rFonts w:cs="Arial"/>
                <w:sz w:val="18"/>
                <w:szCs w:val="18"/>
              </w:rPr>
            </w:pPr>
          </w:p>
        </w:tc>
        <w:tc>
          <w:tcPr>
            <w:tcW w:w="1295" w:type="dxa"/>
            <w:tcBorders>
              <w:bottom w:val="single" w:sz="4" w:space="0" w:color="auto"/>
            </w:tcBorders>
            <w:shd w:val="clear" w:color="auto" w:fill="FAFAFA"/>
          </w:tcPr>
          <w:p w14:paraId="6E8C049D" w14:textId="2FE6BA83" w:rsidR="00306791" w:rsidRPr="00CA3C21" w:rsidRDefault="00B651A2" w:rsidP="00306791">
            <w:pPr>
              <w:ind w:right="-72"/>
              <w:jc w:val="right"/>
              <w:rPr>
                <w:rFonts w:cs="Arial"/>
                <w:sz w:val="18"/>
                <w:szCs w:val="18"/>
                <w:cs/>
              </w:rPr>
            </w:pPr>
            <w:r w:rsidRPr="00B651A2">
              <w:rPr>
                <w:rFonts w:cs="Arial"/>
                <w:sz w:val="18"/>
                <w:szCs w:val="18"/>
              </w:rPr>
              <w:t>389,423,480</w:t>
            </w:r>
          </w:p>
        </w:tc>
        <w:tc>
          <w:tcPr>
            <w:tcW w:w="1295" w:type="dxa"/>
            <w:tcBorders>
              <w:bottom w:val="single" w:sz="4" w:space="0" w:color="auto"/>
            </w:tcBorders>
          </w:tcPr>
          <w:p w14:paraId="0C9A001C" w14:textId="6C941BC9" w:rsidR="00306791" w:rsidRPr="00CA3C21" w:rsidRDefault="00306791" w:rsidP="00306791">
            <w:pPr>
              <w:ind w:right="-72"/>
              <w:jc w:val="right"/>
              <w:rPr>
                <w:rFonts w:cs="Arial"/>
                <w:sz w:val="18"/>
                <w:szCs w:val="18"/>
                <w:cs/>
              </w:rPr>
            </w:pPr>
            <w:r w:rsidRPr="00286634">
              <w:rPr>
                <w:rFonts w:cs="Arial"/>
                <w:sz w:val="18"/>
                <w:szCs w:val="18"/>
              </w:rPr>
              <w:t>392,342,904</w:t>
            </w:r>
          </w:p>
        </w:tc>
        <w:tc>
          <w:tcPr>
            <w:tcW w:w="1295" w:type="dxa"/>
            <w:tcBorders>
              <w:bottom w:val="single" w:sz="4" w:space="0" w:color="auto"/>
            </w:tcBorders>
            <w:shd w:val="clear" w:color="auto" w:fill="FAFAFA"/>
          </w:tcPr>
          <w:p w14:paraId="0B02FC6E" w14:textId="4D028AD4" w:rsidR="00306791" w:rsidRPr="00CA3C21" w:rsidRDefault="00B651A2" w:rsidP="00306791">
            <w:pPr>
              <w:ind w:right="-72"/>
              <w:jc w:val="right"/>
              <w:rPr>
                <w:rFonts w:cs="Arial"/>
                <w:sz w:val="18"/>
                <w:szCs w:val="18"/>
                <w:cs/>
              </w:rPr>
            </w:pPr>
            <w:r w:rsidRPr="00B651A2">
              <w:rPr>
                <w:rFonts w:cs="Arial"/>
                <w:sz w:val="18"/>
                <w:szCs w:val="18"/>
              </w:rPr>
              <w:t>378,641,313</w:t>
            </w:r>
          </w:p>
        </w:tc>
        <w:tc>
          <w:tcPr>
            <w:tcW w:w="1295" w:type="dxa"/>
            <w:tcBorders>
              <w:bottom w:val="single" w:sz="4" w:space="0" w:color="auto"/>
            </w:tcBorders>
          </w:tcPr>
          <w:p w14:paraId="0C9ABBAA" w14:textId="17F60A30" w:rsidR="00306791" w:rsidRPr="00CA3C21" w:rsidRDefault="00306791" w:rsidP="00306791">
            <w:pPr>
              <w:ind w:right="-72"/>
              <w:jc w:val="right"/>
              <w:rPr>
                <w:rFonts w:cs="Arial"/>
                <w:sz w:val="18"/>
                <w:szCs w:val="18"/>
                <w:cs/>
              </w:rPr>
            </w:pPr>
            <w:r w:rsidRPr="00286634">
              <w:rPr>
                <w:rFonts w:cs="Arial"/>
                <w:sz w:val="18"/>
                <w:szCs w:val="18"/>
              </w:rPr>
              <w:t>385,003,768</w:t>
            </w:r>
          </w:p>
        </w:tc>
      </w:tr>
    </w:tbl>
    <w:p w14:paraId="7BA578F6" w14:textId="77777777" w:rsidR="008611B7" w:rsidRPr="00716C44" w:rsidRDefault="008611B7" w:rsidP="00716C44">
      <w:pPr>
        <w:suppressAutoHyphens/>
        <w:jc w:val="thaiDistribute"/>
        <w:rPr>
          <w:rFonts w:cs="Arial"/>
          <w:sz w:val="16"/>
          <w:szCs w:val="16"/>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286634" w:rsidRPr="00CA3C21" w14:paraId="4D6D2514" w14:textId="77777777" w:rsidTr="00F2799B">
        <w:trPr>
          <w:cantSplit/>
        </w:trPr>
        <w:tc>
          <w:tcPr>
            <w:tcW w:w="4390" w:type="dxa"/>
            <w:vAlign w:val="bottom"/>
          </w:tcPr>
          <w:p w14:paraId="5A946195" w14:textId="77777777" w:rsidR="00286634" w:rsidRPr="00CA3C21" w:rsidRDefault="00286634" w:rsidP="00F2799B">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14:paraId="09706CB2" w14:textId="77777777" w:rsidR="00286634" w:rsidRPr="00CA3C21" w:rsidRDefault="00286634" w:rsidP="00F2799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39069ACB" w14:textId="77777777" w:rsidR="00286634" w:rsidRPr="00CA3C21" w:rsidRDefault="00286634" w:rsidP="00F2799B">
            <w:pPr>
              <w:ind w:right="-72"/>
              <w:jc w:val="center"/>
              <w:rPr>
                <w:rFonts w:cs="Arial"/>
                <w:b/>
                <w:bCs/>
                <w:sz w:val="18"/>
                <w:szCs w:val="18"/>
              </w:rPr>
            </w:pPr>
            <w:r w:rsidRPr="00CA3C21">
              <w:rPr>
                <w:rFonts w:cs="Arial"/>
                <w:b/>
                <w:bCs/>
                <w:sz w:val="18"/>
                <w:szCs w:val="18"/>
              </w:rPr>
              <w:t>Separate</w:t>
            </w:r>
          </w:p>
        </w:tc>
      </w:tr>
      <w:tr w:rsidR="00286634" w:rsidRPr="00CA3C21" w14:paraId="3071FDC2" w14:textId="77777777" w:rsidTr="00F2799B">
        <w:trPr>
          <w:cantSplit/>
        </w:trPr>
        <w:tc>
          <w:tcPr>
            <w:tcW w:w="4390" w:type="dxa"/>
            <w:vAlign w:val="bottom"/>
          </w:tcPr>
          <w:p w14:paraId="6F34471B" w14:textId="77777777" w:rsidR="00286634" w:rsidRPr="00CA3C21" w:rsidRDefault="00286634" w:rsidP="00F2799B">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4398C4A7" w14:textId="77777777" w:rsidR="00286634" w:rsidRPr="00CA3C21" w:rsidRDefault="00286634" w:rsidP="00F2799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56BD1F98" w14:textId="77777777" w:rsidR="00286634" w:rsidRPr="00CA3C21" w:rsidRDefault="00286634" w:rsidP="00F2799B">
            <w:pPr>
              <w:ind w:right="-72"/>
              <w:jc w:val="center"/>
              <w:rPr>
                <w:rFonts w:cs="Arial"/>
                <w:b/>
                <w:bCs/>
                <w:sz w:val="18"/>
                <w:szCs w:val="18"/>
              </w:rPr>
            </w:pPr>
            <w:r w:rsidRPr="00CA3C21">
              <w:rPr>
                <w:rFonts w:cs="Arial"/>
                <w:b/>
                <w:bCs/>
                <w:sz w:val="18"/>
                <w:szCs w:val="18"/>
              </w:rPr>
              <w:t>financial statements</w:t>
            </w:r>
          </w:p>
        </w:tc>
      </w:tr>
      <w:tr w:rsidR="00286634" w:rsidRPr="00CA3C21" w14:paraId="48D6F2B0" w14:textId="77777777" w:rsidTr="00F2799B">
        <w:trPr>
          <w:cantSplit/>
        </w:trPr>
        <w:tc>
          <w:tcPr>
            <w:tcW w:w="4390" w:type="dxa"/>
            <w:vAlign w:val="bottom"/>
          </w:tcPr>
          <w:p w14:paraId="2020D8C4" w14:textId="77777777" w:rsidR="00286634" w:rsidRPr="00CA3C21" w:rsidRDefault="00286634" w:rsidP="00F2799B">
            <w:pPr>
              <w:ind w:right="-71"/>
              <w:jc w:val="thaiDistribute"/>
              <w:rPr>
                <w:rFonts w:cs="Arial"/>
                <w:b/>
                <w:bCs/>
                <w:sz w:val="18"/>
                <w:szCs w:val="18"/>
              </w:rPr>
            </w:pPr>
          </w:p>
        </w:tc>
        <w:tc>
          <w:tcPr>
            <w:tcW w:w="1295" w:type="dxa"/>
            <w:tcBorders>
              <w:top w:val="single" w:sz="4" w:space="0" w:color="auto"/>
            </w:tcBorders>
            <w:vAlign w:val="center"/>
            <w:hideMark/>
          </w:tcPr>
          <w:p w14:paraId="27289027" w14:textId="36B59233" w:rsidR="00286634" w:rsidRPr="00CA3C21" w:rsidRDefault="00395CA0" w:rsidP="00F2799B">
            <w:pPr>
              <w:ind w:right="-72"/>
              <w:jc w:val="right"/>
              <w:rPr>
                <w:rFonts w:cs="Arial"/>
                <w:b/>
                <w:bCs/>
                <w:sz w:val="18"/>
                <w:szCs w:val="18"/>
              </w:rPr>
            </w:pPr>
            <w:r w:rsidRPr="00395CA0">
              <w:rPr>
                <w:rFonts w:cs="Arial"/>
                <w:b/>
                <w:bCs/>
                <w:sz w:val="18"/>
                <w:szCs w:val="18"/>
                <w:lang w:val="en-GB"/>
              </w:rPr>
              <w:t>2022</w:t>
            </w:r>
          </w:p>
        </w:tc>
        <w:tc>
          <w:tcPr>
            <w:tcW w:w="1295" w:type="dxa"/>
            <w:tcBorders>
              <w:top w:val="single" w:sz="4" w:space="0" w:color="auto"/>
            </w:tcBorders>
            <w:vAlign w:val="center"/>
            <w:hideMark/>
          </w:tcPr>
          <w:p w14:paraId="5A2EDD71" w14:textId="10E2DF3B" w:rsidR="00286634" w:rsidRPr="00CA3C21" w:rsidRDefault="00395CA0" w:rsidP="00F2799B">
            <w:pPr>
              <w:ind w:right="-72"/>
              <w:jc w:val="right"/>
              <w:rPr>
                <w:rFonts w:cs="Arial"/>
                <w:b/>
                <w:bCs/>
                <w:sz w:val="18"/>
                <w:szCs w:val="18"/>
              </w:rPr>
            </w:pPr>
            <w:r w:rsidRPr="00395CA0">
              <w:rPr>
                <w:rFonts w:cs="Arial"/>
                <w:b/>
                <w:bCs/>
                <w:sz w:val="18"/>
                <w:szCs w:val="18"/>
                <w:lang w:val="en-GB"/>
              </w:rPr>
              <w:t>2021</w:t>
            </w:r>
          </w:p>
        </w:tc>
        <w:tc>
          <w:tcPr>
            <w:tcW w:w="1295" w:type="dxa"/>
            <w:tcBorders>
              <w:top w:val="single" w:sz="4" w:space="0" w:color="auto"/>
            </w:tcBorders>
            <w:vAlign w:val="center"/>
            <w:hideMark/>
          </w:tcPr>
          <w:p w14:paraId="52F21782" w14:textId="6BB14EC9" w:rsidR="00286634" w:rsidRPr="00CA3C21" w:rsidRDefault="00395CA0" w:rsidP="00F2799B">
            <w:pPr>
              <w:ind w:right="-72"/>
              <w:jc w:val="right"/>
              <w:rPr>
                <w:rFonts w:cs="Arial"/>
                <w:b/>
                <w:bCs/>
                <w:sz w:val="18"/>
                <w:szCs w:val="18"/>
              </w:rPr>
            </w:pPr>
            <w:r w:rsidRPr="00395CA0">
              <w:rPr>
                <w:rFonts w:cs="Arial"/>
                <w:b/>
                <w:bCs/>
                <w:sz w:val="18"/>
                <w:szCs w:val="18"/>
                <w:lang w:val="en-GB"/>
              </w:rPr>
              <w:t>2022</w:t>
            </w:r>
          </w:p>
        </w:tc>
        <w:tc>
          <w:tcPr>
            <w:tcW w:w="1295" w:type="dxa"/>
            <w:tcBorders>
              <w:top w:val="single" w:sz="4" w:space="0" w:color="auto"/>
            </w:tcBorders>
            <w:vAlign w:val="center"/>
            <w:hideMark/>
          </w:tcPr>
          <w:p w14:paraId="2C7CBFCD" w14:textId="458AFD98" w:rsidR="00286634" w:rsidRPr="00CA3C21" w:rsidRDefault="00395CA0" w:rsidP="00F2799B">
            <w:pPr>
              <w:ind w:right="-72"/>
              <w:jc w:val="right"/>
              <w:rPr>
                <w:rFonts w:cs="Arial"/>
                <w:b/>
                <w:bCs/>
                <w:sz w:val="18"/>
                <w:szCs w:val="18"/>
              </w:rPr>
            </w:pPr>
            <w:r w:rsidRPr="00395CA0">
              <w:rPr>
                <w:rFonts w:cs="Arial"/>
                <w:b/>
                <w:bCs/>
                <w:sz w:val="18"/>
                <w:szCs w:val="18"/>
                <w:lang w:val="en-GB"/>
              </w:rPr>
              <w:t>2021</w:t>
            </w:r>
          </w:p>
        </w:tc>
      </w:tr>
      <w:tr w:rsidR="00286634" w:rsidRPr="00CA3C21" w14:paraId="55745822" w14:textId="77777777" w:rsidTr="00F2799B">
        <w:trPr>
          <w:cantSplit/>
        </w:trPr>
        <w:tc>
          <w:tcPr>
            <w:tcW w:w="4390" w:type="dxa"/>
            <w:vAlign w:val="bottom"/>
          </w:tcPr>
          <w:p w14:paraId="79293442" w14:textId="77777777" w:rsidR="00286634" w:rsidRPr="00CA3C21" w:rsidRDefault="00286634" w:rsidP="00F2799B">
            <w:pPr>
              <w:ind w:right="-71"/>
              <w:jc w:val="thaiDistribute"/>
              <w:rPr>
                <w:rFonts w:cs="Arial"/>
                <w:b/>
                <w:bCs/>
                <w:sz w:val="18"/>
                <w:szCs w:val="18"/>
              </w:rPr>
            </w:pPr>
          </w:p>
        </w:tc>
        <w:tc>
          <w:tcPr>
            <w:tcW w:w="1295" w:type="dxa"/>
            <w:tcBorders>
              <w:bottom w:val="single" w:sz="4" w:space="0" w:color="auto"/>
            </w:tcBorders>
            <w:vAlign w:val="center"/>
            <w:hideMark/>
          </w:tcPr>
          <w:p w14:paraId="3CC6BE83"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2F878F38"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7E8E12D5"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2B757E20"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r>
      <w:tr w:rsidR="00286634" w:rsidRPr="00CA3C21" w14:paraId="17B988F1" w14:textId="77777777" w:rsidTr="00570D9D">
        <w:trPr>
          <w:cantSplit/>
          <w:trHeight w:val="99"/>
        </w:trPr>
        <w:tc>
          <w:tcPr>
            <w:tcW w:w="4390" w:type="dxa"/>
            <w:vAlign w:val="bottom"/>
          </w:tcPr>
          <w:p w14:paraId="74FB485F" w14:textId="1FAFDA4A" w:rsidR="00286634" w:rsidRPr="00CA3C21" w:rsidRDefault="00286634" w:rsidP="00F2799B">
            <w:pPr>
              <w:ind w:right="-71"/>
              <w:jc w:val="thaiDistribute"/>
              <w:rPr>
                <w:rFonts w:cs="Arial"/>
                <w:sz w:val="18"/>
                <w:szCs w:val="18"/>
              </w:rPr>
            </w:pPr>
            <w:r w:rsidRPr="00CA3C21">
              <w:rPr>
                <w:rFonts w:eastAsia="Arial Unicode MS" w:cs="Arial"/>
                <w:b/>
                <w:bCs/>
                <w:sz w:val="18"/>
                <w:szCs w:val="18"/>
              </w:rPr>
              <w:t>Financial liabilities</w:t>
            </w:r>
          </w:p>
        </w:tc>
        <w:tc>
          <w:tcPr>
            <w:tcW w:w="1295" w:type="dxa"/>
            <w:shd w:val="clear" w:color="auto" w:fill="FAFAFA"/>
            <w:vAlign w:val="bottom"/>
          </w:tcPr>
          <w:p w14:paraId="67146D54" w14:textId="77777777" w:rsidR="00286634" w:rsidRPr="00CA3C21" w:rsidRDefault="00286634" w:rsidP="00F2799B">
            <w:pPr>
              <w:ind w:right="-72"/>
              <w:jc w:val="right"/>
              <w:rPr>
                <w:rFonts w:cs="Arial"/>
                <w:sz w:val="18"/>
                <w:szCs w:val="18"/>
              </w:rPr>
            </w:pPr>
          </w:p>
        </w:tc>
        <w:tc>
          <w:tcPr>
            <w:tcW w:w="1295" w:type="dxa"/>
            <w:vAlign w:val="bottom"/>
          </w:tcPr>
          <w:p w14:paraId="15B3236F" w14:textId="77777777" w:rsidR="00286634" w:rsidRPr="00CA3C21" w:rsidRDefault="00286634" w:rsidP="00F2799B">
            <w:pPr>
              <w:ind w:right="-72"/>
              <w:jc w:val="right"/>
              <w:rPr>
                <w:rFonts w:cs="Arial"/>
                <w:sz w:val="18"/>
                <w:szCs w:val="18"/>
              </w:rPr>
            </w:pPr>
          </w:p>
        </w:tc>
        <w:tc>
          <w:tcPr>
            <w:tcW w:w="1295" w:type="dxa"/>
            <w:shd w:val="clear" w:color="auto" w:fill="FAFAFA"/>
            <w:vAlign w:val="bottom"/>
          </w:tcPr>
          <w:p w14:paraId="14630CBA" w14:textId="77777777" w:rsidR="00286634" w:rsidRPr="00CA3C21" w:rsidRDefault="00286634" w:rsidP="00F2799B">
            <w:pPr>
              <w:ind w:right="-72"/>
              <w:jc w:val="right"/>
              <w:rPr>
                <w:rFonts w:cs="Arial"/>
                <w:sz w:val="18"/>
                <w:szCs w:val="18"/>
              </w:rPr>
            </w:pPr>
          </w:p>
        </w:tc>
        <w:tc>
          <w:tcPr>
            <w:tcW w:w="1295" w:type="dxa"/>
            <w:vAlign w:val="bottom"/>
          </w:tcPr>
          <w:p w14:paraId="36EC0646" w14:textId="77777777" w:rsidR="00286634" w:rsidRPr="00CA3C21" w:rsidRDefault="00286634" w:rsidP="00F2799B">
            <w:pPr>
              <w:ind w:right="-72"/>
              <w:jc w:val="right"/>
              <w:rPr>
                <w:rFonts w:cs="Arial"/>
                <w:sz w:val="18"/>
                <w:szCs w:val="18"/>
              </w:rPr>
            </w:pPr>
          </w:p>
        </w:tc>
      </w:tr>
      <w:tr w:rsidR="00286634" w:rsidRPr="00CA3C21" w14:paraId="010AE38E" w14:textId="77777777" w:rsidTr="00F2799B">
        <w:trPr>
          <w:cantSplit/>
        </w:trPr>
        <w:tc>
          <w:tcPr>
            <w:tcW w:w="4390" w:type="dxa"/>
            <w:vAlign w:val="bottom"/>
            <w:hideMark/>
          </w:tcPr>
          <w:p w14:paraId="43C75367" w14:textId="057D7C9F" w:rsidR="00286634" w:rsidRPr="00CA3C21" w:rsidRDefault="00286634" w:rsidP="00F2799B">
            <w:pPr>
              <w:tabs>
                <w:tab w:val="left" w:pos="1710"/>
              </w:tabs>
              <w:ind w:right="375"/>
              <w:rPr>
                <w:rFonts w:cs="Arial"/>
                <w:sz w:val="18"/>
                <w:szCs w:val="18"/>
              </w:rPr>
            </w:pPr>
            <w:r w:rsidRPr="00286634">
              <w:rPr>
                <w:rFonts w:cs="Arial"/>
                <w:sz w:val="18"/>
                <w:szCs w:val="18"/>
              </w:rPr>
              <w:t xml:space="preserve">Liabilities at </w:t>
            </w:r>
            <w:proofErr w:type="spellStart"/>
            <w:r w:rsidRPr="00286634">
              <w:rPr>
                <w:rFonts w:cs="Arial"/>
                <w:sz w:val="18"/>
                <w:szCs w:val="18"/>
              </w:rPr>
              <w:t>amortised</w:t>
            </w:r>
            <w:proofErr w:type="spellEnd"/>
            <w:r w:rsidRPr="00286634">
              <w:rPr>
                <w:rFonts w:cs="Arial"/>
                <w:sz w:val="18"/>
                <w:szCs w:val="18"/>
              </w:rPr>
              <w:t xml:space="preserve"> cost</w:t>
            </w:r>
          </w:p>
        </w:tc>
        <w:tc>
          <w:tcPr>
            <w:tcW w:w="1295" w:type="dxa"/>
            <w:tcBorders>
              <w:top w:val="nil"/>
              <w:left w:val="nil"/>
              <w:bottom w:val="nil"/>
              <w:right w:val="nil"/>
            </w:tcBorders>
            <w:shd w:val="clear" w:color="auto" w:fill="FAFAFA"/>
          </w:tcPr>
          <w:p w14:paraId="50D765B1" w14:textId="3F1AAC24" w:rsidR="00286634" w:rsidRPr="00CA3C21" w:rsidRDefault="00286634" w:rsidP="00F2799B">
            <w:pPr>
              <w:ind w:right="-72"/>
              <w:jc w:val="right"/>
              <w:rPr>
                <w:rFonts w:cs="Arial"/>
                <w:sz w:val="18"/>
                <w:szCs w:val="18"/>
              </w:rPr>
            </w:pPr>
          </w:p>
        </w:tc>
        <w:tc>
          <w:tcPr>
            <w:tcW w:w="1295" w:type="dxa"/>
          </w:tcPr>
          <w:p w14:paraId="726517E1" w14:textId="26204598" w:rsidR="00286634" w:rsidRPr="00CA3C21" w:rsidRDefault="00286634" w:rsidP="00F2799B">
            <w:pPr>
              <w:ind w:right="-72"/>
              <w:jc w:val="right"/>
              <w:rPr>
                <w:rFonts w:cs="Arial"/>
                <w:sz w:val="18"/>
                <w:szCs w:val="18"/>
              </w:rPr>
            </w:pPr>
          </w:p>
        </w:tc>
        <w:tc>
          <w:tcPr>
            <w:tcW w:w="1295" w:type="dxa"/>
            <w:tcBorders>
              <w:top w:val="nil"/>
              <w:left w:val="nil"/>
              <w:bottom w:val="nil"/>
              <w:right w:val="nil"/>
            </w:tcBorders>
            <w:shd w:val="clear" w:color="auto" w:fill="FAFAFA"/>
          </w:tcPr>
          <w:p w14:paraId="2B52181D" w14:textId="4426F8B6" w:rsidR="00286634" w:rsidRPr="00CA3C21" w:rsidRDefault="00286634" w:rsidP="00F2799B">
            <w:pPr>
              <w:ind w:right="-72"/>
              <w:jc w:val="right"/>
              <w:rPr>
                <w:rFonts w:cs="Arial"/>
                <w:sz w:val="18"/>
                <w:szCs w:val="18"/>
              </w:rPr>
            </w:pPr>
          </w:p>
        </w:tc>
        <w:tc>
          <w:tcPr>
            <w:tcW w:w="1295" w:type="dxa"/>
          </w:tcPr>
          <w:p w14:paraId="0773D04E" w14:textId="4A51EE12" w:rsidR="00286634" w:rsidRPr="00CA3C21" w:rsidRDefault="00286634" w:rsidP="00F2799B">
            <w:pPr>
              <w:ind w:right="-72"/>
              <w:jc w:val="right"/>
              <w:rPr>
                <w:rFonts w:cs="Arial"/>
                <w:sz w:val="18"/>
                <w:szCs w:val="18"/>
              </w:rPr>
            </w:pPr>
          </w:p>
        </w:tc>
      </w:tr>
      <w:tr w:rsidR="00306791" w:rsidRPr="00CA3C21" w14:paraId="33DC421D" w14:textId="77777777" w:rsidTr="00F2799B">
        <w:trPr>
          <w:cantSplit/>
        </w:trPr>
        <w:tc>
          <w:tcPr>
            <w:tcW w:w="4390" w:type="dxa"/>
            <w:vAlign w:val="bottom"/>
          </w:tcPr>
          <w:p w14:paraId="73D8B426" w14:textId="77777777" w:rsidR="00306791" w:rsidRPr="00286634" w:rsidRDefault="00306791" w:rsidP="00306791">
            <w:pPr>
              <w:tabs>
                <w:tab w:val="left" w:pos="1194"/>
              </w:tabs>
              <w:ind w:right="375"/>
              <w:rPr>
                <w:rFonts w:cs="Arial"/>
                <w:sz w:val="18"/>
                <w:szCs w:val="18"/>
              </w:rPr>
            </w:pPr>
            <w:r>
              <w:rPr>
                <w:rFonts w:cs="Arial"/>
                <w:sz w:val="18"/>
                <w:szCs w:val="18"/>
              </w:rPr>
              <w:t xml:space="preserve">    </w:t>
            </w:r>
            <w:r w:rsidRPr="00CA3C21">
              <w:rPr>
                <w:rFonts w:cs="Arial"/>
                <w:sz w:val="18"/>
                <w:szCs w:val="18"/>
              </w:rPr>
              <w:t xml:space="preserve">- </w:t>
            </w:r>
            <w:r w:rsidRPr="00286634">
              <w:rPr>
                <w:rFonts w:cs="Arial"/>
                <w:sz w:val="18"/>
                <w:szCs w:val="18"/>
              </w:rPr>
              <w:t>Bank overdrafts and short-term loan</w:t>
            </w:r>
          </w:p>
          <w:p w14:paraId="19C8804D" w14:textId="4F439D6E" w:rsidR="00306791" w:rsidRPr="00CA3C21" w:rsidRDefault="00306791" w:rsidP="00306791">
            <w:pPr>
              <w:tabs>
                <w:tab w:val="left" w:pos="1194"/>
              </w:tabs>
              <w:ind w:right="375"/>
              <w:rPr>
                <w:rFonts w:cs="Arial"/>
                <w:sz w:val="18"/>
                <w:szCs w:val="18"/>
              </w:rPr>
            </w:pPr>
            <w:r w:rsidRPr="00286634">
              <w:rPr>
                <w:rFonts w:cs="Arial"/>
                <w:sz w:val="18"/>
                <w:szCs w:val="18"/>
              </w:rPr>
              <w:t xml:space="preserve">   </w:t>
            </w:r>
            <w:r>
              <w:rPr>
                <w:rFonts w:cs="Arial"/>
                <w:sz w:val="18"/>
                <w:szCs w:val="18"/>
              </w:rPr>
              <w:t xml:space="preserve">        </w:t>
            </w:r>
            <w:r w:rsidRPr="00286634">
              <w:rPr>
                <w:rFonts w:cs="Arial"/>
                <w:sz w:val="18"/>
                <w:szCs w:val="18"/>
              </w:rPr>
              <w:t>from financial institution</w:t>
            </w:r>
          </w:p>
        </w:tc>
        <w:tc>
          <w:tcPr>
            <w:tcW w:w="1295" w:type="dxa"/>
            <w:tcBorders>
              <w:top w:val="nil"/>
              <w:left w:val="nil"/>
              <w:bottom w:val="nil"/>
              <w:right w:val="nil"/>
            </w:tcBorders>
            <w:shd w:val="clear" w:color="auto" w:fill="FAFAFA"/>
          </w:tcPr>
          <w:p w14:paraId="68E4C4BE" w14:textId="77777777" w:rsidR="00306791" w:rsidRDefault="00306791" w:rsidP="00306791">
            <w:pPr>
              <w:ind w:right="-72"/>
              <w:jc w:val="right"/>
              <w:rPr>
                <w:rFonts w:cs="Arial"/>
                <w:sz w:val="18"/>
                <w:szCs w:val="18"/>
              </w:rPr>
            </w:pPr>
          </w:p>
          <w:p w14:paraId="3BEEC8EA" w14:textId="2B5C9626" w:rsidR="00B651A2" w:rsidRPr="00CA3C21" w:rsidRDefault="00B651A2" w:rsidP="00306791">
            <w:pPr>
              <w:ind w:right="-72"/>
              <w:jc w:val="right"/>
              <w:rPr>
                <w:rFonts w:cs="Arial"/>
                <w:sz w:val="18"/>
                <w:szCs w:val="18"/>
              </w:rPr>
            </w:pPr>
            <w:r>
              <w:rPr>
                <w:rFonts w:cs="Arial"/>
                <w:sz w:val="18"/>
                <w:szCs w:val="18"/>
              </w:rPr>
              <w:t>-</w:t>
            </w:r>
          </w:p>
        </w:tc>
        <w:tc>
          <w:tcPr>
            <w:tcW w:w="1295" w:type="dxa"/>
          </w:tcPr>
          <w:p w14:paraId="6E3CC53D" w14:textId="77777777" w:rsidR="00306791" w:rsidRDefault="00306791" w:rsidP="00306791">
            <w:pPr>
              <w:ind w:right="-72"/>
              <w:jc w:val="right"/>
              <w:rPr>
                <w:rFonts w:cs="Arial"/>
                <w:sz w:val="18"/>
                <w:szCs w:val="18"/>
              </w:rPr>
            </w:pPr>
          </w:p>
          <w:p w14:paraId="529E8E2A" w14:textId="2C679F7C" w:rsidR="00306791" w:rsidRPr="00CA3C21" w:rsidRDefault="00306791" w:rsidP="00306791">
            <w:pPr>
              <w:ind w:right="-72"/>
              <w:jc w:val="right"/>
              <w:rPr>
                <w:rFonts w:cs="Arial"/>
                <w:sz w:val="18"/>
                <w:szCs w:val="18"/>
              </w:rPr>
            </w:pPr>
            <w:r w:rsidRPr="00286634">
              <w:rPr>
                <w:rFonts w:cs="Arial"/>
                <w:sz w:val="18"/>
                <w:szCs w:val="18"/>
              </w:rPr>
              <w:t>10,907,670</w:t>
            </w:r>
          </w:p>
        </w:tc>
        <w:tc>
          <w:tcPr>
            <w:tcW w:w="1295" w:type="dxa"/>
            <w:tcBorders>
              <w:top w:val="nil"/>
              <w:left w:val="nil"/>
              <w:bottom w:val="nil"/>
              <w:right w:val="nil"/>
            </w:tcBorders>
            <w:shd w:val="clear" w:color="auto" w:fill="FAFAFA"/>
          </w:tcPr>
          <w:p w14:paraId="010AFB18" w14:textId="77777777" w:rsidR="00306791" w:rsidRDefault="00306791" w:rsidP="00306791">
            <w:pPr>
              <w:ind w:right="-72"/>
              <w:jc w:val="right"/>
              <w:rPr>
                <w:rFonts w:cs="Arial"/>
                <w:sz w:val="18"/>
                <w:szCs w:val="18"/>
              </w:rPr>
            </w:pPr>
          </w:p>
          <w:p w14:paraId="27C0B8A0" w14:textId="1D4F6F49" w:rsidR="00B651A2" w:rsidRPr="00CA3C21" w:rsidRDefault="00B651A2" w:rsidP="00306791">
            <w:pPr>
              <w:ind w:right="-72"/>
              <w:jc w:val="right"/>
              <w:rPr>
                <w:rFonts w:cs="Arial"/>
                <w:sz w:val="18"/>
                <w:szCs w:val="18"/>
              </w:rPr>
            </w:pPr>
            <w:r>
              <w:rPr>
                <w:rFonts w:cs="Arial"/>
                <w:sz w:val="18"/>
                <w:szCs w:val="18"/>
              </w:rPr>
              <w:t>-</w:t>
            </w:r>
          </w:p>
        </w:tc>
        <w:tc>
          <w:tcPr>
            <w:tcW w:w="1295" w:type="dxa"/>
          </w:tcPr>
          <w:p w14:paraId="20EE7315" w14:textId="77777777" w:rsidR="00306791" w:rsidRDefault="00306791" w:rsidP="00306791">
            <w:pPr>
              <w:ind w:right="-72"/>
              <w:jc w:val="right"/>
              <w:rPr>
                <w:rFonts w:cs="Arial"/>
                <w:sz w:val="18"/>
                <w:szCs w:val="18"/>
              </w:rPr>
            </w:pPr>
          </w:p>
          <w:p w14:paraId="2777A406" w14:textId="76C1AECA" w:rsidR="00306791" w:rsidRPr="00CA3C21" w:rsidRDefault="00306791" w:rsidP="00306791">
            <w:pPr>
              <w:ind w:right="-72"/>
              <w:jc w:val="right"/>
              <w:rPr>
                <w:rFonts w:cs="Arial"/>
                <w:sz w:val="18"/>
                <w:szCs w:val="18"/>
              </w:rPr>
            </w:pPr>
            <w:r>
              <w:rPr>
                <w:rFonts w:cs="Arial"/>
                <w:sz w:val="18"/>
                <w:szCs w:val="18"/>
              </w:rPr>
              <w:t>10,000,000</w:t>
            </w:r>
          </w:p>
        </w:tc>
      </w:tr>
      <w:tr w:rsidR="00306791" w:rsidRPr="00CA3C21" w14:paraId="7AD4E7D1" w14:textId="77777777" w:rsidTr="00F2799B">
        <w:trPr>
          <w:cantSplit/>
          <w:trHeight w:val="63"/>
        </w:trPr>
        <w:tc>
          <w:tcPr>
            <w:tcW w:w="4390" w:type="dxa"/>
            <w:vAlign w:val="bottom"/>
            <w:hideMark/>
          </w:tcPr>
          <w:p w14:paraId="23E11466" w14:textId="582DD582" w:rsidR="00306791" w:rsidRPr="00CA3C21" w:rsidRDefault="00306791" w:rsidP="00306791">
            <w:pPr>
              <w:tabs>
                <w:tab w:val="left" w:pos="1194"/>
              </w:tabs>
              <w:jc w:val="left"/>
              <w:rPr>
                <w:rFonts w:cs="Arial"/>
                <w:sz w:val="18"/>
                <w:szCs w:val="18"/>
              </w:rPr>
            </w:pPr>
            <w:r>
              <w:rPr>
                <w:rFonts w:cs="Arial"/>
                <w:sz w:val="18"/>
                <w:szCs w:val="18"/>
              </w:rPr>
              <w:t xml:space="preserve">    </w:t>
            </w:r>
            <w:r w:rsidRPr="00CA3C21">
              <w:rPr>
                <w:rFonts w:cs="Arial"/>
                <w:sz w:val="18"/>
                <w:szCs w:val="18"/>
                <w:cs/>
              </w:rPr>
              <w:t>-</w:t>
            </w:r>
            <w:r w:rsidRPr="00CA3C21">
              <w:rPr>
                <w:rFonts w:cs="Arial"/>
                <w:sz w:val="18"/>
                <w:szCs w:val="18"/>
              </w:rPr>
              <w:t xml:space="preserve"> </w:t>
            </w:r>
            <w:r w:rsidRPr="00286634">
              <w:rPr>
                <w:rFonts w:cs="Arial"/>
                <w:sz w:val="18"/>
                <w:szCs w:val="18"/>
              </w:rPr>
              <w:t>Trade and other payables</w:t>
            </w:r>
          </w:p>
        </w:tc>
        <w:tc>
          <w:tcPr>
            <w:tcW w:w="1295" w:type="dxa"/>
            <w:tcBorders>
              <w:top w:val="nil"/>
              <w:left w:val="nil"/>
              <w:right w:val="nil"/>
            </w:tcBorders>
            <w:shd w:val="clear" w:color="auto" w:fill="FAFAFA"/>
          </w:tcPr>
          <w:p w14:paraId="0CD859EF" w14:textId="4AA3E6B7" w:rsidR="00306791" w:rsidRPr="00CA3C21" w:rsidRDefault="00B651A2" w:rsidP="00306791">
            <w:pPr>
              <w:ind w:right="-72"/>
              <w:jc w:val="right"/>
              <w:rPr>
                <w:rFonts w:cs="Arial"/>
                <w:sz w:val="18"/>
                <w:szCs w:val="18"/>
              </w:rPr>
            </w:pPr>
            <w:r w:rsidRPr="00B651A2">
              <w:rPr>
                <w:rFonts w:cs="Arial"/>
                <w:sz w:val="18"/>
                <w:szCs w:val="18"/>
              </w:rPr>
              <w:t>217,239,210</w:t>
            </w:r>
          </w:p>
        </w:tc>
        <w:tc>
          <w:tcPr>
            <w:tcW w:w="1295" w:type="dxa"/>
          </w:tcPr>
          <w:p w14:paraId="62FEE73C" w14:textId="7F5B6421" w:rsidR="00306791" w:rsidRPr="00CA3C21" w:rsidRDefault="00306791" w:rsidP="00306791">
            <w:pPr>
              <w:ind w:right="-72"/>
              <w:jc w:val="right"/>
              <w:rPr>
                <w:rFonts w:cs="Arial"/>
                <w:sz w:val="18"/>
                <w:szCs w:val="18"/>
              </w:rPr>
            </w:pPr>
            <w:r w:rsidRPr="00286634">
              <w:rPr>
                <w:rFonts w:cs="Arial"/>
                <w:sz w:val="18"/>
                <w:szCs w:val="18"/>
              </w:rPr>
              <w:t>200,806,019</w:t>
            </w:r>
          </w:p>
        </w:tc>
        <w:tc>
          <w:tcPr>
            <w:tcW w:w="1295" w:type="dxa"/>
            <w:tcBorders>
              <w:top w:val="nil"/>
              <w:left w:val="nil"/>
              <w:right w:val="nil"/>
            </w:tcBorders>
            <w:shd w:val="clear" w:color="auto" w:fill="FAFAFA"/>
          </w:tcPr>
          <w:p w14:paraId="67F9D896" w14:textId="41F8DBA8" w:rsidR="00306791" w:rsidRPr="00CA3C21" w:rsidRDefault="00B651A2" w:rsidP="00306791">
            <w:pPr>
              <w:ind w:right="-72"/>
              <w:jc w:val="right"/>
              <w:rPr>
                <w:rFonts w:cs="Arial"/>
                <w:sz w:val="18"/>
                <w:szCs w:val="18"/>
              </w:rPr>
            </w:pPr>
            <w:r w:rsidRPr="00B651A2">
              <w:rPr>
                <w:rFonts w:cs="Arial"/>
                <w:sz w:val="18"/>
                <w:szCs w:val="18"/>
              </w:rPr>
              <w:t>216,006,122</w:t>
            </w:r>
          </w:p>
        </w:tc>
        <w:tc>
          <w:tcPr>
            <w:tcW w:w="1295" w:type="dxa"/>
          </w:tcPr>
          <w:p w14:paraId="76F6F2FE" w14:textId="046779CB" w:rsidR="00306791" w:rsidRPr="00CA3C21" w:rsidRDefault="00306791" w:rsidP="00306791">
            <w:pPr>
              <w:ind w:right="-72"/>
              <w:jc w:val="right"/>
              <w:rPr>
                <w:rFonts w:cs="Arial"/>
                <w:sz w:val="18"/>
                <w:szCs w:val="18"/>
              </w:rPr>
            </w:pPr>
            <w:r w:rsidRPr="00286634">
              <w:rPr>
                <w:rFonts w:cs="Arial"/>
                <w:sz w:val="18"/>
                <w:szCs w:val="18"/>
              </w:rPr>
              <w:t>199,458,377</w:t>
            </w:r>
          </w:p>
        </w:tc>
      </w:tr>
      <w:tr w:rsidR="00306791" w:rsidRPr="00CA3C21" w14:paraId="6FC5F4C0" w14:textId="77777777" w:rsidTr="00F2799B">
        <w:trPr>
          <w:cantSplit/>
          <w:trHeight w:val="63"/>
        </w:trPr>
        <w:tc>
          <w:tcPr>
            <w:tcW w:w="4390" w:type="dxa"/>
            <w:vAlign w:val="bottom"/>
          </w:tcPr>
          <w:p w14:paraId="54CE2C58" w14:textId="186420C9" w:rsidR="00306791" w:rsidRDefault="00306791" w:rsidP="00306791">
            <w:pPr>
              <w:tabs>
                <w:tab w:val="left" w:pos="1194"/>
              </w:tabs>
              <w:jc w:val="left"/>
              <w:rPr>
                <w:rFonts w:cs="Arial"/>
                <w:sz w:val="18"/>
                <w:szCs w:val="18"/>
              </w:rPr>
            </w:pPr>
            <w:r>
              <w:rPr>
                <w:rFonts w:cs="Arial"/>
                <w:sz w:val="18"/>
                <w:szCs w:val="18"/>
              </w:rPr>
              <w:t xml:space="preserve">    </w:t>
            </w:r>
            <w:r w:rsidRPr="00CA3C21">
              <w:rPr>
                <w:rFonts w:cs="Arial"/>
                <w:sz w:val="18"/>
                <w:szCs w:val="18"/>
              </w:rPr>
              <w:t xml:space="preserve">- </w:t>
            </w:r>
            <w:r w:rsidRPr="00286634">
              <w:rPr>
                <w:rFonts w:eastAsia="Arial Unicode MS" w:cs="Arial"/>
                <w:sz w:val="18"/>
                <w:szCs w:val="18"/>
              </w:rPr>
              <w:t>Long-term loans from</w:t>
            </w:r>
            <w:r>
              <w:rPr>
                <w:rFonts w:eastAsia="Arial Unicode MS" w:cs="Arial"/>
                <w:sz w:val="18"/>
                <w:szCs w:val="18"/>
              </w:rPr>
              <w:t xml:space="preserve"> a</w:t>
            </w:r>
            <w:r w:rsidRPr="00286634">
              <w:rPr>
                <w:rFonts w:eastAsia="Arial Unicode MS" w:cs="Arial"/>
                <w:sz w:val="18"/>
                <w:szCs w:val="18"/>
              </w:rPr>
              <w:t xml:space="preserve"> financial institution</w:t>
            </w:r>
          </w:p>
        </w:tc>
        <w:tc>
          <w:tcPr>
            <w:tcW w:w="1295" w:type="dxa"/>
            <w:tcBorders>
              <w:top w:val="nil"/>
              <w:left w:val="nil"/>
              <w:right w:val="nil"/>
            </w:tcBorders>
            <w:shd w:val="clear" w:color="auto" w:fill="FAFAFA"/>
          </w:tcPr>
          <w:p w14:paraId="048809B5" w14:textId="036D13DF" w:rsidR="00306791" w:rsidRPr="005A730A" w:rsidRDefault="00B651A2" w:rsidP="00306791">
            <w:pPr>
              <w:ind w:right="-72"/>
              <w:jc w:val="right"/>
              <w:rPr>
                <w:rFonts w:cs="Arial"/>
                <w:sz w:val="18"/>
                <w:szCs w:val="18"/>
              </w:rPr>
            </w:pPr>
            <w:r w:rsidRPr="00B651A2">
              <w:rPr>
                <w:rFonts w:cs="Arial"/>
                <w:sz w:val="18"/>
                <w:szCs w:val="18"/>
              </w:rPr>
              <w:t>59,585,000</w:t>
            </w:r>
          </w:p>
        </w:tc>
        <w:tc>
          <w:tcPr>
            <w:tcW w:w="1295" w:type="dxa"/>
          </w:tcPr>
          <w:p w14:paraId="71E92125" w14:textId="10B825D5" w:rsidR="00306791" w:rsidRPr="00CA3C21" w:rsidRDefault="00306791" w:rsidP="00306791">
            <w:pPr>
              <w:ind w:right="-72"/>
              <w:jc w:val="right"/>
              <w:rPr>
                <w:rFonts w:cs="Arial"/>
                <w:sz w:val="18"/>
                <w:szCs w:val="18"/>
              </w:rPr>
            </w:pPr>
            <w:r w:rsidRPr="00286634">
              <w:rPr>
                <w:rFonts w:cs="Arial"/>
                <w:sz w:val="18"/>
                <w:szCs w:val="18"/>
              </w:rPr>
              <w:t>26,485,000</w:t>
            </w:r>
          </w:p>
        </w:tc>
        <w:tc>
          <w:tcPr>
            <w:tcW w:w="1295" w:type="dxa"/>
            <w:tcBorders>
              <w:top w:val="nil"/>
              <w:left w:val="nil"/>
              <w:right w:val="nil"/>
            </w:tcBorders>
            <w:shd w:val="clear" w:color="auto" w:fill="FAFAFA"/>
          </w:tcPr>
          <w:p w14:paraId="17A971B8" w14:textId="7ADD589E" w:rsidR="00306791" w:rsidRPr="005A730A" w:rsidRDefault="00B651A2" w:rsidP="00306791">
            <w:pPr>
              <w:ind w:right="-72"/>
              <w:jc w:val="right"/>
              <w:rPr>
                <w:rFonts w:cs="Arial"/>
                <w:sz w:val="18"/>
                <w:szCs w:val="18"/>
              </w:rPr>
            </w:pPr>
            <w:r w:rsidRPr="00B651A2">
              <w:rPr>
                <w:rFonts w:cs="Arial"/>
                <w:sz w:val="18"/>
                <w:szCs w:val="18"/>
              </w:rPr>
              <w:t>59,585,000</w:t>
            </w:r>
          </w:p>
        </w:tc>
        <w:tc>
          <w:tcPr>
            <w:tcW w:w="1295" w:type="dxa"/>
          </w:tcPr>
          <w:p w14:paraId="5A7C5B43" w14:textId="579AC85D" w:rsidR="00306791" w:rsidRPr="00CA3C21" w:rsidRDefault="00306791" w:rsidP="00306791">
            <w:pPr>
              <w:ind w:right="-72"/>
              <w:jc w:val="right"/>
              <w:rPr>
                <w:rFonts w:cs="Arial"/>
                <w:sz w:val="18"/>
                <w:szCs w:val="18"/>
              </w:rPr>
            </w:pPr>
            <w:r w:rsidRPr="00286634">
              <w:rPr>
                <w:rFonts w:cs="Arial"/>
                <w:sz w:val="18"/>
                <w:szCs w:val="18"/>
              </w:rPr>
              <w:t>26,485,000</w:t>
            </w:r>
          </w:p>
        </w:tc>
      </w:tr>
      <w:tr w:rsidR="00306791" w:rsidRPr="00CA3C21" w14:paraId="245C1143" w14:textId="77777777" w:rsidTr="00F2799B">
        <w:trPr>
          <w:cantSplit/>
          <w:trHeight w:val="63"/>
        </w:trPr>
        <w:tc>
          <w:tcPr>
            <w:tcW w:w="4390" w:type="dxa"/>
            <w:vAlign w:val="bottom"/>
          </w:tcPr>
          <w:p w14:paraId="38765AE0" w14:textId="5F1B5FBE" w:rsidR="00306791" w:rsidRDefault="00306791" w:rsidP="00306791">
            <w:pPr>
              <w:tabs>
                <w:tab w:val="left" w:pos="1194"/>
              </w:tabs>
              <w:jc w:val="left"/>
              <w:rPr>
                <w:rFonts w:cs="Arial"/>
                <w:sz w:val="18"/>
                <w:szCs w:val="18"/>
              </w:rPr>
            </w:pPr>
            <w:r>
              <w:rPr>
                <w:rFonts w:cs="Arial"/>
                <w:sz w:val="18"/>
                <w:szCs w:val="18"/>
              </w:rPr>
              <w:t xml:space="preserve">    </w:t>
            </w:r>
            <w:r w:rsidRPr="00CA3C21">
              <w:rPr>
                <w:rFonts w:cs="Arial"/>
                <w:sz w:val="18"/>
                <w:szCs w:val="18"/>
              </w:rPr>
              <w:t xml:space="preserve">- </w:t>
            </w:r>
            <w:r w:rsidRPr="00286634">
              <w:rPr>
                <w:rFonts w:eastAsia="Arial Unicode MS" w:cs="Arial"/>
                <w:sz w:val="18"/>
                <w:szCs w:val="18"/>
              </w:rPr>
              <w:t>Lease liabilities, net</w:t>
            </w:r>
          </w:p>
        </w:tc>
        <w:tc>
          <w:tcPr>
            <w:tcW w:w="1295" w:type="dxa"/>
            <w:tcBorders>
              <w:top w:val="nil"/>
              <w:left w:val="nil"/>
              <w:right w:val="nil"/>
            </w:tcBorders>
            <w:shd w:val="clear" w:color="auto" w:fill="FAFAFA"/>
          </w:tcPr>
          <w:p w14:paraId="2F8927B5" w14:textId="66D2D45C" w:rsidR="00306791" w:rsidRPr="005A730A" w:rsidRDefault="00B651A2" w:rsidP="00306791">
            <w:pPr>
              <w:ind w:right="-72"/>
              <w:jc w:val="right"/>
              <w:rPr>
                <w:rFonts w:cs="Arial"/>
                <w:sz w:val="18"/>
                <w:szCs w:val="18"/>
              </w:rPr>
            </w:pPr>
            <w:r w:rsidRPr="00B651A2">
              <w:rPr>
                <w:rFonts w:cs="Arial"/>
                <w:sz w:val="18"/>
                <w:szCs w:val="18"/>
              </w:rPr>
              <w:t>14,696,479</w:t>
            </w:r>
          </w:p>
        </w:tc>
        <w:tc>
          <w:tcPr>
            <w:tcW w:w="1295" w:type="dxa"/>
          </w:tcPr>
          <w:p w14:paraId="3BC5068C" w14:textId="680573F2" w:rsidR="00306791" w:rsidRPr="00CA3C21" w:rsidRDefault="00306791" w:rsidP="00306791">
            <w:pPr>
              <w:ind w:right="-72"/>
              <w:jc w:val="right"/>
              <w:rPr>
                <w:rFonts w:cs="Arial"/>
                <w:sz w:val="18"/>
                <w:szCs w:val="18"/>
              </w:rPr>
            </w:pPr>
            <w:r w:rsidRPr="00286634">
              <w:rPr>
                <w:rFonts w:cs="Arial"/>
                <w:sz w:val="18"/>
                <w:szCs w:val="18"/>
              </w:rPr>
              <w:t>13,886,777</w:t>
            </w:r>
          </w:p>
        </w:tc>
        <w:tc>
          <w:tcPr>
            <w:tcW w:w="1295" w:type="dxa"/>
            <w:tcBorders>
              <w:top w:val="nil"/>
              <w:left w:val="nil"/>
              <w:right w:val="nil"/>
            </w:tcBorders>
            <w:shd w:val="clear" w:color="auto" w:fill="FAFAFA"/>
          </w:tcPr>
          <w:p w14:paraId="109900C1" w14:textId="30C36BE2" w:rsidR="00306791" w:rsidRPr="005A730A" w:rsidRDefault="00B651A2" w:rsidP="00306791">
            <w:pPr>
              <w:ind w:right="-72"/>
              <w:jc w:val="right"/>
              <w:rPr>
                <w:rFonts w:cs="Arial"/>
                <w:sz w:val="18"/>
                <w:szCs w:val="18"/>
              </w:rPr>
            </w:pPr>
            <w:r w:rsidRPr="00B651A2">
              <w:rPr>
                <w:rFonts w:cs="Arial"/>
                <w:sz w:val="18"/>
                <w:szCs w:val="18"/>
              </w:rPr>
              <w:t>14,696,479</w:t>
            </w:r>
          </w:p>
        </w:tc>
        <w:tc>
          <w:tcPr>
            <w:tcW w:w="1295" w:type="dxa"/>
          </w:tcPr>
          <w:p w14:paraId="58BEA20F" w14:textId="2C2B2A03" w:rsidR="00306791" w:rsidRPr="00CA3C21" w:rsidRDefault="00306791" w:rsidP="00306791">
            <w:pPr>
              <w:ind w:right="-72"/>
              <w:jc w:val="right"/>
              <w:rPr>
                <w:rFonts w:cs="Arial"/>
                <w:sz w:val="18"/>
                <w:szCs w:val="18"/>
              </w:rPr>
            </w:pPr>
            <w:r w:rsidRPr="00286634">
              <w:rPr>
                <w:rFonts w:cs="Arial"/>
                <w:sz w:val="18"/>
                <w:szCs w:val="18"/>
              </w:rPr>
              <w:t>13,886,777</w:t>
            </w:r>
          </w:p>
        </w:tc>
      </w:tr>
      <w:tr w:rsidR="00306791" w:rsidRPr="00CA3C21" w14:paraId="00E7C47A" w14:textId="77777777" w:rsidTr="008709C7">
        <w:trPr>
          <w:cantSplit/>
          <w:trHeight w:val="63"/>
        </w:trPr>
        <w:tc>
          <w:tcPr>
            <w:tcW w:w="4390" w:type="dxa"/>
            <w:vAlign w:val="bottom"/>
          </w:tcPr>
          <w:p w14:paraId="184B5AAB" w14:textId="0C68604F" w:rsidR="00306791" w:rsidRDefault="00306791" w:rsidP="00306791">
            <w:pPr>
              <w:tabs>
                <w:tab w:val="left" w:pos="1194"/>
              </w:tabs>
              <w:jc w:val="left"/>
              <w:rPr>
                <w:rFonts w:cs="Arial"/>
                <w:sz w:val="18"/>
                <w:szCs w:val="18"/>
              </w:rPr>
            </w:pPr>
            <w:r w:rsidRPr="00286634">
              <w:rPr>
                <w:rFonts w:cs="Arial"/>
                <w:sz w:val="18"/>
                <w:szCs w:val="18"/>
              </w:rPr>
              <w:t>Financial liabilities at fair value through profit</w:t>
            </w:r>
          </w:p>
          <w:p w14:paraId="1DE221C6" w14:textId="77777777" w:rsidR="00306791" w:rsidRDefault="00306791" w:rsidP="00306791">
            <w:pPr>
              <w:tabs>
                <w:tab w:val="left" w:pos="1194"/>
              </w:tabs>
              <w:jc w:val="left"/>
              <w:rPr>
                <w:rFonts w:cs="Arial"/>
                <w:sz w:val="18"/>
                <w:szCs w:val="18"/>
              </w:rPr>
            </w:pPr>
            <w:r>
              <w:rPr>
                <w:rFonts w:cs="Arial"/>
                <w:sz w:val="18"/>
                <w:szCs w:val="18"/>
              </w:rPr>
              <w:t xml:space="preserve">    </w:t>
            </w:r>
            <w:r w:rsidRPr="00286634">
              <w:rPr>
                <w:rFonts w:cs="Arial"/>
                <w:sz w:val="18"/>
                <w:szCs w:val="18"/>
              </w:rPr>
              <w:t>or loss (FVPL)</w:t>
            </w:r>
          </w:p>
        </w:tc>
        <w:tc>
          <w:tcPr>
            <w:tcW w:w="1295" w:type="dxa"/>
            <w:tcBorders>
              <w:top w:val="nil"/>
              <w:left w:val="nil"/>
              <w:right w:val="nil"/>
            </w:tcBorders>
            <w:shd w:val="clear" w:color="auto" w:fill="FAFAFA"/>
          </w:tcPr>
          <w:p w14:paraId="07365FA2" w14:textId="77777777" w:rsidR="00306791" w:rsidRPr="005A730A" w:rsidRDefault="00306791" w:rsidP="00306791">
            <w:pPr>
              <w:ind w:right="-72"/>
              <w:jc w:val="right"/>
              <w:rPr>
                <w:rFonts w:cs="Arial"/>
                <w:sz w:val="18"/>
                <w:szCs w:val="18"/>
              </w:rPr>
            </w:pPr>
          </w:p>
        </w:tc>
        <w:tc>
          <w:tcPr>
            <w:tcW w:w="1295" w:type="dxa"/>
          </w:tcPr>
          <w:p w14:paraId="4BFF6DE4" w14:textId="77777777" w:rsidR="00306791" w:rsidRPr="00CA3C21" w:rsidRDefault="00306791" w:rsidP="00306791">
            <w:pPr>
              <w:ind w:right="-72"/>
              <w:jc w:val="right"/>
              <w:rPr>
                <w:rFonts w:cs="Arial"/>
                <w:sz w:val="18"/>
                <w:szCs w:val="18"/>
              </w:rPr>
            </w:pPr>
          </w:p>
        </w:tc>
        <w:tc>
          <w:tcPr>
            <w:tcW w:w="1295" w:type="dxa"/>
            <w:tcBorders>
              <w:top w:val="nil"/>
              <w:left w:val="nil"/>
              <w:right w:val="nil"/>
            </w:tcBorders>
            <w:shd w:val="clear" w:color="auto" w:fill="FAFAFA"/>
            <w:vAlign w:val="bottom"/>
          </w:tcPr>
          <w:p w14:paraId="2127ABD5" w14:textId="77777777" w:rsidR="00306791" w:rsidRPr="005A730A" w:rsidRDefault="00306791" w:rsidP="00306791">
            <w:pPr>
              <w:ind w:right="-72"/>
              <w:jc w:val="right"/>
              <w:rPr>
                <w:rFonts w:cs="Arial"/>
                <w:sz w:val="18"/>
                <w:szCs w:val="18"/>
              </w:rPr>
            </w:pPr>
          </w:p>
        </w:tc>
        <w:tc>
          <w:tcPr>
            <w:tcW w:w="1295" w:type="dxa"/>
          </w:tcPr>
          <w:p w14:paraId="09F7C25B" w14:textId="77777777" w:rsidR="00306791" w:rsidRPr="00CA3C21" w:rsidRDefault="00306791" w:rsidP="00306791">
            <w:pPr>
              <w:ind w:right="-72"/>
              <w:jc w:val="right"/>
              <w:rPr>
                <w:rFonts w:cs="Arial"/>
                <w:sz w:val="18"/>
                <w:szCs w:val="18"/>
              </w:rPr>
            </w:pPr>
          </w:p>
        </w:tc>
      </w:tr>
      <w:tr w:rsidR="00306791" w:rsidRPr="00CA3C21" w14:paraId="2FA1CBC8" w14:textId="77777777" w:rsidTr="00F2799B">
        <w:trPr>
          <w:cantSplit/>
        </w:trPr>
        <w:tc>
          <w:tcPr>
            <w:tcW w:w="4390" w:type="dxa"/>
            <w:vAlign w:val="bottom"/>
            <w:hideMark/>
          </w:tcPr>
          <w:p w14:paraId="56691E43" w14:textId="35D2C0ED" w:rsidR="00306791" w:rsidRPr="00CA3C21" w:rsidRDefault="00306791" w:rsidP="00306791">
            <w:pPr>
              <w:tabs>
                <w:tab w:val="left" w:pos="1194"/>
              </w:tabs>
              <w:ind w:right="375"/>
              <w:rPr>
                <w:rFonts w:cs="Arial"/>
                <w:sz w:val="18"/>
                <w:szCs w:val="18"/>
              </w:rPr>
            </w:pPr>
            <w:r>
              <w:rPr>
                <w:rFonts w:cs="Arial"/>
                <w:sz w:val="18"/>
                <w:szCs w:val="18"/>
              </w:rPr>
              <w:t xml:space="preserve">    </w:t>
            </w:r>
            <w:r w:rsidRPr="00CA3C21">
              <w:rPr>
                <w:rFonts w:cs="Arial"/>
                <w:sz w:val="18"/>
                <w:szCs w:val="18"/>
              </w:rPr>
              <w:t xml:space="preserve">- </w:t>
            </w:r>
            <w:r w:rsidRPr="00286634">
              <w:rPr>
                <w:rFonts w:eastAsia="Arial Unicode MS" w:cs="Arial"/>
                <w:sz w:val="18"/>
                <w:szCs w:val="18"/>
              </w:rPr>
              <w:t>Derivative liabilities</w:t>
            </w:r>
          </w:p>
        </w:tc>
        <w:tc>
          <w:tcPr>
            <w:tcW w:w="1295" w:type="dxa"/>
            <w:tcBorders>
              <w:top w:val="nil"/>
              <w:left w:val="nil"/>
              <w:bottom w:val="single" w:sz="4" w:space="0" w:color="auto"/>
              <w:right w:val="nil"/>
            </w:tcBorders>
            <w:shd w:val="clear" w:color="auto" w:fill="FAFAFA"/>
          </w:tcPr>
          <w:p w14:paraId="19BAD50C" w14:textId="1ED92B3B" w:rsidR="00306791" w:rsidRPr="00CA3C21" w:rsidRDefault="00B651A2" w:rsidP="00306791">
            <w:pPr>
              <w:ind w:right="-72"/>
              <w:jc w:val="right"/>
              <w:rPr>
                <w:rFonts w:cs="Arial"/>
                <w:sz w:val="18"/>
                <w:szCs w:val="18"/>
              </w:rPr>
            </w:pPr>
            <w:r w:rsidRPr="00B651A2">
              <w:rPr>
                <w:rFonts w:cs="Arial"/>
                <w:sz w:val="18"/>
                <w:szCs w:val="18"/>
              </w:rPr>
              <w:t>373,588</w:t>
            </w:r>
          </w:p>
        </w:tc>
        <w:tc>
          <w:tcPr>
            <w:tcW w:w="1295" w:type="dxa"/>
            <w:tcBorders>
              <w:bottom w:val="single" w:sz="4" w:space="0" w:color="auto"/>
            </w:tcBorders>
          </w:tcPr>
          <w:p w14:paraId="2F8BF119" w14:textId="0EF786C4" w:rsidR="00306791" w:rsidRPr="00CA3C21" w:rsidRDefault="00306791" w:rsidP="00306791">
            <w:pPr>
              <w:ind w:right="-72"/>
              <w:jc w:val="right"/>
              <w:rPr>
                <w:rFonts w:cs="Arial"/>
                <w:sz w:val="18"/>
                <w:szCs w:val="18"/>
              </w:rPr>
            </w:pPr>
            <w:r w:rsidRPr="00286634">
              <w:rPr>
                <w:rFonts w:cs="Arial"/>
                <w:sz w:val="18"/>
                <w:szCs w:val="18"/>
              </w:rPr>
              <w:t>3,728,443</w:t>
            </w:r>
          </w:p>
        </w:tc>
        <w:tc>
          <w:tcPr>
            <w:tcW w:w="1295" w:type="dxa"/>
            <w:tcBorders>
              <w:top w:val="nil"/>
              <w:left w:val="nil"/>
              <w:bottom w:val="single" w:sz="4" w:space="0" w:color="auto"/>
              <w:right w:val="nil"/>
            </w:tcBorders>
            <w:shd w:val="clear" w:color="auto" w:fill="FAFAFA"/>
          </w:tcPr>
          <w:p w14:paraId="26AD075A" w14:textId="24A88F30" w:rsidR="00306791" w:rsidRPr="00CA3C21" w:rsidRDefault="00B651A2" w:rsidP="00306791">
            <w:pPr>
              <w:ind w:right="-72"/>
              <w:jc w:val="right"/>
              <w:rPr>
                <w:rFonts w:cs="Arial"/>
                <w:sz w:val="18"/>
                <w:szCs w:val="18"/>
              </w:rPr>
            </w:pPr>
            <w:r w:rsidRPr="00B651A2">
              <w:rPr>
                <w:rFonts w:cs="Arial"/>
                <w:sz w:val="18"/>
                <w:szCs w:val="18"/>
              </w:rPr>
              <w:t>373,588</w:t>
            </w:r>
          </w:p>
        </w:tc>
        <w:tc>
          <w:tcPr>
            <w:tcW w:w="1295" w:type="dxa"/>
            <w:tcBorders>
              <w:bottom w:val="single" w:sz="4" w:space="0" w:color="auto"/>
            </w:tcBorders>
          </w:tcPr>
          <w:p w14:paraId="56FFD52C" w14:textId="1758D026" w:rsidR="00306791" w:rsidRPr="00CA3C21" w:rsidRDefault="00306791" w:rsidP="00306791">
            <w:pPr>
              <w:ind w:right="-72"/>
              <w:jc w:val="right"/>
              <w:rPr>
                <w:rFonts w:cs="Arial"/>
                <w:sz w:val="18"/>
                <w:szCs w:val="18"/>
              </w:rPr>
            </w:pPr>
            <w:r w:rsidRPr="00286634">
              <w:rPr>
                <w:rFonts w:cs="Arial"/>
                <w:sz w:val="18"/>
                <w:szCs w:val="18"/>
              </w:rPr>
              <w:t>3,728,443</w:t>
            </w:r>
          </w:p>
        </w:tc>
      </w:tr>
      <w:tr w:rsidR="00306791" w:rsidRPr="00CA3C21" w14:paraId="4B38D089" w14:textId="77777777" w:rsidTr="00F2799B">
        <w:trPr>
          <w:cantSplit/>
        </w:trPr>
        <w:tc>
          <w:tcPr>
            <w:tcW w:w="4390" w:type="dxa"/>
            <w:vAlign w:val="bottom"/>
          </w:tcPr>
          <w:p w14:paraId="6D13867A" w14:textId="77777777" w:rsidR="00306791" w:rsidRPr="00EC652A" w:rsidRDefault="00306791" w:rsidP="00306791">
            <w:pPr>
              <w:ind w:right="-71"/>
              <w:jc w:val="thaiDistribute"/>
              <w:rPr>
                <w:rFonts w:cs="Arial"/>
                <w:b/>
                <w:bCs/>
                <w:sz w:val="12"/>
                <w:szCs w:val="12"/>
              </w:rPr>
            </w:pPr>
          </w:p>
        </w:tc>
        <w:tc>
          <w:tcPr>
            <w:tcW w:w="1295" w:type="dxa"/>
            <w:tcBorders>
              <w:top w:val="single" w:sz="4" w:space="0" w:color="auto"/>
            </w:tcBorders>
            <w:shd w:val="clear" w:color="auto" w:fill="FAFAFA"/>
            <w:vAlign w:val="bottom"/>
          </w:tcPr>
          <w:p w14:paraId="211AF9D2" w14:textId="77777777" w:rsidR="00306791" w:rsidRPr="00EC652A" w:rsidRDefault="00306791" w:rsidP="00306791">
            <w:pPr>
              <w:ind w:right="-72"/>
              <w:jc w:val="right"/>
              <w:rPr>
                <w:rFonts w:cs="Arial"/>
                <w:sz w:val="12"/>
                <w:szCs w:val="12"/>
              </w:rPr>
            </w:pPr>
          </w:p>
        </w:tc>
        <w:tc>
          <w:tcPr>
            <w:tcW w:w="1295" w:type="dxa"/>
            <w:tcBorders>
              <w:top w:val="single" w:sz="4" w:space="0" w:color="auto"/>
            </w:tcBorders>
            <w:vAlign w:val="bottom"/>
          </w:tcPr>
          <w:p w14:paraId="22EEBEBD" w14:textId="77777777" w:rsidR="00306791" w:rsidRPr="00EC652A" w:rsidRDefault="00306791" w:rsidP="00306791">
            <w:pPr>
              <w:ind w:right="-72"/>
              <w:jc w:val="right"/>
              <w:rPr>
                <w:rFonts w:cs="Arial"/>
                <w:sz w:val="12"/>
                <w:szCs w:val="12"/>
              </w:rPr>
            </w:pPr>
          </w:p>
        </w:tc>
        <w:tc>
          <w:tcPr>
            <w:tcW w:w="1295" w:type="dxa"/>
            <w:tcBorders>
              <w:top w:val="single" w:sz="4" w:space="0" w:color="auto"/>
            </w:tcBorders>
            <w:shd w:val="clear" w:color="auto" w:fill="FAFAFA"/>
            <w:vAlign w:val="bottom"/>
          </w:tcPr>
          <w:p w14:paraId="3C181D25" w14:textId="77777777" w:rsidR="00306791" w:rsidRPr="00EC652A" w:rsidRDefault="00306791" w:rsidP="00306791">
            <w:pPr>
              <w:ind w:right="-72"/>
              <w:jc w:val="right"/>
              <w:rPr>
                <w:rFonts w:cs="Arial"/>
                <w:sz w:val="12"/>
                <w:szCs w:val="12"/>
              </w:rPr>
            </w:pPr>
          </w:p>
        </w:tc>
        <w:tc>
          <w:tcPr>
            <w:tcW w:w="1295" w:type="dxa"/>
            <w:tcBorders>
              <w:top w:val="single" w:sz="4" w:space="0" w:color="auto"/>
            </w:tcBorders>
            <w:vAlign w:val="bottom"/>
          </w:tcPr>
          <w:p w14:paraId="0422EF09" w14:textId="77777777" w:rsidR="00306791" w:rsidRPr="00EC652A" w:rsidRDefault="00306791" w:rsidP="00306791">
            <w:pPr>
              <w:ind w:right="-72"/>
              <w:jc w:val="right"/>
              <w:rPr>
                <w:rFonts w:cs="Arial"/>
                <w:sz w:val="12"/>
                <w:szCs w:val="12"/>
              </w:rPr>
            </w:pPr>
          </w:p>
        </w:tc>
      </w:tr>
      <w:tr w:rsidR="00306791" w:rsidRPr="00CA3C21" w14:paraId="12F2B28C" w14:textId="77777777" w:rsidTr="00F2799B">
        <w:trPr>
          <w:cantSplit/>
        </w:trPr>
        <w:tc>
          <w:tcPr>
            <w:tcW w:w="4390" w:type="dxa"/>
            <w:vAlign w:val="bottom"/>
            <w:hideMark/>
          </w:tcPr>
          <w:p w14:paraId="5DA4EE4F" w14:textId="77777777" w:rsidR="00306791" w:rsidRPr="00CA3C21" w:rsidRDefault="00306791" w:rsidP="00306791">
            <w:pPr>
              <w:ind w:right="375"/>
              <w:rPr>
                <w:rFonts w:cs="Arial"/>
                <w:sz w:val="18"/>
                <w:szCs w:val="18"/>
              </w:rPr>
            </w:pPr>
          </w:p>
        </w:tc>
        <w:tc>
          <w:tcPr>
            <w:tcW w:w="1295" w:type="dxa"/>
            <w:tcBorders>
              <w:bottom w:val="single" w:sz="4" w:space="0" w:color="auto"/>
            </w:tcBorders>
            <w:shd w:val="clear" w:color="auto" w:fill="FAFAFA"/>
          </w:tcPr>
          <w:p w14:paraId="1B574509" w14:textId="35C40F99" w:rsidR="00306791" w:rsidRPr="00CA3C21" w:rsidRDefault="00B651A2" w:rsidP="00306791">
            <w:pPr>
              <w:ind w:right="-72"/>
              <w:jc w:val="right"/>
              <w:rPr>
                <w:rFonts w:cs="Arial"/>
                <w:sz w:val="18"/>
                <w:szCs w:val="18"/>
                <w:cs/>
              </w:rPr>
            </w:pPr>
            <w:r w:rsidRPr="00B651A2">
              <w:rPr>
                <w:rFonts w:cs="Arial"/>
                <w:sz w:val="18"/>
                <w:szCs w:val="18"/>
              </w:rPr>
              <w:t>2</w:t>
            </w:r>
            <w:r w:rsidR="00165E24">
              <w:rPr>
                <w:rFonts w:cs="Arial"/>
                <w:sz w:val="18"/>
                <w:szCs w:val="18"/>
              </w:rPr>
              <w:t>91</w:t>
            </w:r>
            <w:r w:rsidRPr="00B651A2">
              <w:rPr>
                <w:rFonts w:cs="Arial"/>
                <w:sz w:val="18"/>
                <w:szCs w:val="18"/>
              </w:rPr>
              <w:t>,894,277</w:t>
            </w:r>
          </w:p>
        </w:tc>
        <w:tc>
          <w:tcPr>
            <w:tcW w:w="1295" w:type="dxa"/>
            <w:tcBorders>
              <w:bottom w:val="single" w:sz="4" w:space="0" w:color="auto"/>
            </w:tcBorders>
          </w:tcPr>
          <w:p w14:paraId="7E00392A" w14:textId="45360DC8" w:rsidR="00306791" w:rsidRPr="00CA3C21" w:rsidRDefault="00306791" w:rsidP="00306791">
            <w:pPr>
              <w:ind w:right="-72"/>
              <w:jc w:val="right"/>
              <w:rPr>
                <w:rFonts w:cs="Arial"/>
                <w:sz w:val="18"/>
                <w:szCs w:val="18"/>
                <w:cs/>
              </w:rPr>
            </w:pPr>
            <w:r w:rsidRPr="00286634">
              <w:rPr>
                <w:rFonts w:cs="Arial"/>
                <w:sz w:val="18"/>
                <w:szCs w:val="18"/>
              </w:rPr>
              <w:t>255,813,909</w:t>
            </w:r>
          </w:p>
        </w:tc>
        <w:tc>
          <w:tcPr>
            <w:tcW w:w="1295" w:type="dxa"/>
            <w:tcBorders>
              <w:bottom w:val="single" w:sz="4" w:space="0" w:color="auto"/>
            </w:tcBorders>
            <w:shd w:val="clear" w:color="auto" w:fill="FAFAFA"/>
          </w:tcPr>
          <w:p w14:paraId="699E0AB9" w14:textId="39FD4BD5" w:rsidR="00306791" w:rsidRPr="00CA3C21" w:rsidRDefault="00B651A2" w:rsidP="00306791">
            <w:pPr>
              <w:ind w:right="-72"/>
              <w:jc w:val="right"/>
              <w:rPr>
                <w:rFonts w:cs="Arial"/>
                <w:sz w:val="18"/>
                <w:szCs w:val="18"/>
                <w:cs/>
              </w:rPr>
            </w:pPr>
            <w:r w:rsidRPr="00B651A2">
              <w:rPr>
                <w:rFonts w:cs="Arial"/>
                <w:sz w:val="18"/>
                <w:szCs w:val="18"/>
              </w:rPr>
              <w:t>290,661,189</w:t>
            </w:r>
          </w:p>
        </w:tc>
        <w:tc>
          <w:tcPr>
            <w:tcW w:w="1295" w:type="dxa"/>
            <w:tcBorders>
              <w:bottom w:val="single" w:sz="4" w:space="0" w:color="auto"/>
            </w:tcBorders>
          </w:tcPr>
          <w:p w14:paraId="6F0E4ED2" w14:textId="18ADB850" w:rsidR="00306791" w:rsidRPr="00CA3C21" w:rsidRDefault="00306791" w:rsidP="00306791">
            <w:pPr>
              <w:ind w:right="-72"/>
              <w:jc w:val="right"/>
              <w:rPr>
                <w:rFonts w:cs="Arial"/>
                <w:sz w:val="18"/>
                <w:szCs w:val="18"/>
                <w:cs/>
              </w:rPr>
            </w:pPr>
            <w:r w:rsidRPr="00286634">
              <w:rPr>
                <w:rFonts w:cs="Arial"/>
                <w:sz w:val="18"/>
                <w:szCs w:val="18"/>
              </w:rPr>
              <w:t>253,558,597</w:t>
            </w:r>
          </w:p>
        </w:tc>
      </w:tr>
    </w:tbl>
    <w:p w14:paraId="5DA97279" w14:textId="03213BDD" w:rsidR="00050E44" w:rsidRPr="00716C44" w:rsidRDefault="00050E44" w:rsidP="00716C44">
      <w:pPr>
        <w:suppressAutoHyphens/>
        <w:jc w:val="thaiDistribute"/>
        <w:rPr>
          <w:rFonts w:cs="Arial"/>
          <w:sz w:val="16"/>
          <w:szCs w:val="16"/>
        </w:rPr>
      </w:pPr>
    </w:p>
    <w:p w14:paraId="2D02372C" w14:textId="77777777" w:rsidR="00716C44" w:rsidRPr="00716C44" w:rsidRDefault="00716C44" w:rsidP="00716C44">
      <w:pPr>
        <w:suppressAutoHyphens/>
        <w:jc w:val="thaiDistribute"/>
        <w:rPr>
          <w:rFonts w:cs="Arial"/>
          <w:sz w:val="16"/>
          <w:szCs w:val="16"/>
        </w:rPr>
      </w:pPr>
    </w:p>
    <w:tbl>
      <w:tblPr>
        <w:tblW w:w="0" w:type="auto"/>
        <w:tblInd w:w="108" w:type="dxa"/>
        <w:shd w:val="clear" w:color="auto" w:fill="44546A"/>
        <w:tblLook w:val="04A0" w:firstRow="1" w:lastRow="0" w:firstColumn="1" w:lastColumn="0" w:noHBand="0" w:noVBand="1"/>
      </w:tblPr>
      <w:tblGrid>
        <w:gridCol w:w="9461"/>
      </w:tblGrid>
      <w:tr w:rsidR="00C978BB" w:rsidRPr="00CA3C21" w14:paraId="36372916" w14:textId="77777777" w:rsidTr="003A5535">
        <w:trPr>
          <w:trHeight w:val="386"/>
        </w:trPr>
        <w:tc>
          <w:tcPr>
            <w:tcW w:w="9461" w:type="dxa"/>
            <w:shd w:val="clear" w:color="auto" w:fill="FFA543"/>
            <w:vAlign w:val="center"/>
          </w:tcPr>
          <w:p w14:paraId="271A4789" w14:textId="2AB097DC" w:rsidR="00C978BB" w:rsidRPr="00CA3C21" w:rsidRDefault="00C978BB"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lang w:val="en-GB"/>
              </w:rPr>
              <w:br w:type="page"/>
            </w:r>
            <w:r w:rsidR="0032315D" w:rsidRPr="00CA3C21">
              <w:rPr>
                <w:rFonts w:eastAsia="Arial Unicode MS" w:cs="Arial"/>
                <w:b/>
                <w:bCs/>
                <w:color w:val="FFFFFF"/>
                <w:sz w:val="18"/>
                <w:szCs w:val="18"/>
                <w:lang w:val="en-GB"/>
              </w:rPr>
              <w:t>1</w:t>
            </w:r>
            <w:r w:rsidR="009E64B4">
              <w:rPr>
                <w:rFonts w:eastAsia="Arial Unicode MS" w:cs="Arial"/>
                <w:b/>
                <w:bCs/>
                <w:color w:val="FFFFFF"/>
                <w:sz w:val="18"/>
                <w:szCs w:val="18"/>
                <w:lang w:val="en-GB"/>
              </w:rPr>
              <w:t>2</w:t>
            </w:r>
            <w:r w:rsidRPr="00CA3C21">
              <w:rPr>
                <w:rFonts w:eastAsia="Arial Unicode MS" w:cs="Arial"/>
                <w:b/>
                <w:bCs/>
                <w:color w:val="FFFFFF"/>
                <w:sz w:val="18"/>
                <w:szCs w:val="18"/>
                <w:lang w:val="en-GB"/>
              </w:rPr>
              <w:tab/>
              <w:t>Inventories, net</w:t>
            </w:r>
          </w:p>
        </w:tc>
      </w:tr>
    </w:tbl>
    <w:p w14:paraId="7D30146B" w14:textId="77777777" w:rsidR="00C978BB" w:rsidRPr="00716C44" w:rsidRDefault="00C978BB" w:rsidP="00716C44">
      <w:pPr>
        <w:suppressAutoHyphens/>
        <w:jc w:val="thaiDistribute"/>
        <w:rPr>
          <w:rFonts w:cs="Arial"/>
          <w:sz w:val="16"/>
          <w:szCs w:val="16"/>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CA3C21" w14:paraId="13015CC2" w14:textId="77777777" w:rsidTr="00C978BB">
        <w:trPr>
          <w:cantSplit/>
        </w:trPr>
        <w:tc>
          <w:tcPr>
            <w:tcW w:w="4390" w:type="dxa"/>
            <w:vAlign w:val="bottom"/>
          </w:tcPr>
          <w:p w14:paraId="388C4E7F" w14:textId="77777777" w:rsidR="00934111" w:rsidRPr="00CA3C21" w:rsidRDefault="00934111" w:rsidP="00C978BB">
            <w:pPr>
              <w:ind w:right="-71"/>
              <w:jc w:val="thaiDistribute"/>
              <w:rPr>
                <w:rFonts w:cs="Arial"/>
                <w:b/>
                <w:bCs/>
                <w:sz w:val="18"/>
                <w:szCs w:val="18"/>
              </w:rPr>
            </w:pPr>
          </w:p>
        </w:tc>
        <w:tc>
          <w:tcPr>
            <w:tcW w:w="2590" w:type="dxa"/>
            <w:gridSpan w:val="2"/>
            <w:tcBorders>
              <w:top w:val="single" w:sz="4" w:space="0" w:color="auto"/>
            </w:tcBorders>
            <w:shd w:val="clear" w:color="auto" w:fill="auto"/>
            <w:vAlign w:val="center"/>
            <w:hideMark/>
          </w:tcPr>
          <w:p w14:paraId="79AC4143" w14:textId="77777777" w:rsidR="00934111" w:rsidRPr="00CA3C21" w:rsidRDefault="00934111" w:rsidP="00C978B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6050B374" w14:textId="77777777" w:rsidR="00934111" w:rsidRPr="00CA3C21" w:rsidRDefault="00934111" w:rsidP="00C978BB">
            <w:pPr>
              <w:ind w:right="-72"/>
              <w:jc w:val="center"/>
              <w:rPr>
                <w:rFonts w:cs="Arial"/>
                <w:b/>
                <w:bCs/>
                <w:sz w:val="18"/>
                <w:szCs w:val="18"/>
              </w:rPr>
            </w:pPr>
            <w:r w:rsidRPr="00CA3C21">
              <w:rPr>
                <w:rFonts w:cs="Arial"/>
                <w:b/>
                <w:bCs/>
                <w:sz w:val="18"/>
                <w:szCs w:val="18"/>
                <w:lang w:val="en-GB"/>
              </w:rPr>
              <w:t>Separate</w:t>
            </w:r>
          </w:p>
        </w:tc>
      </w:tr>
      <w:tr w:rsidR="00934111" w:rsidRPr="00CA3C21" w14:paraId="7350618C" w14:textId="77777777" w:rsidTr="00C978BB">
        <w:trPr>
          <w:cantSplit/>
        </w:trPr>
        <w:tc>
          <w:tcPr>
            <w:tcW w:w="4390" w:type="dxa"/>
            <w:vAlign w:val="bottom"/>
          </w:tcPr>
          <w:p w14:paraId="36503C5E" w14:textId="77777777" w:rsidR="00934111" w:rsidRPr="00CA3C21" w:rsidRDefault="00934111" w:rsidP="00C978BB">
            <w:pPr>
              <w:ind w:right="-71"/>
              <w:jc w:val="thaiDistribute"/>
              <w:rPr>
                <w:rFonts w:cs="Arial"/>
                <w:b/>
                <w:bCs/>
                <w:sz w:val="18"/>
                <w:szCs w:val="18"/>
              </w:rPr>
            </w:pPr>
          </w:p>
        </w:tc>
        <w:tc>
          <w:tcPr>
            <w:tcW w:w="2590" w:type="dxa"/>
            <w:gridSpan w:val="2"/>
            <w:tcBorders>
              <w:bottom w:val="single" w:sz="4" w:space="0" w:color="auto"/>
            </w:tcBorders>
            <w:shd w:val="clear" w:color="auto" w:fill="auto"/>
            <w:vAlign w:val="center"/>
          </w:tcPr>
          <w:p w14:paraId="3F28BD56" w14:textId="77777777"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18F46842" w14:textId="77777777"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r>
      <w:tr w:rsidR="00F4654B" w:rsidRPr="00CA3C21" w14:paraId="4A519DD7" w14:textId="77777777" w:rsidTr="00C978BB">
        <w:trPr>
          <w:cantSplit/>
        </w:trPr>
        <w:tc>
          <w:tcPr>
            <w:tcW w:w="4390" w:type="dxa"/>
            <w:vAlign w:val="bottom"/>
          </w:tcPr>
          <w:p w14:paraId="6DBB3330" w14:textId="77777777" w:rsidR="00F4654B" w:rsidRPr="00CA3C21" w:rsidRDefault="00F4654B" w:rsidP="00F4654B">
            <w:pPr>
              <w:ind w:right="-71"/>
              <w:jc w:val="thaiDistribute"/>
              <w:rPr>
                <w:rFonts w:cs="Arial"/>
                <w:b/>
                <w:bCs/>
                <w:sz w:val="18"/>
                <w:szCs w:val="18"/>
              </w:rPr>
            </w:pPr>
          </w:p>
        </w:tc>
        <w:tc>
          <w:tcPr>
            <w:tcW w:w="1295" w:type="dxa"/>
            <w:tcBorders>
              <w:top w:val="single" w:sz="4" w:space="0" w:color="auto"/>
            </w:tcBorders>
            <w:vAlign w:val="center"/>
            <w:hideMark/>
          </w:tcPr>
          <w:p w14:paraId="41A7B80A" w14:textId="735B9BFA" w:rsidR="00F4654B" w:rsidRPr="00CA3C21" w:rsidRDefault="00395CA0" w:rsidP="00F4654B">
            <w:pPr>
              <w:ind w:right="-72"/>
              <w:jc w:val="right"/>
              <w:rPr>
                <w:rFonts w:cs="Arial"/>
                <w:b/>
                <w:bCs/>
                <w:sz w:val="18"/>
                <w:szCs w:val="18"/>
              </w:rPr>
            </w:pPr>
            <w:r w:rsidRPr="00395CA0">
              <w:rPr>
                <w:rFonts w:cs="Arial"/>
                <w:b/>
                <w:bCs/>
                <w:sz w:val="18"/>
                <w:szCs w:val="18"/>
                <w:lang w:val="en-GB"/>
              </w:rPr>
              <w:t>2022</w:t>
            </w:r>
          </w:p>
        </w:tc>
        <w:tc>
          <w:tcPr>
            <w:tcW w:w="1295" w:type="dxa"/>
            <w:tcBorders>
              <w:top w:val="single" w:sz="4" w:space="0" w:color="auto"/>
            </w:tcBorders>
            <w:vAlign w:val="center"/>
            <w:hideMark/>
          </w:tcPr>
          <w:p w14:paraId="5A4C3E5C" w14:textId="00CCE874" w:rsidR="00F4654B" w:rsidRPr="00CA3C21" w:rsidRDefault="00395CA0" w:rsidP="00F4654B">
            <w:pPr>
              <w:ind w:right="-72"/>
              <w:jc w:val="right"/>
              <w:rPr>
                <w:rFonts w:cs="Arial"/>
                <w:b/>
                <w:bCs/>
                <w:sz w:val="18"/>
                <w:szCs w:val="18"/>
              </w:rPr>
            </w:pPr>
            <w:r w:rsidRPr="00395CA0">
              <w:rPr>
                <w:rFonts w:cs="Arial"/>
                <w:b/>
                <w:bCs/>
                <w:sz w:val="18"/>
                <w:szCs w:val="18"/>
                <w:lang w:val="en-GB"/>
              </w:rPr>
              <w:t>2021</w:t>
            </w:r>
          </w:p>
        </w:tc>
        <w:tc>
          <w:tcPr>
            <w:tcW w:w="1295" w:type="dxa"/>
            <w:tcBorders>
              <w:top w:val="single" w:sz="4" w:space="0" w:color="auto"/>
            </w:tcBorders>
            <w:vAlign w:val="center"/>
            <w:hideMark/>
          </w:tcPr>
          <w:p w14:paraId="3A012A63" w14:textId="535D2671" w:rsidR="00F4654B" w:rsidRPr="00CA3C21" w:rsidRDefault="00395CA0" w:rsidP="00F4654B">
            <w:pPr>
              <w:ind w:right="-72"/>
              <w:jc w:val="right"/>
              <w:rPr>
                <w:rFonts w:cs="Arial"/>
                <w:b/>
                <w:bCs/>
                <w:sz w:val="18"/>
                <w:szCs w:val="18"/>
              </w:rPr>
            </w:pPr>
            <w:r w:rsidRPr="00395CA0">
              <w:rPr>
                <w:rFonts w:cs="Arial"/>
                <w:b/>
                <w:bCs/>
                <w:sz w:val="18"/>
                <w:szCs w:val="18"/>
                <w:lang w:val="en-GB"/>
              </w:rPr>
              <w:t>2022</w:t>
            </w:r>
          </w:p>
        </w:tc>
        <w:tc>
          <w:tcPr>
            <w:tcW w:w="1295" w:type="dxa"/>
            <w:tcBorders>
              <w:top w:val="single" w:sz="4" w:space="0" w:color="auto"/>
            </w:tcBorders>
            <w:vAlign w:val="center"/>
            <w:hideMark/>
          </w:tcPr>
          <w:p w14:paraId="59C3DF12" w14:textId="6A495FDD" w:rsidR="00F4654B" w:rsidRPr="00CA3C21" w:rsidRDefault="00395CA0" w:rsidP="00F4654B">
            <w:pPr>
              <w:ind w:right="-72"/>
              <w:jc w:val="right"/>
              <w:rPr>
                <w:rFonts w:cs="Arial"/>
                <w:b/>
                <w:bCs/>
                <w:sz w:val="18"/>
                <w:szCs w:val="18"/>
              </w:rPr>
            </w:pPr>
            <w:r w:rsidRPr="00395CA0">
              <w:rPr>
                <w:rFonts w:cs="Arial"/>
                <w:b/>
                <w:bCs/>
                <w:sz w:val="18"/>
                <w:szCs w:val="18"/>
                <w:lang w:val="en-GB"/>
              </w:rPr>
              <w:t>2021</w:t>
            </w:r>
          </w:p>
        </w:tc>
      </w:tr>
      <w:tr w:rsidR="00F4654B" w:rsidRPr="00CA3C21" w14:paraId="4652B687" w14:textId="77777777" w:rsidTr="00C978BB">
        <w:trPr>
          <w:cantSplit/>
        </w:trPr>
        <w:tc>
          <w:tcPr>
            <w:tcW w:w="4390" w:type="dxa"/>
            <w:vAlign w:val="bottom"/>
          </w:tcPr>
          <w:p w14:paraId="382114F3" w14:textId="77777777" w:rsidR="00F4654B" w:rsidRPr="00CA3C21" w:rsidRDefault="00F4654B" w:rsidP="00F4654B">
            <w:pPr>
              <w:ind w:right="-71"/>
              <w:jc w:val="thaiDistribute"/>
              <w:rPr>
                <w:rFonts w:cs="Arial"/>
                <w:b/>
                <w:bCs/>
                <w:sz w:val="18"/>
                <w:szCs w:val="18"/>
              </w:rPr>
            </w:pPr>
          </w:p>
        </w:tc>
        <w:tc>
          <w:tcPr>
            <w:tcW w:w="1295" w:type="dxa"/>
            <w:tcBorders>
              <w:bottom w:val="single" w:sz="4" w:space="0" w:color="auto"/>
            </w:tcBorders>
            <w:vAlign w:val="center"/>
            <w:hideMark/>
          </w:tcPr>
          <w:p w14:paraId="682D91EE" w14:textId="77777777" w:rsidR="00F4654B" w:rsidRPr="00CA3C21" w:rsidRDefault="00F4654B" w:rsidP="00F4654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374447A1" w14:textId="77777777" w:rsidR="00F4654B" w:rsidRPr="00CA3C21" w:rsidRDefault="00F4654B" w:rsidP="00F4654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517CC21B" w14:textId="77777777" w:rsidR="00F4654B" w:rsidRPr="00CA3C21" w:rsidRDefault="00F4654B" w:rsidP="00F4654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3A2F5EC0" w14:textId="77777777" w:rsidR="00F4654B" w:rsidRPr="00CA3C21" w:rsidRDefault="00F4654B" w:rsidP="00F4654B">
            <w:pPr>
              <w:ind w:right="-72"/>
              <w:jc w:val="right"/>
              <w:rPr>
                <w:rFonts w:cs="Arial"/>
                <w:b/>
                <w:bCs/>
                <w:sz w:val="18"/>
                <w:szCs w:val="18"/>
              </w:rPr>
            </w:pPr>
            <w:r w:rsidRPr="00CA3C21">
              <w:rPr>
                <w:rFonts w:cs="Arial"/>
                <w:b/>
                <w:bCs/>
                <w:sz w:val="18"/>
                <w:szCs w:val="18"/>
              </w:rPr>
              <w:t>Baht</w:t>
            </w:r>
          </w:p>
        </w:tc>
      </w:tr>
      <w:tr w:rsidR="00F4654B" w:rsidRPr="00CA3C21" w14:paraId="10E18ED7" w14:textId="77777777" w:rsidTr="00C978BB">
        <w:trPr>
          <w:cantSplit/>
          <w:trHeight w:val="99"/>
        </w:trPr>
        <w:tc>
          <w:tcPr>
            <w:tcW w:w="4390" w:type="dxa"/>
            <w:vAlign w:val="bottom"/>
          </w:tcPr>
          <w:p w14:paraId="6E313D85" w14:textId="77777777" w:rsidR="00F4654B" w:rsidRPr="00EC652A" w:rsidRDefault="00F4654B" w:rsidP="00F4654B">
            <w:pPr>
              <w:ind w:right="-71"/>
              <w:jc w:val="thaiDistribute"/>
              <w:rPr>
                <w:rFonts w:cs="Arial"/>
                <w:b/>
                <w:bCs/>
                <w:sz w:val="12"/>
                <w:szCs w:val="12"/>
              </w:rPr>
            </w:pPr>
          </w:p>
        </w:tc>
        <w:tc>
          <w:tcPr>
            <w:tcW w:w="1295" w:type="dxa"/>
            <w:tcBorders>
              <w:top w:val="single" w:sz="4" w:space="0" w:color="auto"/>
            </w:tcBorders>
            <w:shd w:val="clear" w:color="auto" w:fill="FAFAFA"/>
            <w:vAlign w:val="bottom"/>
          </w:tcPr>
          <w:p w14:paraId="72120768" w14:textId="77777777" w:rsidR="00F4654B" w:rsidRPr="00EC652A" w:rsidRDefault="00F4654B" w:rsidP="00F4654B">
            <w:pPr>
              <w:ind w:right="-72"/>
              <w:jc w:val="right"/>
              <w:rPr>
                <w:rFonts w:cs="Arial"/>
                <w:sz w:val="12"/>
                <w:szCs w:val="12"/>
              </w:rPr>
            </w:pPr>
          </w:p>
        </w:tc>
        <w:tc>
          <w:tcPr>
            <w:tcW w:w="1295" w:type="dxa"/>
            <w:tcBorders>
              <w:top w:val="single" w:sz="4" w:space="0" w:color="auto"/>
            </w:tcBorders>
            <w:vAlign w:val="bottom"/>
          </w:tcPr>
          <w:p w14:paraId="38B316CB" w14:textId="77777777" w:rsidR="00F4654B" w:rsidRPr="00EC652A" w:rsidRDefault="00F4654B" w:rsidP="00F4654B">
            <w:pPr>
              <w:ind w:right="-72"/>
              <w:jc w:val="right"/>
              <w:rPr>
                <w:rFonts w:cs="Arial"/>
                <w:sz w:val="12"/>
                <w:szCs w:val="12"/>
              </w:rPr>
            </w:pPr>
          </w:p>
        </w:tc>
        <w:tc>
          <w:tcPr>
            <w:tcW w:w="1295" w:type="dxa"/>
            <w:tcBorders>
              <w:top w:val="single" w:sz="4" w:space="0" w:color="auto"/>
            </w:tcBorders>
            <w:shd w:val="clear" w:color="auto" w:fill="FAFAFA"/>
            <w:vAlign w:val="bottom"/>
          </w:tcPr>
          <w:p w14:paraId="497E46E2" w14:textId="77777777" w:rsidR="00F4654B" w:rsidRPr="00EC652A" w:rsidRDefault="00F4654B" w:rsidP="00F4654B">
            <w:pPr>
              <w:ind w:right="-72"/>
              <w:jc w:val="right"/>
              <w:rPr>
                <w:rFonts w:cs="Arial"/>
                <w:sz w:val="12"/>
                <w:szCs w:val="12"/>
              </w:rPr>
            </w:pPr>
          </w:p>
        </w:tc>
        <w:tc>
          <w:tcPr>
            <w:tcW w:w="1295" w:type="dxa"/>
            <w:tcBorders>
              <w:top w:val="single" w:sz="4" w:space="0" w:color="auto"/>
            </w:tcBorders>
            <w:vAlign w:val="bottom"/>
          </w:tcPr>
          <w:p w14:paraId="0C721D7A" w14:textId="77777777" w:rsidR="00F4654B" w:rsidRPr="00EC652A" w:rsidRDefault="00F4654B" w:rsidP="00F4654B">
            <w:pPr>
              <w:ind w:right="-72"/>
              <w:jc w:val="right"/>
              <w:rPr>
                <w:rFonts w:cs="Arial"/>
                <w:sz w:val="12"/>
                <w:szCs w:val="12"/>
              </w:rPr>
            </w:pPr>
          </w:p>
        </w:tc>
      </w:tr>
      <w:tr w:rsidR="00306791" w:rsidRPr="00CA3C21" w14:paraId="089754DE" w14:textId="77777777" w:rsidTr="002F460E">
        <w:trPr>
          <w:cantSplit/>
          <w:trHeight w:val="99"/>
        </w:trPr>
        <w:tc>
          <w:tcPr>
            <w:tcW w:w="4390" w:type="dxa"/>
            <w:vAlign w:val="bottom"/>
          </w:tcPr>
          <w:p w14:paraId="38318674" w14:textId="77777777" w:rsidR="00306791" w:rsidRPr="00CA3C21" w:rsidRDefault="00306791" w:rsidP="00306791">
            <w:pPr>
              <w:ind w:right="-71"/>
              <w:jc w:val="thaiDistribute"/>
              <w:rPr>
                <w:rFonts w:cs="Arial"/>
                <w:b/>
                <w:bCs/>
                <w:sz w:val="18"/>
                <w:szCs w:val="18"/>
              </w:rPr>
            </w:pPr>
            <w:r w:rsidRPr="00CA3C21">
              <w:rPr>
                <w:rFonts w:cs="Arial"/>
                <w:snapToGrid w:val="0"/>
                <w:sz w:val="18"/>
                <w:szCs w:val="18"/>
                <w:lang w:eastAsia="th-TH"/>
              </w:rPr>
              <w:t>Raw materials</w:t>
            </w:r>
          </w:p>
        </w:tc>
        <w:tc>
          <w:tcPr>
            <w:tcW w:w="1295" w:type="dxa"/>
            <w:shd w:val="clear" w:color="auto" w:fill="FAFAFA"/>
          </w:tcPr>
          <w:p w14:paraId="5EFFDA65" w14:textId="11B5ED68" w:rsidR="00306791" w:rsidRPr="00CA3C21" w:rsidRDefault="00922800" w:rsidP="00306791">
            <w:pPr>
              <w:ind w:right="-72"/>
              <w:jc w:val="right"/>
              <w:rPr>
                <w:rFonts w:cs="Arial"/>
                <w:sz w:val="18"/>
                <w:szCs w:val="18"/>
              </w:rPr>
            </w:pPr>
            <w:r w:rsidRPr="00922800">
              <w:rPr>
                <w:rFonts w:cs="Arial"/>
                <w:sz w:val="18"/>
                <w:szCs w:val="18"/>
              </w:rPr>
              <w:t>10,700,684</w:t>
            </w:r>
          </w:p>
        </w:tc>
        <w:tc>
          <w:tcPr>
            <w:tcW w:w="1295" w:type="dxa"/>
          </w:tcPr>
          <w:p w14:paraId="186A2EC2" w14:textId="73C8120D" w:rsidR="00306791" w:rsidRPr="00CA3C21" w:rsidRDefault="00306791" w:rsidP="00306791">
            <w:pPr>
              <w:ind w:right="-72"/>
              <w:jc w:val="right"/>
              <w:rPr>
                <w:rFonts w:cs="Arial"/>
                <w:sz w:val="18"/>
                <w:szCs w:val="18"/>
              </w:rPr>
            </w:pPr>
            <w:r w:rsidRPr="00517F36">
              <w:rPr>
                <w:rFonts w:cs="Arial"/>
                <w:sz w:val="18"/>
                <w:szCs w:val="18"/>
              </w:rPr>
              <w:t>5,673,395</w:t>
            </w:r>
          </w:p>
        </w:tc>
        <w:tc>
          <w:tcPr>
            <w:tcW w:w="1295" w:type="dxa"/>
            <w:shd w:val="clear" w:color="auto" w:fill="FAFAFA"/>
          </w:tcPr>
          <w:p w14:paraId="3C9088B1" w14:textId="7DEFCCC2" w:rsidR="00306791" w:rsidRPr="00CA3C21" w:rsidRDefault="00B651A2" w:rsidP="00306791">
            <w:pPr>
              <w:ind w:right="-72"/>
              <w:jc w:val="right"/>
              <w:rPr>
                <w:rFonts w:cs="Arial"/>
                <w:sz w:val="18"/>
                <w:szCs w:val="18"/>
              </w:rPr>
            </w:pPr>
            <w:r w:rsidRPr="00B651A2">
              <w:rPr>
                <w:rFonts w:cs="Arial"/>
                <w:sz w:val="18"/>
                <w:szCs w:val="18"/>
              </w:rPr>
              <w:t>10,243,073</w:t>
            </w:r>
          </w:p>
        </w:tc>
        <w:tc>
          <w:tcPr>
            <w:tcW w:w="1295" w:type="dxa"/>
          </w:tcPr>
          <w:p w14:paraId="0FD8BB55" w14:textId="47B4AA71" w:rsidR="00306791" w:rsidRPr="00CA3C21" w:rsidRDefault="00306791" w:rsidP="00306791">
            <w:pPr>
              <w:ind w:right="-72"/>
              <w:jc w:val="right"/>
              <w:rPr>
                <w:rFonts w:cs="Arial"/>
                <w:sz w:val="18"/>
                <w:szCs w:val="18"/>
              </w:rPr>
            </w:pPr>
            <w:r w:rsidRPr="00517F36">
              <w:rPr>
                <w:rFonts w:cs="Arial"/>
                <w:sz w:val="18"/>
                <w:szCs w:val="18"/>
              </w:rPr>
              <w:t>5,673,395</w:t>
            </w:r>
          </w:p>
        </w:tc>
      </w:tr>
      <w:tr w:rsidR="00306791" w:rsidRPr="00CA3C21" w14:paraId="3F033282" w14:textId="77777777" w:rsidTr="002F460E">
        <w:trPr>
          <w:cantSplit/>
          <w:trHeight w:val="171"/>
        </w:trPr>
        <w:tc>
          <w:tcPr>
            <w:tcW w:w="4390" w:type="dxa"/>
            <w:vAlign w:val="bottom"/>
            <w:hideMark/>
          </w:tcPr>
          <w:p w14:paraId="309F89D6" w14:textId="77777777" w:rsidR="00306791" w:rsidRPr="00CA3C21" w:rsidRDefault="00306791" w:rsidP="00306791">
            <w:pPr>
              <w:tabs>
                <w:tab w:val="left" w:pos="1459"/>
                <w:tab w:val="left" w:pos="9000"/>
              </w:tabs>
              <w:ind w:right="-71"/>
              <w:rPr>
                <w:rFonts w:cs="Arial"/>
                <w:sz w:val="18"/>
                <w:szCs w:val="18"/>
              </w:rPr>
            </w:pPr>
            <w:r w:rsidRPr="00CA3C21">
              <w:rPr>
                <w:rFonts w:cs="Arial"/>
                <w:snapToGrid w:val="0"/>
                <w:sz w:val="18"/>
                <w:szCs w:val="18"/>
                <w:lang w:eastAsia="th-TH"/>
              </w:rPr>
              <w:t>Finished goods</w:t>
            </w:r>
          </w:p>
        </w:tc>
        <w:tc>
          <w:tcPr>
            <w:tcW w:w="1295" w:type="dxa"/>
            <w:shd w:val="clear" w:color="auto" w:fill="FAFAFA"/>
          </w:tcPr>
          <w:p w14:paraId="7377B1A1" w14:textId="13A7976B" w:rsidR="00306791" w:rsidRPr="00517F36" w:rsidRDefault="00922800" w:rsidP="00306791">
            <w:pPr>
              <w:ind w:right="-72"/>
              <w:jc w:val="right"/>
              <w:rPr>
                <w:rFonts w:cs="Arial"/>
                <w:sz w:val="18"/>
                <w:szCs w:val="18"/>
              </w:rPr>
            </w:pPr>
            <w:r w:rsidRPr="00922800">
              <w:rPr>
                <w:rFonts w:cs="Arial"/>
                <w:sz w:val="18"/>
                <w:szCs w:val="18"/>
              </w:rPr>
              <w:t>16,741,375</w:t>
            </w:r>
          </w:p>
        </w:tc>
        <w:tc>
          <w:tcPr>
            <w:tcW w:w="1295" w:type="dxa"/>
          </w:tcPr>
          <w:p w14:paraId="51E653FD" w14:textId="78FB8558" w:rsidR="00306791" w:rsidRPr="00517F36" w:rsidRDefault="00306791" w:rsidP="00306791">
            <w:pPr>
              <w:ind w:right="-72"/>
              <w:jc w:val="right"/>
              <w:rPr>
                <w:rFonts w:cs="Arial"/>
                <w:sz w:val="18"/>
                <w:szCs w:val="18"/>
              </w:rPr>
            </w:pPr>
            <w:r w:rsidRPr="00517F36">
              <w:rPr>
                <w:rFonts w:cs="Arial"/>
                <w:sz w:val="18"/>
                <w:szCs w:val="18"/>
              </w:rPr>
              <w:t>67,701,207</w:t>
            </w:r>
          </w:p>
        </w:tc>
        <w:tc>
          <w:tcPr>
            <w:tcW w:w="1295" w:type="dxa"/>
            <w:shd w:val="clear" w:color="auto" w:fill="FAFAFA"/>
          </w:tcPr>
          <w:p w14:paraId="0C30FD56" w14:textId="7C54EB14" w:rsidR="00306791" w:rsidRPr="00517F36" w:rsidRDefault="00B651A2" w:rsidP="00306791">
            <w:pPr>
              <w:ind w:right="-72"/>
              <w:jc w:val="right"/>
              <w:rPr>
                <w:rFonts w:cs="Arial"/>
                <w:sz w:val="18"/>
                <w:szCs w:val="18"/>
              </w:rPr>
            </w:pPr>
            <w:r w:rsidRPr="00B651A2">
              <w:rPr>
                <w:rFonts w:cs="Arial"/>
                <w:sz w:val="18"/>
                <w:szCs w:val="18"/>
              </w:rPr>
              <w:t>16,168,347</w:t>
            </w:r>
          </w:p>
        </w:tc>
        <w:tc>
          <w:tcPr>
            <w:tcW w:w="1295" w:type="dxa"/>
          </w:tcPr>
          <w:p w14:paraId="4E737959" w14:textId="6D75E30C" w:rsidR="00306791" w:rsidRPr="00517F36" w:rsidRDefault="00306791" w:rsidP="00306791">
            <w:pPr>
              <w:ind w:right="-72"/>
              <w:jc w:val="right"/>
              <w:rPr>
                <w:rFonts w:cs="Arial"/>
                <w:sz w:val="18"/>
                <w:szCs w:val="18"/>
              </w:rPr>
            </w:pPr>
            <w:r w:rsidRPr="00517F36">
              <w:rPr>
                <w:rFonts w:cs="Arial"/>
                <w:sz w:val="18"/>
                <w:szCs w:val="18"/>
              </w:rPr>
              <w:t>67,701,207</w:t>
            </w:r>
          </w:p>
        </w:tc>
      </w:tr>
      <w:tr w:rsidR="00306791" w:rsidRPr="00CA3C21" w14:paraId="58EB553D" w14:textId="77777777" w:rsidTr="002F460E">
        <w:trPr>
          <w:cantSplit/>
        </w:trPr>
        <w:tc>
          <w:tcPr>
            <w:tcW w:w="4390" w:type="dxa"/>
            <w:hideMark/>
          </w:tcPr>
          <w:p w14:paraId="78B583A2" w14:textId="77777777" w:rsidR="00306791" w:rsidRPr="00CA3C21" w:rsidRDefault="00306791" w:rsidP="00306791">
            <w:pPr>
              <w:tabs>
                <w:tab w:val="left" w:pos="9000"/>
              </w:tabs>
              <w:ind w:right="-71"/>
              <w:rPr>
                <w:rFonts w:cs="Arial"/>
                <w:sz w:val="18"/>
                <w:szCs w:val="18"/>
              </w:rPr>
            </w:pPr>
            <w:r w:rsidRPr="00CA3C21">
              <w:rPr>
                <w:rFonts w:cs="Arial"/>
                <w:snapToGrid w:val="0"/>
                <w:sz w:val="18"/>
                <w:szCs w:val="18"/>
                <w:lang w:eastAsia="th-TH"/>
              </w:rPr>
              <w:t>Containers and packing materials</w:t>
            </w:r>
          </w:p>
        </w:tc>
        <w:tc>
          <w:tcPr>
            <w:tcW w:w="1295" w:type="dxa"/>
            <w:shd w:val="clear" w:color="auto" w:fill="FAFAFA"/>
          </w:tcPr>
          <w:p w14:paraId="6687D8F5" w14:textId="7C9AC324" w:rsidR="00306791" w:rsidRPr="00517F36" w:rsidRDefault="00B651A2" w:rsidP="00306791">
            <w:pPr>
              <w:ind w:right="-72"/>
              <w:jc w:val="right"/>
              <w:rPr>
                <w:rFonts w:cs="Arial"/>
                <w:sz w:val="18"/>
                <w:szCs w:val="18"/>
              </w:rPr>
            </w:pPr>
            <w:r w:rsidRPr="00B651A2">
              <w:rPr>
                <w:rFonts w:cs="Arial"/>
                <w:sz w:val="18"/>
                <w:szCs w:val="18"/>
              </w:rPr>
              <w:t>113,279,030</w:t>
            </w:r>
          </w:p>
        </w:tc>
        <w:tc>
          <w:tcPr>
            <w:tcW w:w="1295" w:type="dxa"/>
          </w:tcPr>
          <w:p w14:paraId="049B19A1" w14:textId="5E942D88" w:rsidR="00306791" w:rsidRPr="00517F36" w:rsidRDefault="00306791" w:rsidP="00306791">
            <w:pPr>
              <w:ind w:right="-72"/>
              <w:jc w:val="right"/>
              <w:rPr>
                <w:rFonts w:cs="Arial"/>
                <w:sz w:val="18"/>
                <w:szCs w:val="18"/>
              </w:rPr>
            </w:pPr>
            <w:r w:rsidRPr="00517F36">
              <w:rPr>
                <w:rFonts w:cs="Arial"/>
                <w:sz w:val="18"/>
                <w:szCs w:val="18"/>
              </w:rPr>
              <w:t>65,230,687</w:t>
            </w:r>
          </w:p>
        </w:tc>
        <w:tc>
          <w:tcPr>
            <w:tcW w:w="1295" w:type="dxa"/>
            <w:shd w:val="clear" w:color="auto" w:fill="FAFAFA"/>
          </w:tcPr>
          <w:p w14:paraId="4D32FB2C" w14:textId="01AC18FC" w:rsidR="00306791" w:rsidRPr="00517F36" w:rsidRDefault="00B651A2" w:rsidP="00306791">
            <w:pPr>
              <w:ind w:right="-72"/>
              <w:jc w:val="right"/>
              <w:rPr>
                <w:rFonts w:cs="Arial"/>
                <w:sz w:val="18"/>
                <w:szCs w:val="18"/>
              </w:rPr>
            </w:pPr>
            <w:r w:rsidRPr="00B651A2">
              <w:rPr>
                <w:rFonts w:cs="Arial"/>
                <w:sz w:val="18"/>
                <w:szCs w:val="18"/>
              </w:rPr>
              <w:t>113,048,178</w:t>
            </w:r>
          </w:p>
        </w:tc>
        <w:tc>
          <w:tcPr>
            <w:tcW w:w="1295" w:type="dxa"/>
          </w:tcPr>
          <w:p w14:paraId="37DA9DFA" w14:textId="182D5BB1" w:rsidR="00306791" w:rsidRPr="00517F36" w:rsidRDefault="00306791" w:rsidP="00306791">
            <w:pPr>
              <w:ind w:right="-72"/>
              <w:jc w:val="right"/>
              <w:rPr>
                <w:rFonts w:cs="Arial"/>
                <w:sz w:val="18"/>
                <w:szCs w:val="18"/>
              </w:rPr>
            </w:pPr>
            <w:r w:rsidRPr="00517F36">
              <w:rPr>
                <w:rFonts w:cs="Arial"/>
                <w:sz w:val="18"/>
                <w:szCs w:val="18"/>
              </w:rPr>
              <w:t>65,213,907</w:t>
            </w:r>
          </w:p>
        </w:tc>
      </w:tr>
      <w:tr w:rsidR="00306791" w:rsidRPr="00CA3C21" w14:paraId="76ACDC19" w14:textId="77777777" w:rsidTr="002F460E">
        <w:trPr>
          <w:cantSplit/>
        </w:trPr>
        <w:tc>
          <w:tcPr>
            <w:tcW w:w="4390" w:type="dxa"/>
            <w:hideMark/>
          </w:tcPr>
          <w:p w14:paraId="5731E1B2" w14:textId="77777777" w:rsidR="00306791" w:rsidRPr="00FC54AA" w:rsidRDefault="00306791" w:rsidP="00306791">
            <w:pPr>
              <w:tabs>
                <w:tab w:val="left" w:pos="9000"/>
              </w:tabs>
              <w:ind w:right="-71"/>
              <w:rPr>
                <w:rFonts w:cs="Cordia New"/>
                <w:sz w:val="18"/>
                <w:szCs w:val="18"/>
                <w:lang w:val="en-GB"/>
              </w:rPr>
            </w:pPr>
            <w:r w:rsidRPr="00CA3C21">
              <w:rPr>
                <w:rFonts w:cs="Arial"/>
                <w:snapToGrid w:val="0"/>
                <w:sz w:val="18"/>
                <w:szCs w:val="18"/>
                <w:lang w:eastAsia="th-TH"/>
              </w:rPr>
              <w:t>Supplies</w:t>
            </w:r>
          </w:p>
        </w:tc>
        <w:tc>
          <w:tcPr>
            <w:tcW w:w="1295" w:type="dxa"/>
            <w:tcBorders>
              <w:bottom w:val="single" w:sz="4" w:space="0" w:color="auto"/>
            </w:tcBorders>
            <w:shd w:val="clear" w:color="auto" w:fill="FAFAFA"/>
          </w:tcPr>
          <w:p w14:paraId="2FAC5004" w14:textId="6F03E67B" w:rsidR="00306791" w:rsidRPr="00517F36" w:rsidRDefault="00B651A2" w:rsidP="00306791">
            <w:pPr>
              <w:ind w:right="-72"/>
              <w:jc w:val="right"/>
              <w:rPr>
                <w:rFonts w:cs="Arial"/>
                <w:sz w:val="18"/>
                <w:szCs w:val="18"/>
              </w:rPr>
            </w:pPr>
            <w:r w:rsidRPr="00B651A2">
              <w:rPr>
                <w:rFonts w:cs="Arial"/>
                <w:sz w:val="18"/>
                <w:szCs w:val="18"/>
              </w:rPr>
              <w:t>13,923,487</w:t>
            </w:r>
          </w:p>
        </w:tc>
        <w:tc>
          <w:tcPr>
            <w:tcW w:w="1295" w:type="dxa"/>
            <w:tcBorders>
              <w:bottom w:val="single" w:sz="4" w:space="0" w:color="auto"/>
            </w:tcBorders>
          </w:tcPr>
          <w:p w14:paraId="008687F1" w14:textId="1F2360FB" w:rsidR="00306791" w:rsidRPr="00517F36" w:rsidRDefault="00306791" w:rsidP="00306791">
            <w:pPr>
              <w:ind w:right="-72"/>
              <w:jc w:val="right"/>
              <w:rPr>
                <w:rFonts w:cs="Arial"/>
                <w:sz w:val="18"/>
                <w:szCs w:val="18"/>
              </w:rPr>
            </w:pPr>
            <w:r w:rsidRPr="00517F36">
              <w:rPr>
                <w:rFonts w:cs="Arial"/>
                <w:sz w:val="18"/>
                <w:szCs w:val="18"/>
              </w:rPr>
              <w:t>9,275,829</w:t>
            </w:r>
          </w:p>
        </w:tc>
        <w:tc>
          <w:tcPr>
            <w:tcW w:w="1295" w:type="dxa"/>
            <w:tcBorders>
              <w:bottom w:val="single" w:sz="4" w:space="0" w:color="auto"/>
            </w:tcBorders>
            <w:shd w:val="clear" w:color="auto" w:fill="FAFAFA"/>
          </w:tcPr>
          <w:p w14:paraId="4419DDE6" w14:textId="175BA851" w:rsidR="00306791" w:rsidRPr="00517F36" w:rsidRDefault="00B651A2" w:rsidP="00306791">
            <w:pPr>
              <w:ind w:right="-72"/>
              <w:jc w:val="right"/>
              <w:rPr>
                <w:rFonts w:cs="Arial"/>
                <w:sz w:val="18"/>
                <w:szCs w:val="18"/>
              </w:rPr>
            </w:pPr>
            <w:r w:rsidRPr="00B651A2">
              <w:rPr>
                <w:rFonts w:cs="Arial"/>
                <w:sz w:val="18"/>
                <w:szCs w:val="18"/>
              </w:rPr>
              <w:t>13,923,487</w:t>
            </w:r>
          </w:p>
        </w:tc>
        <w:tc>
          <w:tcPr>
            <w:tcW w:w="1295" w:type="dxa"/>
            <w:tcBorders>
              <w:bottom w:val="single" w:sz="4" w:space="0" w:color="auto"/>
            </w:tcBorders>
          </w:tcPr>
          <w:p w14:paraId="2F62A6FC" w14:textId="7C0750FA" w:rsidR="00306791" w:rsidRPr="00517F36" w:rsidRDefault="00306791" w:rsidP="00306791">
            <w:pPr>
              <w:ind w:right="-72"/>
              <w:jc w:val="right"/>
              <w:rPr>
                <w:rFonts w:cs="Arial"/>
                <w:sz w:val="18"/>
                <w:szCs w:val="18"/>
              </w:rPr>
            </w:pPr>
            <w:r w:rsidRPr="00517F36">
              <w:rPr>
                <w:rFonts w:cs="Arial"/>
                <w:sz w:val="18"/>
                <w:szCs w:val="18"/>
              </w:rPr>
              <w:t>9,275,829</w:t>
            </w:r>
          </w:p>
        </w:tc>
      </w:tr>
      <w:tr w:rsidR="00306791" w:rsidRPr="00CA3C21" w14:paraId="691E0424" w14:textId="77777777" w:rsidTr="00F84CBA">
        <w:trPr>
          <w:cantSplit/>
        </w:trPr>
        <w:tc>
          <w:tcPr>
            <w:tcW w:w="4390" w:type="dxa"/>
          </w:tcPr>
          <w:p w14:paraId="6084A104" w14:textId="77777777" w:rsidR="00306791" w:rsidRPr="00EC652A" w:rsidRDefault="00306791" w:rsidP="00306791">
            <w:pPr>
              <w:tabs>
                <w:tab w:val="left" w:pos="9000"/>
              </w:tabs>
              <w:ind w:right="-71"/>
              <w:rPr>
                <w:rFonts w:cs="Arial"/>
                <w:snapToGrid w:val="0"/>
                <w:sz w:val="12"/>
                <w:szCs w:val="12"/>
                <w:lang w:eastAsia="th-TH"/>
              </w:rPr>
            </w:pPr>
          </w:p>
        </w:tc>
        <w:tc>
          <w:tcPr>
            <w:tcW w:w="1295" w:type="dxa"/>
            <w:tcBorders>
              <w:top w:val="single" w:sz="4" w:space="0" w:color="auto"/>
            </w:tcBorders>
            <w:shd w:val="clear" w:color="auto" w:fill="FAFAFA"/>
            <w:vAlign w:val="bottom"/>
          </w:tcPr>
          <w:p w14:paraId="5B22130F" w14:textId="77777777" w:rsidR="00306791" w:rsidRPr="00EC652A" w:rsidRDefault="00306791" w:rsidP="00306791">
            <w:pPr>
              <w:ind w:right="-72"/>
              <w:jc w:val="right"/>
              <w:rPr>
                <w:rFonts w:cs="Arial"/>
                <w:sz w:val="12"/>
                <w:szCs w:val="12"/>
                <w:lang w:val="en-GB"/>
              </w:rPr>
            </w:pPr>
          </w:p>
        </w:tc>
        <w:tc>
          <w:tcPr>
            <w:tcW w:w="1295" w:type="dxa"/>
            <w:tcBorders>
              <w:top w:val="single" w:sz="4" w:space="0" w:color="auto"/>
            </w:tcBorders>
            <w:vAlign w:val="bottom"/>
          </w:tcPr>
          <w:p w14:paraId="454202E9" w14:textId="77777777" w:rsidR="00306791" w:rsidRPr="00EC652A" w:rsidRDefault="00306791" w:rsidP="00306791">
            <w:pPr>
              <w:ind w:right="-72"/>
              <w:jc w:val="right"/>
              <w:rPr>
                <w:rFonts w:cs="Arial"/>
                <w:sz w:val="12"/>
                <w:szCs w:val="12"/>
                <w:lang w:val="en-GB"/>
              </w:rPr>
            </w:pPr>
          </w:p>
        </w:tc>
        <w:tc>
          <w:tcPr>
            <w:tcW w:w="1295" w:type="dxa"/>
            <w:tcBorders>
              <w:top w:val="single" w:sz="4" w:space="0" w:color="auto"/>
            </w:tcBorders>
            <w:shd w:val="clear" w:color="auto" w:fill="FAFAFA"/>
            <w:vAlign w:val="bottom"/>
          </w:tcPr>
          <w:p w14:paraId="10768408" w14:textId="77777777" w:rsidR="00306791" w:rsidRPr="00EC652A" w:rsidRDefault="00306791" w:rsidP="00306791">
            <w:pPr>
              <w:ind w:right="-72"/>
              <w:jc w:val="right"/>
              <w:rPr>
                <w:rFonts w:cs="Arial"/>
                <w:sz w:val="12"/>
                <w:szCs w:val="12"/>
                <w:lang w:val="en-GB"/>
              </w:rPr>
            </w:pPr>
          </w:p>
        </w:tc>
        <w:tc>
          <w:tcPr>
            <w:tcW w:w="1295" w:type="dxa"/>
            <w:tcBorders>
              <w:top w:val="single" w:sz="4" w:space="0" w:color="auto"/>
            </w:tcBorders>
            <w:vAlign w:val="bottom"/>
          </w:tcPr>
          <w:p w14:paraId="2DB3E326" w14:textId="77777777" w:rsidR="00306791" w:rsidRPr="00EC652A" w:rsidRDefault="00306791" w:rsidP="00306791">
            <w:pPr>
              <w:ind w:right="-72"/>
              <w:jc w:val="right"/>
              <w:rPr>
                <w:rFonts w:cs="Arial"/>
                <w:sz w:val="12"/>
                <w:szCs w:val="12"/>
                <w:lang w:val="en-GB"/>
              </w:rPr>
            </w:pPr>
          </w:p>
        </w:tc>
      </w:tr>
      <w:tr w:rsidR="00306791" w:rsidRPr="00CA3C21" w14:paraId="4B3F7473" w14:textId="77777777" w:rsidTr="002F460E">
        <w:trPr>
          <w:cantSplit/>
        </w:trPr>
        <w:tc>
          <w:tcPr>
            <w:tcW w:w="4390" w:type="dxa"/>
          </w:tcPr>
          <w:p w14:paraId="3F91C307" w14:textId="77777777" w:rsidR="00306791" w:rsidRPr="00CA3C21" w:rsidRDefault="00306791" w:rsidP="00306791">
            <w:pPr>
              <w:tabs>
                <w:tab w:val="left" w:pos="9000"/>
              </w:tabs>
              <w:ind w:right="-71"/>
              <w:rPr>
                <w:rFonts w:cs="Arial"/>
                <w:sz w:val="18"/>
                <w:szCs w:val="18"/>
              </w:rPr>
            </w:pPr>
          </w:p>
        </w:tc>
        <w:tc>
          <w:tcPr>
            <w:tcW w:w="1295" w:type="dxa"/>
            <w:shd w:val="clear" w:color="auto" w:fill="FAFAFA"/>
          </w:tcPr>
          <w:p w14:paraId="55F3B73D" w14:textId="6D7C73CD" w:rsidR="00306791" w:rsidRPr="00517F36" w:rsidRDefault="00B651A2" w:rsidP="00306791">
            <w:pPr>
              <w:ind w:right="-72"/>
              <w:jc w:val="right"/>
              <w:rPr>
                <w:rFonts w:cs="Arial"/>
                <w:sz w:val="18"/>
                <w:szCs w:val="18"/>
              </w:rPr>
            </w:pPr>
            <w:r w:rsidRPr="00B651A2">
              <w:rPr>
                <w:rFonts w:cs="Arial"/>
                <w:sz w:val="18"/>
                <w:szCs w:val="18"/>
              </w:rPr>
              <w:t>154,644,576</w:t>
            </w:r>
          </w:p>
        </w:tc>
        <w:tc>
          <w:tcPr>
            <w:tcW w:w="1295" w:type="dxa"/>
          </w:tcPr>
          <w:p w14:paraId="01C974E2" w14:textId="3FBA8659" w:rsidR="00306791" w:rsidRPr="00517F36" w:rsidRDefault="00306791" w:rsidP="00306791">
            <w:pPr>
              <w:ind w:right="-72"/>
              <w:jc w:val="right"/>
              <w:rPr>
                <w:rFonts w:cs="Arial"/>
                <w:sz w:val="18"/>
                <w:szCs w:val="18"/>
              </w:rPr>
            </w:pPr>
            <w:r w:rsidRPr="00517F36">
              <w:rPr>
                <w:rFonts w:cs="Arial"/>
                <w:sz w:val="18"/>
                <w:szCs w:val="18"/>
              </w:rPr>
              <w:t>147,881,118</w:t>
            </w:r>
          </w:p>
        </w:tc>
        <w:tc>
          <w:tcPr>
            <w:tcW w:w="1295" w:type="dxa"/>
            <w:shd w:val="clear" w:color="auto" w:fill="FAFAFA"/>
          </w:tcPr>
          <w:p w14:paraId="2895ADC9" w14:textId="041D5856" w:rsidR="00306791" w:rsidRPr="00517F36" w:rsidRDefault="00B651A2" w:rsidP="00306791">
            <w:pPr>
              <w:ind w:right="-72"/>
              <w:jc w:val="right"/>
              <w:rPr>
                <w:rFonts w:cs="Arial"/>
                <w:sz w:val="18"/>
                <w:szCs w:val="18"/>
              </w:rPr>
            </w:pPr>
            <w:r w:rsidRPr="00B651A2">
              <w:rPr>
                <w:rFonts w:cs="Arial"/>
                <w:sz w:val="18"/>
                <w:szCs w:val="18"/>
              </w:rPr>
              <w:t>153,383,085</w:t>
            </w:r>
          </w:p>
        </w:tc>
        <w:tc>
          <w:tcPr>
            <w:tcW w:w="1295" w:type="dxa"/>
          </w:tcPr>
          <w:p w14:paraId="1138CDE5" w14:textId="1F1E90D3" w:rsidR="00306791" w:rsidRPr="00517F36" w:rsidRDefault="00306791" w:rsidP="00306791">
            <w:pPr>
              <w:ind w:right="-72"/>
              <w:jc w:val="right"/>
              <w:rPr>
                <w:rFonts w:cs="Arial"/>
                <w:sz w:val="18"/>
                <w:szCs w:val="18"/>
              </w:rPr>
            </w:pPr>
            <w:r w:rsidRPr="00517F36">
              <w:rPr>
                <w:rFonts w:cs="Arial"/>
                <w:sz w:val="18"/>
                <w:szCs w:val="18"/>
              </w:rPr>
              <w:t>147,864,338</w:t>
            </w:r>
          </w:p>
        </w:tc>
      </w:tr>
      <w:tr w:rsidR="00306791" w:rsidRPr="00CA3C21" w14:paraId="05FFEB06" w14:textId="77777777" w:rsidTr="002F460E">
        <w:trPr>
          <w:cantSplit/>
        </w:trPr>
        <w:tc>
          <w:tcPr>
            <w:tcW w:w="4390" w:type="dxa"/>
          </w:tcPr>
          <w:p w14:paraId="5C634AB3" w14:textId="77777777" w:rsidR="00306791" w:rsidRPr="00CA3C21" w:rsidRDefault="00306791" w:rsidP="00306791">
            <w:pPr>
              <w:tabs>
                <w:tab w:val="left" w:pos="9000"/>
              </w:tabs>
              <w:ind w:right="-71"/>
              <w:rPr>
                <w:rFonts w:cs="Arial"/>
                <w:snapToGrid w:val="0"/>
                <w:sz w:val="18"/>
                <w:szCs w:val="18"/>
                <w:lang w:eastAsia="th-TH"/>
              </w:rPr>
            </w:pPr>
            <w:proofErr w:type="gramStart"/>
            <w:r w:rsidRPr="00CA3C21">
              <w:rPr>
                <w:rFonts w:cs="Arial"/>
                <w:snapToGrid w:val="0"/>
                <w:sz w:val="18"/>
                <w:szCs w:val="18"/>
                <w:u w:val="single"/>
                <w:lang w:eastAsia="th-TH"/>
              </w:rPr>
              <w:t>Less</w:t>
            </w:r>
            <w:r w:rsidRPr="00CA3C21">
              <w:rPr>
                <w:rFonts w:cs="Arial"/>
                <w:snapToGrid w:val="0"/>
                <w:sz w:val="18"/>
                <w:szCs w:val="18"/>
                <w:lang w:eastAsia="th-TH"/>
              </w:rPr>
              <w:t xml:space="preserve">  Allowance</w:t>
            </w:r>
            <w:proofErr w:type="gramEnd"/>
            <w:r w:rsidRPr="00CA3C21">
              <w:rPr>
                <w:rFonts w:cs="Arial"/>
                <w:snapToGrid w:val="0"/>
                <w:sz w:val="18"/>
                <w:szCs w:val="18"/>
                <w:lang w:eastAsia="th-TH"/>
              </w:rPr>
              <w:t xml:space="preserve"> for decrease in value of inventories</w:t>
            </w:r>
          </w:p>
        </w:tc>
        <w:tc>
          <w:tcPr>
            <w:tcW w:w="1295" w:type="dxa"/>
            <w:tcBorders>
              <w:bottom w:val="single" w:sz="4" w:space="0" w:color="auto"/>
            </w:tcBorders>
            <w:shd w:val="clear" w:color="auto" w:fill="FAFAFA"/>
          </w:tcPr>
          <w:p w14:paraId="68359695" w14:textId="3FA01A14" w:rsidR="00306791" w:rsidRPr="00517F36" w:rsidRDefault="00B651A2" w:rsidP="00306791">
            <w:pPr>
              <w:ind w:right="-72"/>
              <w:jc w:val="right"/>
              <w:rPr>
                <w:rFonts w:cs="Arial"/>
                <w:sz w:val="18"/>
                <w:szCs w:val="18"/>
              </w:rPr>
            </w:pPr>
            <w:r w:rsidRPr="00B651A2">
              <w:rPr>
                <w:rFonts w:cs="Arial"/>
                <w:sz w:val="18"/>
                <w:szCs w:val="18"/>
              </w:rPr>
              <w:t>(297,751)</w:t>
            </w:r>
          </w:p>
        </w:tc>
        <w:tc>
          <w:tcPr>
            <w:tcW w:w="1295" w:type="dxa"/>
            <w:tcBorders>
              <w:bottom w:val="single" w:sz="4" w:space="0" w:color="auto"/>
            </w:tcBorders>
          </w:tcPr>
          <w:p w14:paraId="6ADEBEFF" w14:textId="72A6C26B" w:rsidR="00306791" w:rsidRPr="00517F36" w:rsidRDefault="00306791" w:rsidP="00306791">
            <w:pPr>
              <w:ind w:right="-72"/>
              <w:jc w:val="right"/>
              <w:rPr>
                <w:rFonts w:cs="Arial"/>
                <w:sz w:val="18"/>
                <w:szCs w:val="18"/>
              </w:rPr>
            </w:pPr>
            <w:r w:rsidRPr="00517F36">
              <w:rPr>
                <w:rFonts w:cs="Arial"/>
                <w:sz w:val="18"/>
                <w:szCs w:val="18"/>
              </w:rPr>
              <w:t>(370,516)</w:t>
            </w:r>
          </w:p>
        </w:tc>
        <w:tc>
          <w:tcPr>
            <w:tcW w:w="1295" w:type="dxa"/>
            <w:tcBorders>
              <w:bottom w:val="single" w:sz="4" w:space="0" w:color="auto"/>
            </w:tcBorders>
            <w:shd w:val="clear" w:color="auto" w:fill="FAFAFA"/>
          </w:tcPr>
          <w:p w14:paraId="7E5239EA" w14:textId="496D1BDD" w:rsidR="00306791" w:rsidRPr="00517F36" w:rsidRDefault="00B651A2" w:rsidP="00306791">
            <w:pPr>
              <w:ind w:right="-72"/>
              <w:jc w:val="right"/>
              <w:rPr>
                <w:rFonts w:cs="Arial"/>
                <w:sz w:val="18"/>
                <w:szCs w:val="18"/>
              </w:rPr>
            </w:pPr>
            <w:r w:rsidRPr="00B651A2">
              <w:rPr>
                <w:rFonts w:cs="Arial"/>
                <w:sz w:val="18"/>
                <w:szCs w:val="18"/>
              </w:rPr>
              <w:t>(297,751)</w:t>
            </w:r>
          </w:p>
        </w:tc>
        <w:tc>
          <w:tcPr>
            <w:tcW w:w="1295" w:type="dxa"/>
            <w:tcBorders>
              <w:bottom w:val="single" w:sz="4" w:space="0" w:color="auto"/>
            </w:tcBorders>
          </w:tcPr>
          <w:p w14:paraId="3384BAD2" w14:textId="7CC91582" w:rsidR="00306791" w:rsidRPr="00517F36" w:rsidRDefault="00306791" w:rsidP="00306791">
            <w:pPr>
              <w:ind w:right="-72"/>
              <w:jc w:val="right"/>
              <w:rPr>
                <w:rFonts w:cs="Arial"/>
                <w:sz w:val="18"/>
                <w:szCs w:val="18"/>
              </w:rPr>
            </w:pPr>
            <w:r w:rsidRPr="00517F36">
              <w:rPr>
                <w:rFonts w:cs="Arial"/>
                <w:sz w:val="18"/>
                <w:szCs w:val="18"/>
              </w:rPr>
              <w:t>(370,516)</w:t>
            </w:r>
          </w:p>
        </w:tc>
      </w:tr>
      <w:tr w:rsidR="00306791" w:rsidRPr="00CA3C21" w14:paraId="37C52DAE" w14:textId="77777777" w:rsidTr="00C978BB">
        <w:trPr>
          <w:cantSplit/>
        </w:trPr>
        <w:tc>
          <w:tcPr>
            <w:tcW w:w="4390" w:type="dxa"/>
            <w:vAlign w:val="bottom"/>
          </w:tcPr>
          <w:p w14:paraId="45E80BC3" w14:textId="77777777" w:rsidR="00306791" w:rsidRPr="00EC652A" w:rsidRDefault="00306791" w:rsidP="00306791">
            <w:pPr>
              <w:ind w:right="-71"/>
              <w:jc w:val="thaiDistribute"/>
              <w:rPr>
                <w:rFonts w:cs="Arial"/>
                <w:b/>
                <w:bCs/>
                <w:sz w:val="12"/>
                <w:szCs w:val="12"/>
              </w:rPr>
            </w:pPr>
          </w:p>
        </w:tc>
        <w:tc>
          <w:tcPr>
            <w:tcW w:w="1295" w:type="dxa"/>
            <w:tcBorders>
              <w:top w:val="single" w:sz="4" w:space="0" w:color="auto"/>
            </w:tcBorders>
            <w:shd w:val="clear" w:color="auto" w:fill="FAFAFA"/>
            <w:vAlign w:val="bottom"/>
          </w:tcPr>
          <w:p w14:paraId="721815B9" w14:textId="77777777" w:rsidR="00306791" w:rsidRPr="00EC652A" w:rsidRDefault="00306791" w:rsidP="00306791">
            <w:pPr>
              <w:ind w:right="-72"/>
              <w:jc w:val="right"/>
              <w:rPr>
                <w:rFonts w:cs="Arial"/>
                <w:sz w:val="12"/>
                <w:szCs w:val="12"/>
              </w:rPr>
            </w:pPr>
          </w:p>
        </w:tc>
        <w:tc>
          <w:tcPr>
            <w:tcW w:w="1295" w:type="dxa"/>
            <w:tcBorders>
              <w:top w:val="single" w:sz="4" w:space="0" w:color="auto"/>
            </w:tcBorders>
            <w:vAlign w:val="bottom"/>
          </w:tcPr>
          <w:p w14:paraId="21064AE7" w14:textId="77777777" w:rsidR="00306791" w:rsidRPr="00EC652A" w:rsidRDefault="00306791" w:rsidP="00306791">
            <w:pPr>
              <w:ind w:right="-72"/>
              <w:jc w:val="right"/>
              <w:rPr>
                <w:rFonts w:cs="Arial"/>
                <w:sz w:val="12"/>
                <w:szCs w:val="12"/>
              </w:rPr>
            </w:pPr>
          </w:p>
        </w:tc>
        <w:tc>
          <w:tcPr>
            <w:tcW w:w="1295" w:type="dxa"/>
            <w:tcBorders>
              <w:top w:val="single" w:sz="4" w:space="0" w:color="auto"/>
            </w:tcBorders>
            <w:shd w:val="clear" w:color="auto" w:fill="FAFAFA"/>
            <w:vAlign w:val="bottom"/>
          </w:tcPr>
          <w:p w14:paraId="09743A97" w14:textId="77777777" w:rsidR="00306791" w:rsidRPr="00EC652A" w:rsidRDefault="00306791" w:rsidP="00306791">
            <w:pPr>
              <w:ind w:right="-72"/>
              <w:jc w:val="right"/>
              <w:rPr>
                <w:rFonts w:cs="Arial"/>
                <w:sz w:val="12"/>
                <w:szCs w:val="12"/>
              </w:rPr>
            </w:pPr>
          </w:p>
        </w:tc>
        <w:tc>
          <w:tcPr>
            <w:tcW w:w="1295" w:type="dxa"/>
            <w:tcBorders>
              <w:top w:val="single" w:sz="4" w:space="0" w:color="auto"/>
            </w:tcBorders>
            <w:vAlign w:val="bottom"/>
          </w:tcPr>
          <w:p w14:paraId="4AF86EF3" w14:textId="77777777" w:rsidR="00306791" w:rsidRPr="00EC652A" w:rsidRDefault="00306791" w:rsidP="00306791">
            <w:pPr>
              <w:ind w:right="-72"/>
              <w:jc w:val="right"/>
              <w:rPr>
                <w:rFonts w:cs="Arial"/>
                <w:sz w:val="12"/>
                <w:szCs w:val="12"/>
              </w:rPr>
            </w:pPr>
          </w:p>
        </w:tc>
      </w:tr>
      <w:tr w:rsidR="00306791" w:rsidRPr="00CA3C21" w14:paraId="276F7B8A" w14:textId="77777777" w:rsidTr="00C978BB">
        <w:trPr>
          <w:cantSplit/>
        </w:trPr>
        <w:tc>
          <w:tcPr>
            <w:tcW w:w="4390" w:type="dxa"/>
          </w:tcPr>
          <w:p w14:paraId="2276380A" w14:textId="77777777" w:rsidR="00306791" w:rsidRPr="00CA3C21" w:rsidRDefault="00306791" w:rsidP="00306791">
            <w:pPr>
              <w:tabs>
                <w:tab w:val="left" w:pos="9000"/>
              </w:tabs>
              <w:ind w:right="-71"/>
              <w:rPr>
                <w:rFonts w:cs="Arial"/>
                <w:sz w:val="18"/>
                <w:szCs w:val="18"/>
                <w:cs/>
              </w:rPr>
            </w:pPr>
          </w:p>
        </w:tc>
        <w:tc>
          <w:tcPr>
            <w:tcW w:w="1295" w:type="dxa"/>
            <w:tcBorders>
              <w:bottom w:val="single" w:sz="4" w:space="0" w:color="auto"/>
            </w:tcBorders>
            <w:shd w:val="clear" w:color="auto" w:fill="FAFAFA"/>
          </w:tcPr>
          <w:p w14:paraId="2C50AA94" w14:textId="106DD7F1" w:rsidR="00306791" w:rsidRPr="00517F36" w:rsidRDefault="00B651A2" w:rsidP="00306791">
            <w:pPr>
              <w:ind w:right="-72"/>
              <w:jc w:val="right"/>
              <w:rPr>
                <w:rFonts w:cs="Arial"/>
                <w:sz w:val="18"/>
                <w:szCs w:val="18"/>
              </w:rPr>
            </w:pPr>
            <w:r w:rsidRPr="00B651A2">
              <w:rPr>
                <w:rFonts w:cs="Arial"/>
                <w:sz w:val="18"/>
                <w:szCs w:val="18"/>
              </w:rPr>
              <w:t>154,346,825</w:t>
            </w:r>
          </w:p>
        </w:tc>
        <w:tc>
          <w:tcPr>
            <w:tcW w:w="1295" w:type="dxa"/>
            <w:tcBorders>
              <w:bottom w:val="single" w:sz="4" w:space="0" w:color="auto"/>
            </w:tcBorders>
          </w:tcPr>
          <w:p w14:paraId="2DACCC87" w14:textId="494B0B92" w:rsidR="00306791" w:rsidRPr="00517F36" w:rsidRDefault="00306791" w:rsidP="00306791">
            <w:pPr>
              <w:ind w:right="-72"/>
              <w:jc w:val="right"/>
              <w:rPr>
                <w:rFonts w:cs="Arial"/>
                <w:sz w:val="18"/>
                <w:szCs w:val="18"/>
              </w:rPr>
            </w:pPr>
            <w:r w:rsidRPr="00517F36">
              <w:rPr>
                <w:rFonts w:cs="Arial"/>
                <w:sz w:val="18"/>
                <w:szCs w:val="18"/>
              </w:rPr>
              <w:t>147,510,602</w:t>
            </w:r>
          </w:p>
        </w:tc>
        <w:tc>
          <w:tcPr>
            <w:tcW w:w="1295" w:type="dxa"/>
            <w:tcBorders>
              <w:bottom w:val="single" w:sz="4" w:space="0" w:color="auto"/>
            </w:tcBorders>
            <w:shd w:val="clear" w:color="auto" w:fill="FAFAFA"/>
          </w:tcPr>
          <w:p w14:paraId="592F2BEF" w14:textId="6701B0F9" w:rsidR="00306791" w:rsidRPr="00517F36" w:rsidRDefault="00B651A2" w:rsidP="00306791">
            <w:pPr>
              <w:ind w:right="-72"/>
              <w:jc w:val="right"/>
              <w:rPr>
                <w:rFonts w:cs="Arial"/>
                <w:sz w:val="18"/>
                <w:szCs w:val="18"/>
                <w:cs/>
              </w:rPr>
            </w:pPr>
            <w:r w:rsidRPr="00B651A2">
              <w:rPr>
                <w:rFonts w:cs="Arial"/>
                <w:sz w:val="18"/>
                <w:szCs w:val="18"/>
              </w:rPr>
              <w:t>153,085,334</w:t>
            </w:r>
          </w:p>
        </w:tc>
        <w:tc>
          <w:tcPr>
            <w:tcW w:w="1295" w:type="dxa"/>
            <w:tcBorders>
              <w:bottom w:val="single" w:sz="4" w:space="0" w:color="auto"/>
            </w:tcBorders>
          </w:tcPr>
          <w:p w14:paraId="01B56850" w14:textId="7FFF0FE7" w:rsidR="00306791" w:rsidRPr="00517F36" w:rsidRDefault="00306791" w:rsidP="00306791">
            <w:pPr>
              <w:ind w:right="-72"/>
              <w:jc w:val="right"/>
              <w:rPr>
                <w:rFonts w:cs="Arial"/>
                <w:sz w:val="18"/>
                <w:szCs w:val="18"/>
                <w:cs/>
              </w:rPr>
            </w:pPr>
            <w:r w:rsidRPr="00517F36">
              <w:rPr>
                <w:rFonts w:cs="Arial"/>
                <w:sz w:val="18"/>
                <w:szCs w:val="18"/>
              </w:rPr>
              <w:t>147,493,822</w:t>
            </w:r>
          </w:p>
        </w:tc>
      </w:tr>
    </w:tbl>
    <w:p w14:paraId="7AE312A1" w14:textId="77777777" w:rsidR="00934111" w:rsidRPr="00716C44" w:rsidRDefault="00934111" w:rsidP="00716C44">
      <w:pPr>
        <w:suppressAutoHyphens/>
        <w:jc w:val="thaiDistribute"/>
        <w:rPr>
          <w:rFonts w:cs="Arial"/>
          <w:sz w:val="16"/>
          <w:szCs w:val="16"/>
        </w:rPr>
      </w:pPr>
    </w:p>
    <w:p w14:paraId="744EB5DA" w14:textId="4C1B9922" w:rsidR="00C978BB" w:rsidRPr="00CA3C21" w:rsidRDefault="004F1A22" w:rsidP="00C978BB">
      <w:pPr>
        <w:tabs>
          <w:tab w:val="left" w:pos="9000"/>
        </w:tabs>
        <w:jc w:val="thaiDistribute"/>
        <w:rPr>
          <w:rFonts w:cs="Arial"/>
          <w:sz w:val="18"/>
          <w:szCs w:val="18"/>
        </w:rPr>
      </w:pPr>
      <w:r>
        <w:rPr>
          <w:rFonts w:cs="Arial"/>
          <w:sz w:val="18"/>
          <w:szCs w:val="18"/>
        </w:rPr>
        <w:t>A</w:t>
      </w:r>
      <w:r w:rsidR="007121B7" w:rsidRPr="00CA3C21">
        <w:rPr>
          <w:rFonts w:cs="Arial"/>
          <w:sz w:val="18"/>
          <w:szCs w:val="18"/>
        </w:rPr>
        <w:t xml:space="preserve">mounts </w:t>
      </w:r>
      <w:proofErr w:type="spellStart"/>
      <w:r w:rsidR="007121B7" w:rsidRPr="00CA3C21">
        <w:rPr>
          <w:rFonts w:cs="Arial"/>
          <w:sz w:val="18"/>
          <w:szCs w:val="18"/>
        </w:rPr>
        <w:t>recognised</w:t>
      </w:r>
      <w:proofErr w:type="spellEnd"/>
      <w:r w:rsidR="007121B7" w:rsidRPr="00CA3C21">
        <w:rPr>
          <w:rFonts w:cs="Arial"/>
          <w:sz w:val="18"/>
          <w:szCs w:val="18"/>
        </w:rPr>
        <w:t xml:space="preserve"> as cost of sales in profit or losses are as follows:</w:t>
      </w:r>
    </w:p>
    <w:p w14:paraId="0AA366B5" w14:textId="77777777" w:rsidR="007121B7" w:rsidRPr="00716C44" w:rsidRDefault="007121B7" w:rsidP="00716C44">
      <w:pPr>
        <w:suppressAutoHyphens/>
        <w:jc w:val="thaiDistribute"/>
        <w:rPr>
          <w:rFonts w:cs="Arial"/>
          <w:sz w:val="16"/>
          <w:szCs w:val="16"/>
        </w:rPr>
      </w:pPr>
    </w:p>
    <w:tbl>
      <w:tblPr>
        <w:tblW w:w="9581" w:type="dxa"/>
        <w:tblInd w:w="8" w:type="dxa"/>
        <w:tblLayout w:type="fixed"/>
        <w:tblLook w:val="04A0" w:firstRow="1" w:lastRow="0" w:firstColumn="1" w:lastColumn="0" w:noHBand="0" w:noVBand="1"/>
      </w:tblPr>
      <w:tblGrid>
        <w:gridCol w:w="4312"/>
        <w:gridCol w:w="1308"/>
        <w:gridCol w:w="1341"/>
        <w:gridCol w:w="1323"/>
        <w:gridCol w:w="1297"/>
      </w:tblGrid>
      <w:tr w:rsidR="007121B7" w:rsidRPr="00CA3C21" w14:paraId="6BA93834" w14:textId="77777777" w:rsidTr="00D40D55">
        <w:trPr>
          <w:cantSplit/>
        </w:trPr>
        <w:tc>
          <w:tcPr>
            <w:tcW w:w="4312" w:type="dxa"/>
            <w:vAlign w:val="bottom"/>
          </w:tcPr>
          <w:p w14:paraId="39A7E0A2" w14:textId="77777777" w:rsidR="007121B7" w:rsidRPr="00CA3C21" w:rsidRDefault="007121B7" w:rsidP="00376C97">
            <w:pPr>
              <w:ind w:right="-71"/>
              <w:jc w:val="thaiDistribute"/>
              <w:rPr>
                <w:rFonts w:cs="Arial"/>
                <w:b/>
                <w:bCs/>
                <w:sz w:val="18"/>
                <w:szCs w:val="18"/>
              </w:rPr>
            </w:pPr>
          </w:p>
        </w:tc>
        <w:tc>
          <w:tcPr>
            <w:tcW w:w="2649" w:type="dxa"/>
            <w:gridSpan w:val="2"/>
            <w:tcBorders>
              <w:top w:val="single" w:sz="4" w:space="0" w:color="auto"/>
            </w:tcBorders>
            <w:shd w:val="clear" w:color="auto" w:fill="auto"/>
            <w:vAlign w:val="center"/>
            <w:hideMark/>
          </w:tcPr>
          <w:p w14:paraId="78616723" w14:textId="77777777" w:rsidR="007121B7" w:rsidRPr="00CA3C21" w:rsidRDefault="007121B7" w:rsidP="00376C97">
            <w:pPr>
              <w:ind w:right="-72"/>
              <w:jc w:val="center"/>
              <w:rPr>
                <w:rFonts w:cs="Arial"/>
                <w:b/>
                <w:bCs/>
                <w:sz w:val="18"/>
                <w:szCs w:val="18"/>
              </w:rPr>
            </w:pPr>
            <w:r w:rsidRPr="00CA3C21">
              <w:rPr>
                <w:rFonts w:cs="Arial"/>
                <w:b/>
                <w:bCs/>
                <w:sz w:val="18"/>
                <w:szCs w:val="18"/>
              </w:rPr>
              <w:t>Consolidated</w:t>
            </w:r>
          </w:p>
        </w:tc>
        <w:tc>
          <w:tcPr>
            <w:tcW w:w="2620" w:type="dxa"/>
            <w:gridSpan w:val="2"/>
            <w:tcBorders>
              <w:top w:val="single" w:sz="4" w:space="0" w:color="auto"/>
            </w:tcBorders>
            <w:shd w:val="clear" w:color="auto" w:fill="auto"/>
            <w:vAlign w:val="center"/>
            <w:hideMark/>
          </w:tcPr>
          <w:p w14:paraId="4BBEA413" w14:textId="77777777" w:rsidR="007121B7" w:rsidRPr="00CA3C21" w:rsidRDefault="007121B7" w:rsidP="00376C97">
            <w:pPr>
              <w:ind w:right="-72"/>
              <w:jc w:val="center"/>
              <w:rPr>
                <w:rFonts w:cs="Arial"/>
                <w:b/>
                <w:bCs/>
                <w:sz w:val="18"/>
                <w:szCs w:val="18"/>
              </w:rPr>
            </w:pPr>
            <w:r w:rsidRPr="00CA3C21">
              <w:rPr>
                <w:rFonts w:cs="Arial"/>
                <w:b/>
                <w:bCs/>
                <w:sz w:val="18"/>
                <w:szCs w:val="18"/>
                <w:lang w:val="en-GB"/>
              </w:rPr>
              <w:t>Separate</w:t>
            </w:r>
          </w:p>
        </w:tc>
      </w:tr>
      <w:tr w:rsidR="007121B7" w:rsidRPr="00CA3C21" w14:paraId="21DA4C3B" w14:textId="77777777" w:rsidTr="00D40D55">
        <w:trPr>
          <w:cantSplit/>
        </w:trPr>
        <w:tc>
          <w:tcPr>
            <w:tcW w:w="4312" w:type="dxa"/>
            <w:vAlign w:val="bottom"/>
          </w:tcPr>
          <w:p w14:paraId="55DE11C9" w14:textId="77777777" w:rsidR="007121B7" w:rsidRPr="00CA3C21" w:rsidRDefault="007121B7" w:rsidP="00376C97">
            <w:pPr>
              <w:ind w:right="-71"/>
              <w:jc w:val="thaiDistribute"/>
              <w:rPr>
                <w:rFonts w:cs="Arial"/>
                <w:b/>
                <w:bCs/>
                <w:sz w:val="18"/>
                <w:szCs w:val="18"/>
              </w:rPr>
            </w:pPr>
          </w:p>
        </w:tc>
        <w:tc>
          <w:tcPr>
            <w:tcW w:w="2649" w:type="dxa"/>
            <w:gridSpan w:val="2"/>
            <w:tcBorders>
              <w:bottom w:val="single" w:sz="4" w:space="0" w:color="auto"/>
            </w:tcBorders>
            <w:shd w:val="clear" w:color="auto" w:fill="auto"/>
            <w:vAlign w:val="center"/>
          </w:tcPr>
          <w:p w14:paraId="435D1F44" w14:textId="77777777" w:rsidR="007121B7" w:rsidRPr="00CA3C21" w:rsidRDefault="007121B7" w:rsidP="00376C97">
            <w:pPr>
              <w:ind w:right="-72"/>
              <w:jc w:val="center"/>
              <w:rPr>
                <w:rFonts w:cs="Arial"/>
                <w:b/>
                <w:bCs/>
                <w:sz w:val="18"/>
                <w:szCs w:val="18"/>
              </w:rPr>
            </w:pPr>
            <w:r w:rsidRPr="00CA3C21">
              <w:rPr>
                <w:rFonts w:cs="Arial"/>
                <w:b/>
                <w:bCs/>
                <w:sz w:val="18"/>
                <w:szCs w:val="18"/>
              </w:rPr>
              <w:t>financial statements</w:t>
            </w:r>
          </w:p>
        </w:tc>
        <w:tc>
          <w:tcPr>
            <w:tcW w:w="2620" w:type="dxa"/>
            <w:gridSpan w:val="2"/>
            <w:tcBorders>
              <w:bottom w:val="single" w:sz="4" w:space="0" w:color="auto"/>
            </w:tcBorders>
            <w:shd w:val="clear" w:color="auto" w:fill="auto"/>
            <w:vAlign w:val="center"/>
          </w:tcPr>
          <w:p w14:paraId="668545F9" w14:textId="77777777" w:rsidR="007121B7" w:rsidRPr="00CA3C21" w:rsidRDefault="007121B7" w:rsidP="00376C97">
            <w:pPr>
              <w:ind w:right="-72"/>
              <w:jc w:val="center"/>
              <w:rPr>
                <w:rFonts w:cs="Arial"/>
                <w:b/>
                <w:bCs/>
                <w:sz w:val="18"/>
                <w:szCs w:val="18"/>
              </w:rPr>
            </w:pPr>
            <w:r w:rsidRPr="00CA3C21">
              <w:rPr>
                <w:rFonts w:cs="Arial"/>
                <w:b/>
                <w:bCs/>
                <w:sz w:val="18"/>
                <w:szCs w:val="18"/>
              </w:rPr>
              <w:t>financial statements</w:t>
            </w:r>
          </w:p>
        </w:tc>
      </w:tr>
      <w:tr w:rsidR="00F4654B" w:rsidRPr="00CA3C21" w14:paraId="511E3593" w14:textId="77777777" w:rsidTr="00D40D55">
        <w:trPr>
          <w:cantSplit/>
        </w:trPr>
        <w:tc>
          <w:tcPr>
            <w:tcW w:w="4312" w:type="dxa"/>
            <w:vAlign w:val="bottom"/>
          </w:tcPr>
          <w:p w14:paraId="4EAB470E" w14:textId="77777777" w:rsidR="00F4654B" w:rsidRPr="00CA3C21" w:rsidRDefault="00F4654B" w:rsidP="00F4654B">
            <w:pPr>
              <w:ind w:right="-71"/>
              <w:jc w:val="thaiDistribute"/>
              <w:rPr>
                <w:rFonts w:cs="Arial"/>
                <w:b/>
                <w:bCs/>
                <w:sz w:val="18"/>
                <w:szCs w:val="18"/>
              </w:rPr>
            </w:pPr>
          </w:p>
        </w:tc>
        <w:tc>
          <w:tcPr>
            <w:tcW w:w="1308" w:type="dxa"/>
            <w:tcBorders>
              <w:top w:val="single" w:sz="4" w:space="0" w:color="auto"/>
            </w:tcBorders>
            <w:vAlign w:val="center"/>
            <w:hideMark/>
          </w:tcPr>
          <w:p w14:paraId="1BD1B2D7" w14:textId="7753F2CB" w:rsidR="00F4654B" w:rsidRPr="00CA3C21" w:rsidRDefault="00395CA0" w:rsidP="00F4654B">
            <w:pPr>
              <w:ind w:right="-72"/>
              <w:jc w:val="right"/>
              <w:rPr>
                <w:rFonts w:cs="Arial"/>
                <w:b/>
                <w:bCs/>
                <w:sz w:val="18"/>
                <w:szCs w:val="18"/>
              </w:rPr>
            </w:pPr>
            <w:r w:rsidRPr="00395CA0">
              <w:rPr>
                <w:rFonts w:cs="Arial"/>
                <w:b/>
                <w:bCs/>
                <w:sz w:val="18"/>
                <w:szCs w:val="18"/>
                <w:lang w:val="en-GB"/>
              </w:rPr>
              <w:t>2022</w:t>
            </w:r>
          </w:p>
        </w:tc>
        <w:tc>
          <w:tcPr>
            <w:tcW w:w="1341" w:type="dxa"/>
            <w:tcBorders>
              <w:top w:val="single" w:sz="4" w:space="0" w:color="auto"/>
            </w:tcBorders>
            <w:vAlign w:val="center"/>
            <w:hideMark/>
          </w:tcPr>
          <w:p w14:paraId="56C691E9" w14:textId="5360A697" w:rsidR="00F4654B" w:rsidRPr="00CA3C21" w:rsidRDefault="00395CA0" w:rsidP="00F4654B">
            <w:pPr>
              <w:ind w:right="-72"/>
              <w:jc w:val="right"/>
              <w:rPr>
                <w:rFonts w:cs="Arial"/>
                <w:b/>
                <w:bCs/>
                <w:sz w:val="18"/>
                <w:szCs w:val="18"/>
              </w:rPr>
            </w:pPr>
            <w:r w:rsidRPr="00395CA0">
              <w:rPr>
                <w:rFonts w:cs="Arial"/>
                <w:b/>
                <w:bCs/>
                <w:sz w:val="18"/>
                <w:szCs w:val="18"/>
                <w:lang w:val="en-GB"/>
              </w:rPr>
              <w:t>2021</w:t>
            </w:r>
          </w:p>
        </w:tc>
        <w:tc>
          <w:tcPr>
            <w:tcW w:w="1323" w:type="dxa"/>
            <w:tcBorders>
              <w:top w:val="single" w:sz="4" w:space="0" w:color="auto"/>
            </w:tcBorders>
            <w:vAlign w:val="center"/>
            <w:hideMark/>
          </w:tcPr>
          <w:p w14:paraId="1AD86D24" w14:textId="247A7C4E" w:rsidR="00F4654B" w:rsidRPr="00CA3C21" w:rsidRDefault="00395CA0" w:rsidP="00F4654B">
            <w:pPr>
              <w:ind w:right="-72"/>
              <w:jc w:val="right"/>
              <w:rPr>
                <w:rFonts w:cs="Arial"/>
                <w:b/>
                <w:bCs/>
                <w:sz w:val="18"/>
                <w:szCs w:val="18"/>
              </w:rPr>
            </w:pPr>
            <w:r w:rsidRPr="00395CA0">
              <w:rPr>
                <w:rFonts w:cs="Arial"/>
                <w:b/>
                <w:bCs/>
                <w:sz w:val="18"/>
                <w:szCs w:val="18"/>
                <w:lang w:val="en-GB"/>
              </w:rPr>
              <w:t>2022</w:t>
            </w:r>
          </w:p>
        </w:tc>
        <w:tc>
          <w:tcPr>
            <w:tcW w:w="1297" w:type="dxa"/>
            <w:tcBorders>
              <w:top w:val="single" w:sz="4" w:space="0" w:color="auto"/>
            </w:tcBorders>
            <w:vAlign w:val="center"/>
            <w:hideMark/>
          </w:tcPr>
          <w:p w14:paraId="7BDFBB37" w14:textId="67188084" w:rsidR="00F4654B" w:rsidRPr="00CA3C21" w:rsidRDefault="00395CA0" w:rsidP="00F4654B">
            <w:pPr>
              <w:ind w:right="-72"/>
              <w:jc w:val="right"/>
              <w:rPr>
                <w:rFonts w:cs="Arial"/>
                <w:b/>
                <w:bCs/>
                <w:sz w:val="18"/>
                <w:szCs w:val="18"/>
              </w:rPr>
            </w:pPr>
            <w:r w:rsidRPr="00395CA0">
              <w:rPr>
                <w:rFonts w:cs="Arial"/>
                <w:b/>
                <w:bCs/>
                <w:sz w:val="18"/>
                <w:szCs w:val="18"/>
                <w:lang w:val="en-GB"/>
              </w:rPr>
              <w:t>2021</w:t>
            </w:r>
          </w:p>
        </w:tc>
      </w:tr>
      <w:tr w:rsidR="007121B7" w:rsidRPr="00CA3C21" w14:paraId="2B60F60B" w14:textId="77777777" w:rsidTr="00D40D55">
        <w:trPr>
          <w:cantSplit/>
        </w:trPr>
        <w:tc>
          <w:tcPr>
            <w:tcW w:w="4312" w:type="dxa"/>
            <w:vAlign w:val="bottom"/>
          </w:tcPr>
          <w:p w14:paraId="0EFA2757" w14:textId="77777777" w:rsidR="007121B7" w:rsidRPr="00CA3C21" w:rsidRDefault="007121B7" w:rsidP="00376C97">
            <w:pPr>
              <w:ind w:right="-71"/>
              <w:jc w:val="thaiDistribute"/>
              <w:rPr>
                <w:rFonts w:cs="Arial"/>
                <w:b/>
                <w:bCs/>
                <w:sz w:val="18"/>
                <w:szCs w:val="18"/>
              </w:rPr>
            </w:pPr>
          </w:p>
        </w:tc>
        <w:tc>
          <w:tcPr>
            <w:tcW w:w="1308" w:type="dxa"/>
            <w:tcBorders>
              <w:bottom w:val="single" w:sz="4" w:space="0" w:color="auto"/>
            </w:tcBorders>
            <w:vAlign w:val="center"/>
            <w:hideMark/>
          </w:tcPr>
          <w:p w14:paraId="2DC3ED67" w14:textId="77777777" w:rsidR="007121B7" w:rsidRPr="00CA3C21" w:rsidRDefault="007121B7" w:rsidP="00376C97">
            <w:pPr>
              <w:ind w:right="-72"/>
              <w:jc w:val="right"/>
              <w:rPr>
                <w:rFonts w:cs="Arial"/>
                <w:b/>
                <w:bCs/>
                <w:sz w:val="18"/>
                <w:szCs w:val="18"/>
              </w:rPr>
            </w:pPr>
            <w:r w:rsidRPr="00CA3C21">
              <w:rPr>
                <w:rFonts w:cs="Arial"/>
                <w:b/>
                <w:bCs/>
                <w:sz w:val="18"/>
                <w:szCs w:val="18"/>
              </w:rPr>
              <w:t>Baht</w:t>
            </w:r>
          </w:p>
        </w:tc>
        <w:tc>
          <w:tcPr>
            <w:tcW w:w="1341" w:type="dxa"/>
            <w:tcBorders>
              <w:bottom w:val="single" w:sz="4" w:space="0" w:color="auto"/>
            </w:tcBorders>
            <w:vAlign w:val="center"/>
            <w:hideMark/>
          </w:tcPr>
          <w:p w14:paraId="5077561E" w14:textId="77777777" w:rsidR="007121B7" w:rsidRPr="00CA3C21" w:rsidRDefault="007121B7" w:rsidP="00376C97">
            <w:pPr>
              <w:ind w:right="-72"/>
              <w:jc w:val="right"/>
              <w:rPr>
                <w:rFonts w:cs="Arial"/>
                <w:b/>
                <w:bCs/>
                <w:sz w:val="18"/>
                <w:szCs w:val="18"/>
              </w:rPr>
            </w:pPr>
            <w:r w:rsidRPr="00CA3C21">
              <w:rPr>
                <w:rFonts w:cs="Arial"/>
                <w:b/>
                <w:bCs/>
                <w:sz w:val="18"/>
                <w:szCs w:val="18"/>
              </w:rPr>
              <w:t>Baht</w:t>
            </w:r>
          </w:p>
        </w:tc>
        <w:tc>
          <w:tcPr>
            <w:tcW w:w="1323" w:type="dxa"/>
            <w:tcBorders>
              <w:bottom w:val="single" w:sz="4" w:space="0" w:color="auto"/>
            </w:tcBorders>
            <w:vAlign w:val="center"/>
            <w:hideMark/>
          </w:tcPr>
          <w:p w14:paraId="0D2FA49A" w14:textId="77777777" w:rsidR="007121B7" w:rsidRPr="00CA3C21" w:rsidRDefault="007121B7" w:rsidP="00376C97">
            <w:pPr>
              <w:ind w:right="-72"/>
              <w:jc w:val="right"/>
              <w:rPr>
                <w:rFonts w:cs="Arial"/>
                <w:b/>
                <w:bCs/>
                <w:sz w:val="18"/>
                <w:szCs w:val="18"/>
              </w:rPr>
            </w:pPr>
            <w:r w:rsidRPr="00CA3C21">
              <w:rPr>
                <w:rFonts w:cs="Arial"/>
                <w:b/>
                <w:bCs/>
                <w:sz w:val="18"/>
                <w:szCs w:val="18"/>
              </w:rPr>
              <w:t>Baht</w:t>
            </w:r>
          </w:p>
        </w:tc>
        <w:tc>
          <w:tcPr>
            <w:tcW w:w="1297" w:type="dxa"/>
            <w:tcBorders>
              <w:bottom w:val="single" w:sz="4" w:space="0" w:color="auto"/>
            </w:tcBorders>
            <w:vAlign w:val="center"/>
            <w:hideMark/>
          </w:tcPr>
          <w:p w14:paraId="77CA6A67" w14:textId="77777777" w:rsidR="007121B7" w:rsidRPr="00CA3C21" w:rsidRDefault="007121B7" w:rsidP="00376C97">
            <w:pPr>
              <w:ind w:right="-72"/>
              <w:jc w:val="right"/>
              <w:rPr>
                <w:rFonts w:cs="Arial"/>
                <w:b/>
                <w:bCs/>
                <w:sz w:val="18"/>
                <w:szCs w:val="18"/>
              </w:rPr>
            </w:pPr>
            <w:r w:rsidRPr="00CA3C21">
              <w:rPr>
                <w:rFonts w:cs="Arial"/>
                <w:b/>
                <w:bCs/>
                <w:sz w:val="18"/>
                <w:szCs w:val="18"/>
              </w:rPr>
              <w:t>Baht</w:t>
            </w:r>
          </w:p>
        </w:tc>
      </w:tr>
      <w:tr w:rsidR="007121B7" w:rsidRPr="00CA3C21" w14:paraId="56CB9FB3" w14:textId="77777777" w:rsidTr="00D40D55">
        <w:trPr>
          <w:cantSplit/>
          <w:trHeight w:val="99"/>
        </w:trPr>
        <w:tc>
          <w:tcPr>
            <w:tcW w:w="4312" w:type="dxa"/>
            <w:vAlign w:val="bottom"/>
          </w:tcPr>
          <w:p w14:paraId="41CBCAF4" w14:textId="77777777" w:rsidR="007121B7" w:rsidRPr="00EC652A" w:rsidRDefault="007121B7" w:rsidP="00376C97">
            <w:pPr>
              <w:ind w:right="-71"/>
              <w:jc w:val="thaiDistribute"/>
              <w:rPr>
                <w:rFonts w:cs="Arial"/>
                <w:b/>
                <w:bCs/>
                <w:sz w:val="12"/>
                <w:szCs w:val="12"/>
              </w:rPr>
            </w:pPr>
          </w:p>
        </w:tc>
        <w:tc>
          <w:tcPr>
            <w:tcW w:w="1308" w:type="dxa"/>
            <w:tcBorders>
              <w:top w:val="single" w:sz="4" w:space="0" w:color="auto"/>
            </w:tcBorders>
            <w:shd w:val="clear" w:color="auto" w:fill="FAFAFA"/>
            <w:vAlign w:val="bottom"/>
          </w:tcPr>
          <w:p w14:paraId="4235CD01" w14:textId="77777777" w:rsidR="007121B7" w:rsidRPr="00EC652A" w:rsidRDefault="007121B7" w:rsidP="00376C97">
            <w:pPr>
              <w:ind w:right="-72"/>
              <w:jc w:val="right"/>
              <w:rPr>
                <w:rFonts w:cs="Arial"/>
                <w:sz w:val="12"/>
                <w:szCs w:val="12"/>
              </w:rPr>
            </w:pPr>
          </w:p>
        </w:tc>
        <w:tc>
          <w:tcPr>
            <w:tcW w:w="1341" w:type="dxa"/>
            <w:tcBorders>
              <w:top w:val="single" w:sz="4" w:space="0" w:color="auto"/>
            </w:tcBorders>
            <w:vAlign w:val="bottom"/>
          </w:tcPr>
          <w:p w14:paraId="25067B74" w14:textId="77777777" w:rsidR="007121B7" w:rsidRPr="00EC652A" w:rsidRDefault="007121B7" w:rsidP="00376C97">
            <w:pPr>
              <w:ind w:right="-72"/>
              <w:jc w:val="right"/>
              <w:rPr>
                <w:rFonts w:cs="Arial"/>
                <w:sz w:val="12"/>
                <w:szCs w:val="12"/>
              </w:rPr>
            </w:pPr>
          </w:p>
        </w:tc>
        <w:tc>
          <w:tcPr>
            <w:tcW w:w="1323" w:type="dxa"/>
            <w:tcBorders>
              <w:top w:val="single" w:sz="4" w:space="0" w:color="auto"/>
            </w:tcBorders>
            <w:shd w:val="clear" w:color="auto" w:fill="FAFAFA"/>
            <w:vAlign w:val="bottom"/>
          </w:tcPr>
          <w:p w14:paraId="04BACDB0" w14:textId="77777777" w:rsidR="007121B7" w:rsidRPr="00EC652A" w:rsidRDefault="007121B7" w:rsidP="00376C97">
            <w:pPr>
              <w:ind w:right="-72"/>
              <w:jc w:val="right"/>
              <w:rPr>
                <w:rFonts w:cs="Arial"/>
                <w:sz w:val="12"/>
                <w:szCs w:val="12"/>
              </w:rPr>
            </w:pPr>
          </w:p>
        </w:tc>
        <w:tc>
          <w:tcPr>
            <w:tcW w:w="1297" w:type="dxa"/>
            <w:tcBorders>
              <w:top w:val="single" w:sz="4" w:space="0" w:color="auto"/>
            </w:tcBorders>
            <w:vAlign w:val="bottom"/>
          </w:tcPr>
          <w:p w14:paraId="0D71836D" w14:textId="77777777" w:rsidR="007121B7" w:rsidRPr="00EC652A" w:rsidRDefault="007121B7" w:rsidP="00376C97">
            <w:pPr>
              <w:ind w:right="-72"/>
              <w:jc w:val="right"/>
              <w:rPr>
                <w:rFonts w:cs="Arial"/>
                <w:sz w:val="12"/>
                <w:szCs w:val="12"/>
              </w:rPr>
            </w:pPr>
          </w:p>
        </w:tc>
      </w:tr>
      <w:tr w:rsidR="00306791" w:rsidRPr="00CA3C21" w14:paraId="6C82C338" w14:textId="77777777" w:rsidTr="002F460E">
        <w:trPr>
          <w:cantSplit/>
          <w:trHeight w:val="99"/>
        </w:trPr>
        <w:tc>
          <w:tcPr>
            <w:tcW w:w="4312" w:type="dxa"/>
            <w:vAlign w:val="bottom"/>
          </w:tcPr>
          <w:p w14:paraId="5CBA6B38" w14:textId="77777777" w:rsidR="00306791" w:rsidRPr="00CA3C21" w:rsidRDefault="00306791" w:rsidP="00306791">
            <w:pPr>
              <w:ind w:right="-71"/>
              <w:jc w:val="thaiDistribute"/>
              <w:rPr>
                <w:rFonts w:cs="Arial"/>
                <w:sz w:val="18"/>
                <w:szCs w:val="18"/>
              </w:rPr>
            </w:pPr>
            <w:r w:rsidRPr="00CA3C21">
              <w:rPr>
                <w:rFonts w:cs="Arial"/>
                <w:sz w:val="18"/>
                <w:szCs w:val="18"/>
              </w:rPr>
              <w:t>Cost of sales</w:t>
            </w:r>
          </w:p>
        </w:tc>
        <w:tc>
          <w:tcPr>
            <w:tcW w:w="1308" w:type="dxa"/>
            <w:shd w:val="clear" w:color="auto" w:fill="FAFAFA"/>
          </w:tcPr>
          <w:p w14:paraId="76B03156" w14:textId="5271999B" w:rsidR="00306791" w:rsidRPr="008D1570" w:rsidRDefault="00B651A2" w:rsidP="00306791">
            <w:pPr>
              <w:ind w:right="-72"/>
              <w:jc w:val="right"/>
              <w:rPr>
                <w:rFonts w:cs="Arial"/>
                <w:sz w:val="18"/>
                <w:szCs w:val="18"/>
              </w:rPr>
            </w:pPr>
            <w:r w:rsidRPr="00B651A2">
              <w:rPr>
                <w:rFonts w:cs="Arial"/>
                <w:sz w:val="18"/>
                <w:szCs w:val="18"/>
              </w:rPr>
              <w:t>2,459,</w:t>
            </w:r>
            <w:r w:rsidR="00001871">
              <w:rPr>
                <w:rFonts w:cs="Arial"/>
                <w:sz w:val="18"/>
                <w:szCs w:val="18"/>
              </w:rPr>
              <w:t>662</w:t>
            </w:r>
            <w:r w:rsidRPr="00B651A2">
              <w:rPr>
                <w:rFonts w:cs="Arial"/>
                <w:sz w:val="18"/>
                <w:szCs w:val="18"/>
              </w:rPr>
              <w:t>,</w:t>
            </w:r>
            <w:r w:rsidR="00001871">
              <w:rPr>
                <w:rFonts w:cs="Arial"/>
                <w:sz w:val="18"/>
                <w:szCs w:val="18"/>
              </w:rPr>
              <w:t>038</w:t>
            </w:r>
          </w:p>
        </w:tc>
        <w:tc>
          <w:tcPr>
            <w:tcW w:w="1341" w:type="dxa"/>
          </w:tcPr>
          <w:p w14:paraId="6061A2F5" w14:textId="5897CFC4" w:rsidR="00306791" w:rsidRPr="008D1570" w:rsidRDefault="00922800" w:rsidP="00306791">
            <w:pPr>
              <w:ind w:right="-72"/>
              <w:jc w:val="right"/>
              <w:rPr>
                <w:rFonts w:cs="Arial"/>
                <w:sz w:val="18"/>
                <w:szCs w:val="18"/>
              </w:rPr>
            </w:pPr>
            <w:r w:rsidRPr="00922800">
              <w:rPr>
                <w:rFonts w:cs="Arial"/>
                <w:sz w:val="18"/>
                <w:szCs w:val="18"/>
              </w:rPr>
              <w:t>2,442,904,520</w:t>
            </w:r>
          </w:p>
        </w:tc>
        <w:tc>
          <w:tcPr>
            <w:tcW w:w="1323" w:type="dxa"/>
            <w:shd w:val="clear" w:color="auto" w:fill="FAFAFA"/>
          </w:tcPr>
          <w:p w14:paraId="1CB56E71" w14:textId="0C07E8A3" w:rsidR="00306791" w:rsidRPr="008D1570" w:rsidRDefault="00B651A2" w:rsidP="00306791">
            <w:pPr>
              <w:ind w:right="-72"/>
              <w:jc w:val="right"/>
              <w:rPr>
                <w:rFonts w:cs="Arial"/>
                <w:sz w:val="18"/>
                <w:szCs w:val="18"/>
              </w:rPr>
            </w:pPr>
            <w:r w:rsidRPr="00B651A2">
              <w:rPr>
                <w:rFonts w:cs="Arial"/>
                <w:sz w:val="18"/>
                <w:szCs w:val="18"/>
              </w:rPr>
              <w:t>2,44</w:t>
            </w:r>
            <w:r w:rsidR="00001871">
              <w:rPr>
                <w:rFonts w:cs="Arial"/>
                <w:sz w:val="18"/>
                <w:szCs w:val="18"/>
              </w:rPr>
              <w:t>1</w:t>
            </w:r>
            <w:r w:rsidRPr="00B651A2">
              <w:rPr>
                <w:rFonts w:cs="Arial"/>
                <w:sz w:val="18"/>
                <w:szCs w:val="18"/>
              </w:rPr>
              <w:t>,</w:t>
            </w:r>
            <w:r w:rsidR="00001871">
              <w:rPr>
                <w:rFonts w:cs="Arial"/>
                <w:sz w:val="18"/>
                <w:szCs w:val="18"/>
              </w:rPr>
              <w:t>083</w:t>
            </w:r>
            <w:r w:rsidRPr="00B651A2">
              <w:rPr>
                <w:rFonts w:cs="Arial"/>
                <w:sz w:val="18"/>
                <w:szCs w:val="18"/>
              </w:rPr>
              <w:t>,</w:t>
            </w:r>
            <w:r w:rsidR="00001871">
              <w:rPr>
                <w:rFonts w:cs="Arial"/>
                <w:sz w:val="18"/>
                <w:szCs w:val="18"/>
              </w:rPr>
              <w:t>978</w:t>
            </w:r>
          </w:p>
        </w:tc>
        <w:tc>
          <w:tcPr>
            <w:tcW w:w="1297" w:type="dxa"/>
          </w:tcPr>
          <w:p w14:paraId="775AABEE" w14:textId="205EA46C" w:rsidR="00306791" w:rsidRPr="008D1570" w:rsidRDefault="00922800" w:rsidP="00306791">
            <w:pPr>
              <w:ind w:right="-72"/>
              <w:jc w:val="right"/>
              <w:rPr>
                <w:rFonts w:cs="Arial"/>
                <w:sz w:val="18"/>
                <w:szCs w:val="18"/>
              </w:rPr>
            </w:pPr>
            <w:r w:rsidRPr="00922800">
              <w:rPr>
                <w:rFonts w:cs="Arial"/>
                <w:sz w:val="18"/>
                <w:szCs w:val="18"/>
              </w:rPr>
              <w:t>2,432,396,373</w:t>
            </w:r>
          </w:p>
        </w:tc>
      </w:tr>
      <w:tr w:rsidR="00306791" w:rsidRPr="00CA3C21" w14:paraId="3F1FB70B" w14:textId="77777777" w:rsidTr="002F460E">
        <w:trPr>
          <w:cantSplit/>
          <w:trHeight w:val="171"/>
        </w:trPr>
        <w:tc>
          <w:tcPr>
            <w:tcW w:w="4312" w:type="dxa"/>
            <w:vAlign w:val="bottom"/>
          </w:tcPr>
          <w:p w14:paraId="6F881BA0" w14:textId="2F4F35F3" w:rsidR="00306791" w:rsidRPr="00CA3C21" w:rsidRDefault="00306791" w:rsidP="00306791">
            <w:pPr>
              <w:tabs>
                <w:tab w:val="left" w:pos="1459"/>
                <w:tab w:val="left" w:pos="9000"/>
              </w:tabs>
              <w:ind w:right="-71"/>
              <w:jc w:val="left"/>
              <w:rPr>
                <w:rFonts w:cs="Arial"/>
                <w:sz w:val="18"/>
                <w:szCs w:val="18"/>
              </w:rPr>
            </w:pPr>
            <w:r w:rsidRPr="00872766">
              <w:rPr>
                <w:rFonts w:cs="Arial"/>
                <w:sz w:val="18"/>
                <w:szCs w:val="18"/>
              </w:rPr>
              <w:t xml:space="preserve">Write-down of inventories to net </w:t>
            </w:r>
            <w:proofErr w:type="spellStart"/>
            <w:r w:rsidRPr="00872766">
              <w:rPr>
                <w:rFonts w:cs="Arial"/>
                <w:sz w:val="18"/>
                <w:szCs w:val="18"/>
              </w:rPr>
              <w:t>realisable</w:t>
            </w:r>
            <w:proofErr w:type="spellEnd"/>
            <w:r w:rsidRPr="00872766">
              <w:rPr>
                <w:rFonts w:cs="Arial"/>
                <w:sz w:val="18"/>
                <w:szCs w:val="18"/>
              </w:rPr>
              <w:t xml:space="preserve"> value</w:t>
            </w:r>
          </w:p>
        </w:tc>
        <w:tc>
          <w:tcPr>
            <w:tcW w:w="1308" w:type="dxa"/>
            <w:tcBorders>
              <w:bottom w:val="single" w:sz="4" w:space="0" w:color="auto"/>
            </w:tcBorders>
            <w:shd w:val="clear" w:color="auto" w:fill="FAFAFA"/>
          </w:tcPr>
          <w:p w14:paraId="5398B2B3" w14:textId="08267278" w:rsidR="00306791" w:rsidRPr="008D1570" w:rsidRDefault="00001871" w:rsidP="00306791">
            <w:pPr>
              <w:ind w:right="-72"/>
              <w:jc w:val="right"/>
              <w:rPr>
                <w:rFonts w:cs="Arial"/>
                <w:sz w:val="18"/>
                <w:szCs w:val="18"/>
              </w:rPr>
            </w:pPr>
            <w:r>
              <w:rPr>
                <w:rFonts w:cs="Arial"/>
                <w:sz w:val="18"/>
                <w:szCs w:val="18"/>
              </w:rPr>
              <w:t>(72,765)</w:t>
            </w:r>
          </w:p>
        </w:tc>
        <w:tc>
          <w:tcPr>
            <w:tcW w:w="1341" w:type="dxa"/>
            <w:tcBorders>
              <w:bottom w:val="single" w:sz="4" w:space="0" w:color="auto"/>
            </w:tcBorders>
          </w:tcPr>
          <w:p w14:paraId="240C5452" w14:textId="06DD961B" w:rsidR="00306791" w:rsidRPr="008D1570" w:rsidRDefault="00922800" w:rsidP="00306791">
            <w:pPr>
              <w:ind w:right="-72"/>
              <w:jc w:val="right"/>
              <w:rPr>
                <w:rFonts w:cs="Arial"/>
                <w:sz w:val="18"/>
                <w:szCs w:val="18"/>
              </w:rPr>
            </w:pPr>
            <w:r w:rsidRPr="00922800">
              <w:rPr>
                <w:rFonts w:cs="Arial"/>
                <w:sz w:val="18"/>
                <w:szCs w:val="18"/>
              </w:rPr>
              <w:t>370,516</w:t>
            </w:r>
          </w:p>
        </w:tc>
        <w:tc>
          <w:tcPr>
            <w:tcW w:w="1323" w:type="dxa"/>
            <w:tcBorders>
              <w:bottom w:val="single" w:sz="4" w:space="0" w:color="auto"/>
            </w:tcBorders>
            <w:shd w:val="clear" w:color="auto" w:fill="FAFAFA"/>
          </w:tcPr>
          <w:p w14:paraId="080B98B9" w14:textId="7893C282" w:rsidR="00306791" w:rsidRPr="008D1570" w:rsidRDefault="00001871" w:rsidP="00306791">
            <w:pPr>
              <w:ind w:right="-72"/>
              <w:jc w:val="right"/>
              <w:rPr>
                <w:rFonts w:cs="Arial"/>
                <w:sz w:val="18"/>
                <w:szCs w:val="18"/>
              </w:rPr>
            </w:pPr>
            <w:r>
              <w:rPr>
                <w:rFonts w:cs="Arial"/>
                <w:sz w:val="18"/>
                <w:szCs w:val="18"/>
              </w:rPr>
              <w:t>(72,765)</w:t>
            </w:r>
          </w:p>
        </w:tc>
        <w:tc>
          <w:tcPr>
            <w:tcW w:w="1297" w:type="dxa"/>
            <w:tcBorders>
              <w:bottom w:val="single" w:sz="4" w:space="0" w:color="auto"/>
            </w:tcBorders>
          </w:tcPr>
          <w:p w14:paraId="3FEE96E5" w14:textId="1F491E93" w:rsidR="00306791" w:rsidRPr="008D1570" w:rsidRDefault="00922800" w:rsidP="00306791">
            <w:pPr>
              <w:ind w:right="-72"/>
              <w:jc w:val="right"/>
              <w:rPr>
                <w:rFonts w:cs="Arial"/>
                <w:sz w:val="18"/>
                <w:szCs w:val="18"/>
              </w:rPr>
            </w:pPr>
            <w:r w:rsidRPr="00922800">
              <w:rPr>
                <w:rFonts w:cs="Arial"/>
                <w:sz w:val="18"/>
                <w:szCs w:val="18"/>
              </w:rPr>
              <w:t>370,516</w:t>
            </w:r>
          </w:p>
        </w:tc>
      </w:tr>
      <w:tr w:rsidR="00306791" w:rsidRPr="00CA3C21" w14:paraId="289166E9" w14:textId="77777777" w:rsidTr="00306791">
        <w:trPr>
          <w:cantSplit/>
          <w:trHeight w:val="53"/>
        </w:trPr>
        <w:tc>
          <w:tcPr>
            <w:tcW w:w="4312" w:type="dxa"/>
            <w:vAlign w:val="bottom"/>
          </w:tcPr>
          <w:p w14:paraId="3EBDF165" w14:textId="77777777" w:rsidR="00306791" w:rsidRPr="00EC652A" w:rsidRDefault="00306791" w:rsidP="00306791">
            <w:pPr>
              <w:tabs>
                <w:tab w:val="left" w:pos="1459"/>
                <w:tab w:val="left" w:pos="9000"/>
              </w:tabs>
              <w:ind w:right="-71"/>
              <w:rPr>
                <w:rFonts w:cs="Arial"/>
                <w:sz w:val="12"/>
                <w:szCs w:val="12"/>
              </w:rPr>
            </w:pPr>
          </w:p>
        </w:tc>
        <w:tc>
          <w:tcPr>
            <w:tcW w:w="1308" w:type="dxa"/>
            <w:tcBorders>
              <w:top w:val="single" w:sz="4" w:space="0" w:color="auto"/>
            </w:tcBorders>
            <w:shd w:val="clear" w:color="auto" w:fill="FAFAFA"/>
            <w:vAlign w:val="bottom"/>
          </w:tcPr>
          <w:p w14:paraId="17E285B6" w14:textId="77777777" w:rsidR="00306791" w:rsidRPr="00EC652A" w:rsidRDefault="00306791" w:rsidP="00306791">
            <w:pPr>
              <w:ind w:right="-72"/>
              <w:jc w:val="right"/>
              <w:rPr>
                <w:rFonts w:cs="Arial"/>
                <w:sz w:val="12"/>
                <w:szCs w:val="12"/>
                <w:lang w:val="en-GB"/>
              </w:rPr>
            </w:pPr>
          </w:p>
        </w:tc>
        <w:tc>
          <w:tcPr>
            <w:tcW w:w="1341" w:type="dxa"/>
            <w:tcBorders>
              <w:top w:val="single" w:sz="4" w:space="0" w:color="auto"/>
            </w:tcBorders>
            <w:vAlign w:val="bottom"/>
          </w:tcPr>
          <w:p w14:paraId="68305EAC" w14:textId="77777777" w:rsidR="00306791" w:rsidRPr="00EC652A" w:rsidRDefault="00306791" w:rsidP="00306791">
            <w:pPr>
              <w:ind w:right="-72"/>
              <w:jc w:val="right"/>
              <w:rPr>
                <w:rFonts w:cs="Arial"/>
                <w:sz w:val="12"/>
                <w:szCs w:val="12"/>
                <w:lang w:val="en-GB"/>
              </w:rPr>
            </w:pPr>
          </w:p>
        </w:tc>
        <w:tc>
          <w:tcPr>
            <w:tcW w:w="1323" w:type="dxa"/>
            <w:tcBorders>
              <w:top w:val="single" w:sz="4" w:space="0" w:color="auto"/>
            </w:tcBorders>
            <w:shd w:val="clear" w:color="auto" w:fill="FAFAFA"/>
            <w:vAlign w:val="bottom"/>
          </w:tcPr>
          <w:p w14:paraId="22ACD83C" w14:textId="77777777" w:rsidR="00306791" w:rsidRPr="00EC652A" w:rsidRDefault="00306791" w:rsidP="00306791">
            <w:pPr>
              <w:ind w:right="-72"/>
              <w:jc w:val="right"/>
              <w:rPr>
                <w:rFonts w:cs="Arial"/>
                <w:sz w:val="12"/>
                <w:szCs w:val="12"/>
                <w:lang w:val="en-GB"/>
              </w:rPr>
            </w:pPr>
          </w:p>
        </w:tc>
        <w:tc>
          <w:tcPr>
            <w:tcW w:w="1297" w:type="dxa"/>
            <w:tcBorders>
              <w:top w:val="single" w:sz="4" w:space="0" w:color="auto"/>
            </w:tcBorders>
            <w:vAlign w:val="bottom"/>
          </w:tcPr>
          <w:p w14:paraId="5BF030EA" w14:textId="77777777" w:rsidR="00306791" w:rsidRPr="00EC652A" w:rsidRDefault="00306791" w:rsidP="00306791">
            <w:pPr>
              <w:ind w:right="-72"/>
              <w:jc w:val="right"/>
              <w:rPr>
                <w:rFonts w:cs="Arial"/>
                <w:sz w:val="12"/>
                <w:szCs w:val="12"/>
                <w:lang w:val="en-GB"/>
              </w:rPr>
            </w:pPr>
          </w:p>
        </w:tc>
      </w:tr>
      <w:tr w:rsidR="00306791" w:rsidRPr="00CA3C21" w14:paraId="4937B0B6" w14:textId="77777777" w:rsidTr="002F460E">
        <w:trPr>
          <w:cantSplit/>
          <w:trHeight w:val="171"/>
        </w:trPr>
        <w:tc>
          <w:tcPr>
            <w:tcW w:w="4312" w:type="dxa"/>
            <w:vAlign w:val="bottom"/>
          </w:tcPr>
          <w:p w14:paraId="6D25D3AE" w14:textId="77777777" w:rsidR="00306791" w:rsidRPr="00CA3C21" w:rsidRDefault="00306791" w:rsidP="00306791">
            <w:pPr>
              <w:tabs>
                <w:tab w:val="left" w:pos="1459"/>
                <w:tab w:val="left" w:pos="9000"/>
              </w:tabs>
              <w:ind w:right="-71"/>
              <w:rPr>
                <w:rFonts w:cs="Arial"/>
                <w:sz w:val="18"/>
                <w:szCs w:val="18"/>
                <w:cs/>
              </w:rPr>
            </w:pPr>
          </w:p>
        </w:tc>
        <w:tc>
          <w:tcPr>
            <w:tcW w:w="1308" w:type="dxa"/>
            <w:tcBorders>
              <w:bottom w:val="single" w:sz="4" w:space="0" w:color="auto"/>
            </w:tcBorders>
            <w:shd w:val="clear" w:color="auto" w:fill="FAFAFA"/>
          </w:tcPr>
          <w:p w14:paraId="5F36AEA6" w14:textId="2A2429E2" w:rsidR="00306791" w:rsidRPr="008D1570" w:rsidRDefault="00B651A2" w:rsidP="00306791">
            <w:pPr>
              <w:ind w:right="-72"/>
              <w:jc w:val="right"/>
              <w:rPr>
                <w:rFonts w:cs="Arial"/>
                <w:sz w:val="18"/>
                <w:szCs w:val="18"/>
              </w:rPr>
            </w:pPr>
            <w:r w:rsidRPr="00B651A2">
              <w:rPr>
                <w:rFonts w:cs="Arial"/>
                <w:sz w:val="18"/>
                <w:szCs w:val="18"/>
              </w:rPr>
              <w:t>2,459,589,273</w:t>
            </w:r>
          </w:p>
        </w:tc>
        <w:tc>
          <w:tcPr>
            <w:tcW w:w="1341" w:type="dxa"/>
            <w:tcBorders>
              <w:bottom w:val="single" w:sz="4" w:space="0" w:color="auto"/>
            </w:tcBorders>
          </w:tcPr>
          <w:p w14:paraId="4FD6FAA2" w14:textId="40AADC22" w:rsidR="00306791" w:rsidRPr="008D1570" w:rsidRDefault="00306791" w:rsidP="00306791">
            <w:pPr>
              <w:ind w:right="-72"/>
              <w:jc w:val="right"/>
              <w:rPr>
                <w:rFonts w:cs="Arial"/>
                <w:sz w:val="18"/>
                <w:szCs w:val="18"/>
              </w:rPr>
            </w:pPr>
            <w:r w:rsidRPr="00872766">
              <w:rPr>
                <w:rFonts w:cs="Arial"/>
                <w:sz w:val="18"/>
                <w:szCs w:val="18"/>
              </w:rPr>
              <w:t>2,443,275,036</w:t>
            </w:r>
          </w:p>
        </w:tc>
        <w:tc>
          <w:tcPr>
            <w:tcW w:w="1323" w:type="dxa"/>
            <w:tcBorders>
              <w:bottom w:val="single" w:sz="4" w:space="0" w:color="auto"/>
            </w:tcBorders>
            <w:shd w:val="clear" w:color="auto" w:fill="FAFAFA"/>
          </w:tcPr>
          <w:p w14:paraId="0559FB03" w14:textId="476701C3" w:rsidR="00306791" w:rsidRPr="008D1570" w:rsidRDefault="00B651A2" w:rsidP="00306791">
            <w:pPr>
              <w:ind w:right="-72"/>
              <w:jc w:val="right"/>
              <w:rPr>
                <w:rFonts w:cs="Arial"/>
                <w:sz w:val="18"/>
                <w:szCs w:val="18"/>
                <w:cs/>
              </w:rPr>
            </w:pPr>
            <w:r w:rsidRPr="00B651A2">
              <w:rPr>
                <w:rFonts w:cs="Arial"/>
                <w:sz w:val="18"/>
                <w:szCs w:val="18"/>
              </w:rPr>
              <w:t>2,441,011,213</w:t>
            </w:r>
          </w:p>
        </w:tc>
        <w:tc>
          <w:tcPr>
            <w:tcW w:w="1297" w:type="dxa"/>
            <w:tcBorders>
              <w:bottom w:val="single" w:sz="4" w:space="0" w:color="auto"/>
            </w:tcBorders>
          </w:tcPr>
          <w:p w14:paraId="67FF539E" w14:textId="1401A406" w:rsidR="00306791" w:rsidRPr="008D1570" w:rsidRDefault="00306791" w:rsidP="00306791">
            <w:pPr>
              <w:ind w:right="-72"/>
              <w:jc w:val="right"/>
              <w:rPr>
                <w:rFonts w:cs="Arial"/>
                <w:sz w:val="18"/>
                <w:szCs w:val="18"/>
                <w:cs/>
              </w:rPr>
            </w:pPr>
            <w:r w:rsidRPr="008D1570">
              <w:rPr>
                <w:rFonts w:cs="Arial"/>
                <w:sz w:val="18"/>
                <w:szCs w:val="18"/>
              </w:rPr>
              <w:t>2,432,766,889</w:t>
            </w:r>
          </w:p>
        </w:tc>
      </w:tr>
    </w:tbl>
    <w:p w14:paraId="3B9F9B0D" w14:textId="77777777" w:rsidR="00982622" w:rsidRPr="00D90EAC" w:rsidRDefault="00D90EAC" w:rsidP="00C978BB">
      <w:pPr>
        <w:tabs>
          <w:tab w:val="left" w:pos="9000"/>
        </w:tabs>
        <w:jc w:val="thaiDistribute"/>
        <w:rPr>
          <w:rFonts w:cs="Arial"/>
          <w:sz w:val="18"/>
          <w:szCs w:val="18"/>
        </w:rPr>
      </w:pPr>
      <w:r>
        <w:rPr>
          <w:rFonts w:cs="Arial"/>
        </w:rPr>
        <w:br w:type="page"/>
      </w:r>
    </w:p>
    <w:tbl>
      <w:tblPr>
        <w:tblW w:w="0" w:type="auto"/>
        <w:tblInd w:w="108" w:type="dxa"/>
        <w:shd w:val="clear" w:color="auto" w:fill="44546A"/>
        <w:tblLook w:val="04A0" w:firstRow="1" w:lastRow="0" w:firstColumn="1" w:lastColumn="0" w:noHBand="0" w:noVBand="1"/>
      </w:tblPr>
      <w:tblGrid>
        <w:gridCol w:w="9461"/>
      </w:tblGrid>
      <w:tr w:rsidR="00C978BB" w:rsidRPr="00716C44" w14:paraId="46C59C6B" w14:textId="77777777" w:rsidTr="003A5535">
        <w:trPr>
          <w:trHeight w:val="386"/>
        </w:trPr>
        <w:tc>
          <w:tcPr>
            <w:tcW w:w="9461" w:type="dxa"/>
            <w:shd w:val="clear" w:color="auto" w:fill="FFA543"/>
            <w:vAlign w:val="center"/>
          </w:tcPr>
          <w:p w14:paraId="2980A1A2" w14:textId="5286C293" w:rsidR="00C978BB" w:rsidRPr="00716C44" w:rsidRDefault="004866B5" w:rsidP="003A5535">
            <w:pPr>
              <w:ind w:left="432" w:hanging="432"/>
              <w:rPr>
                <w:rFonts w:eastAsia="Arial Unicode MS" w:cs="Arial"/>
                <w:b/>
                <w:bCs/>
                <w:color w:val="FFFFFF"/>
                <w:sz w:val="18"/>
                <w:szCs w:val="18"/>
                <w:cs/>
                <w:lang w:val="en-GB"/>
              </w:rPr>
            </w:pPr>
            <w:r w:rsidRPr="00716C44">
              <w:rPr>
                <w:rFonts w:cs="Arial"/>
                <w:sz w:val="18"/>
                <w:szCs w:val="18"/>
              </w:rPr>
              <w:br w:type="page"/>
            </w:r>
            <w:r w:rsidR="00C978BB" w:rsidRPr="00716C44">
              <w:rPr>
                <w:rFonts w:cs="Arial"/>
                <w:sz w:val="18"/>
                <w:szCs w:val="18"/>
              </w:rPr>
              <w:br w:type="page"/>
            </w:r>
            <w:r w:rsidR="00C978BB" w:rsidRPr="00716C44">
              <w:rPr>
                <w:rFonts w:cs="Arial"/>
                <w:sz w:val="18"/>
                <w:szCs w:val="18"/>
                <w:lang w:val="en-GB"/>
              </w:rPr>
              <w:br w:type="page"/>
            </w:r>
            <w:r w:rsidR="000B1EC3" w:rsidRPr="00716C44">
              <w:rPr>
                <w:rFonts w:eastAsia="Arial Unicode MS" w:cs="Arial"/>
                <w:b/>
                <w:bCs/>
                <w:color w:val="FFFFFF"/>
                <w:sz w:val="18"/>
                <w:szCs w:val="18"/>
                <w:lang w:val="en-GB"/>
              </w:rPr>
              <w:t>1</w:t>
            </w:r>
            <w:r w:rsidR="009E64B4" w:rsidRPr="00716C44">
              <w:rPr>
                <w:rFonts w:eastAsia="Arial Unicode MS" w:cs="Arial"/>
                <w:b/>
                <w:bCs/>
                <w:color w:val="FFFFFF"/>
                <w:sz w:val="18"/>
                <w:szCs w:val="18"/>
                <w:lang w:val="en-GB"/>
              </w:rPr>
              <w:t>3</w:t>
            </w:r>
            <w:r w:rsidR="00C978BB" w:rsidRPr="00716C44">
              <w:rPr>
                <w:rFonts w:eastAsia="Arial Unicode MS" w:cs="Arial"/>
                <w:b/>
                <w:bCs/>
                <w:color w:val="FFFFFF"/>
                <w:sz w:val="18"/>
                <w:szCs w:val="18"/>
                <w:lang w:val="en-GB"/>
              </w:rPr>
              <w:tab/>
              <w:t>Other current assets</w:t>
            </w:r>
          </w:p>
        </w:tc>
      </w:tr>
    </w:tbl>
    <w:p w14:paraId="260E832C" w14:textId="77777777" w:rsidR="00C978BB" w:rsidRPr="00716C44" w:rsidRDefault="00C978BB" w:rsidP="00C978BB">
      <w:pPr>
        <w:tabs>
          <w:tab w:val="left" w:pos="9000"/>
        </w:tab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716C44" w14:paraId="52A07C75" w14:textId="77777777" w:rsidTr="0096394D">
        <w:trPr>
          <w:cantSplit/>
        </w:trPr>
        <w:tc>
          <w:tcPr>
            <w:tcW w:w="4390" w:type="dxa"/>
            <w:vAlign w:val="bottom"/>
          </w:tcPr>
          <w:p w14:paraId="15CB01B5" w14:textId="77777777" w:rsidR="00934111" w:rsidRPr="00716C44" w:rsidRDefault="00934111" w:rsidP="00C978BB">
            <w:pPr>
              <w:ind w:right="-71"/>
              <w:jc w:val="thaiDistribute"/>
              <w:rPr>
                <w:rFonts w:cs="Arial"/>
                <w:b/>
                <w:bCs/>
                <w:sz w:val="18"/>
                <w:szCs w:val="18"/>
              </w:rPr>
            </w:pPr>
          </w:p>
        </w:tc>
        <w:tc>
          <w:tcPr>
            <w:tcW w:w="2590" w:type="dxa"/>
            <w:gridSpan w:val="2"/>
            <w:tcBorders>
              <w:top w:val="single" w:sz="4" w:space="0" w:color="auto"/>
            </w:tcBorders>
            <w:shd w:val="clear" w:color="auto" w:fill="auto"/>
            <w:vAlign w:val="center"/>
            <w:hideMark/>
          </w:tcPr>
          <w:p w14:paraId="280D449D" w14:textId="77777777" w:rsidR="00934111" w:rsidRPr="00716C44" w:rsidRDefault="00934111" w:rsidP="00C978BB">
            <w:pPr>
              <w:ind w:right="-72"/>
              <w:jc w:val="center"/>
              <w:rPr>
                <w:rFonts w:cs="Arial"/>
                <w:b/>
                <w:bCs/>
                <w:sz w:val="18"/>
                <w:szCs w:val="18"/>
              </w:rPr>
            </w:pPr>
            <w:r w:rsidRPr="00716C44">
              <w:rPr>
                <w:rFonts w:cs="Arial"/>
                <w:b/>
                <w:bCs/>
                <w:sz w:val="18"/>
                <w:szCs w:val="18"/>
              </w:rPr>
              <w:t>Consolidated</w:t>
            </w:r>
          </w:p>
        </w:tc>
        <w:tc>
          <w:tcPr>
            <w:tcW w:w="2590" w:type="dxa"/>
            <w:gridSpan w:val="2"/>
            <w:tcBorders>
              <w:top w:val="single" w:sz="4" w:space="0" w:color="auto"/>
            </w:tcBorders>
            <w:shd w:val="clear" w:color="auto" w:fill="auto"/>
            <w:vAlign w:val="center"/>
            <w:hideMark/>
          </w:tcPr>
          <w:p w14:paraId="200DF5EE" w14:textId="77777777" w:rsidR="00934111" w:rsidRPr="00716C44" w:rsidRDefault="00934111" w:rsidP="00C978BB">
            <w:pPr>
              <w:ind w:right="-72"/>
              <w:jc w:val="center"/>
              <w:rPr>
                <w:rFonts w:cs="Arial"/>
                <w:b/>
                <w:bCs/>
                <w:sz w:val="18"/>
                <w:szCs w:val="18"/>
              </w:rPr>
            </w:pPr>
            <w:r w:rsidRPr="00716C44">
              <w:rPr>
                <w:rFonts w:cs="Arial"/>
                <w:b/>
                <w:bCs/>
                <w:sz w:val="18"/>
                <w:szCs w:val="18"/>
                <w:lang w:val="en-GB"/>
              </w:rPr>
              <w:t>Separate</w:t>
            </w:r>
          </w:p>
        </w:tc>
      </w:tr>
      <w:tr w:rsidR="00934111" w:rsidRPr="00716C44" w14:paraId="2502B7E4" w14:textId="77777777" w:rsidTr="0096394D">
        <w:trPr>
          <w:cantSplit/>
        </w:trPr>
        <w:tc>
          <w:tcPr>
            <w:tcW w:w="4390" w:type="dxa"/>
            <w:vAlign w:val="bottom"/>
          </w:tcPr>
          <w:p w14:paraId="71D37BE7" w14:textId="77777777" w:rsidR="00934111" w:rsidRPr="00716C44" w:rsidRDefault="00934111" w:rsidP="00C978BB">
            <w:pPr>
              <w:ind w:right="-71"/>
              <w:jc w:val="thaiDistribute"/>
              <w:rPr>
                <w:rFonts w:cs="Arial"/>
                <w:b/>
                <w:bCs/>
                <w:sz w:val="18"/>
                <w:szCs w:val="18"/>
              </w:rPr>
            </w:pPr>
          </w:p>
        </w:tc>
        <w:tc>
          <w:tcPr>
            <w:tcW w:w="2590" w:type="dxa"/>
            <w:gridSpan w:val="2"/>
            <w:tcBorders>
              <w:bottom w:val="single" w:sz="4" w:space="0" w:color="auto"/>
            </w:tcBorders>
            <w:shd w:val="clear" w:color="auto" w:fill="auto"/>
            <w:vAlign w:val="center"/>
          </w:tcPr>
          <w:p w14:paraId="5945403B" w14:textId="77777777" w:rsidR="00934111" w:rsidRPr="00716C44" w:rsidRDefault="00934111" w:rsidP="00C978BB">
            <w:pPr>
              <w:ind w:right="-72"/>
              <w:jc w:val="center"/>
              <w:rPr>
                <w:rFonts w:cs="Arial"/>
                <w:b/>
                <w:bCs/>
                <w:sz w:val="18"/>
                <w:szCs w:val="18"/>
              </w:rPr>
            </w:pPr>
            <w:r w:rsidRPr="00716C44">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50BE0640" w14:textId="77777777" w:rsidR="00934111" w:rsidRPr="00716C44" w:rsidRDefault="00934111" w:rsidP="00C978BB">
            <w:pPr>
              <w:ind w:right="-72"/>
              <w:jc w:val="center"/>
              <w:rPr>
                <w:rFonts w:cs="Arial"/>
                <w:b/>
                <w:bCs/>
                <w:sz w:val="18"/>
                <w:szCs w:val="18"/>
              </w:rPr>
            </w:pPr>
            <w:r w:rsidRPr="00716C44">
              <w:rPr>
                <w:rFonts w:cs="Arial"/>
                <w:b/>
                <w:bCs/>
                <w:sz w:val="18"/>
                <w:szCs w:val="18"/>
              </w:rPr>
              <w:t>financial statements</w:t>
            </w:r>
          </w:p>
        </w:tc>
      </w:tr>
      <w:tr w:rsidR="00F4654B" w:rsidRPr="00716C44" w14:paraId="091EB49F" w14:textId="77777777" w:rsidTr="0096394D">
        <w:trPr>
          <w:cantSplit/>
        </w:trPr>
        <w:tc>
          <w:tcPr>
            <w:tcW w:w="4390" w:type="dxa"/>
            <w:vAlign w:val="bottom"/>
          </w:tcPr>
          <w:p w14:paraId="74557C38" w14:textId="77777777" w:rsidR="00F4654B" w:rsidRPr="00716C44" w:rsidRDefault="00F4654B" w:rsidP="00F4654B">
            <w:pPr>
              <w:ind w:right="-71"/>
              <w:jc w:val="thaiDistribute"/>
              <w:rPr>
                <w:rFonts w:cs="Arial"/>
                <w:b/>
                <w:bCs/>
                <w:sz w:val="18"/>
                <w:szCs w:val="18"/>
              </w:rPr>
            </w:pPr>
          </w:p>
        </w:tc>
        <w:tc>
          <w:tcPr>
            <w:tcW w:w="1295" w:type="dxa"/>
            <w:tcBorders>
              <w:top w:val="single" w:sz="4" w:space="0" w:color="auto"/>
            </w:tcBorders>
            <w:vAlign w:val="center"/>
            <w:hideMark/>
          </w:tcPr>
          <w:p w14:paraId="0E8B5ABF" w14:textId="2A09525D" w:rsidR="00F4654B" w:rsidRPr="00716C44" w:rsidRDefault="00395CA0" w:rsidP="00F4654B">
            <w:pPr>
              <w:ind w:right="-72"/>
              <w:jc w:val="right"/>
              <w:rPr>
                <w:rFonts w:cs="Arial"/>
                <w:b/>
                <w:bCs/>
                <w:sz w:val="18"/>
                <w:szCs w:val="18"/>
              </w:rPr>
            </w:pPr>
            <w:r w:rsidRPr="00716C44">
              <w:rPr>
                <w:rFonts w:cs="Arial"/>
                <w:b/>
                <w:bCs/>
                <w:sz w:val="18"/>
                <w:szCs w:val="18"/>
                <w:lang w:val="en-GB"/>
              </w:rPr>
              <w:t>2022</w:t>
            </w:r>
          </w:p>
        </w:tc>
        <w:tc>
          <w:tcPr>
            <w:tcW w:w="1295" w:type="dxa"/>
            <w:tcBorders>
              <w:top w:val="single" w:sz="4" w:space="0" w:color="auto"/>
            </w:tcBorders>
            <w:vAlign w:val="center"/>
            <w:hideMark/>
          </w:tcPr>
          <w:p w14:paraId="1325022B" w14:textId="578B5033" w:rsidR="00F4654B" w:rsidRPr="00716C44" w:rsidRDefault="00395CA0" w:rsidP="00F4654B">
            <w:pPr>
              <w:ind w:right="-72"/>
              <w:jc w:val="right"/>
              <w:rPr>
                <w:rFonts w:cs="Arial"/>
                <w:b/>
                <w:bCs/>
                <w:sz w:val="18"/>
                <w:szCs w:val="18"/>
              </w:rPr>
            </w:pPr>
            <w:r w:rsidRPr="00716C44">
              <w:rPr>
                <w:rFonts w:cs="Arial"/>
                <w:b/>
                <w:bCs/>
                <w:sz w:val="18"/>
                <w:szCs w:val="18"/>
                <w:lang w:val="en-GB"/>
              </w:rPr>
              <w:t>2021</w:t>
            </w:r>
          </w:p>
        </w:tc>
        <w:tc>
          <w:tcPr>
            <w:tcW w:w="1295" w:type="dxa"/>
            <w:tcBorders>
              <w:top w:val="single" w:sz="4" w:space="0" w:color="auto"/>
            </w:tcBorders>
            <w:vAlign w:val="center"/>
            <w:hideMark/>
          </w:tcPr>
          <w:p w14:paraId="0DD0E89E" w14:textId="79D14980" w:rsidR="00F4654B" w:rsidRPr="00716C44" w:rsidRDefault="00395CA0" w:rsidP="00F4654B">
            <w:pPr>
              <w:ind w:right="-72"/>
              <w:jc w:val="right"/>
              <w:rPr>
                <w:rFonts w:cs="Arial"/>
                <w:b/>
                <w:bCs/>
                <w:sz w:val="18"/>
                <w:szCs w:val="18"/>
              </w:rPr>
            </w:pPr>
            <w:r w:rsidRPr="00716C44">
              <w:rPr>
                <w:rFonts w:cs="Arial"/>
                <w:b/>
                <w:bCs/>
                <w:sz w:val="18"/>
                <w:szCs w:val="18"/>
                <w:lang w:val="en-GB"/>
              </w:rPr>
              <w:t>2022</w:t>
            </w:r>
          </w:p>
        </w:tc>
        <w:tc>
          <w:tcPr>
            <w:tcW w:w="1295" w:type="dxa"/>
            <w:tcBorders>
              <w:top w:val="single" w:sz="4" w:space="0" w:color="auto"/>
            </w:tcBorders>
            <w:vAlign w:val="center"/>
            <w:hideMark/>
          </w:tcPr>
          <w:p w14:paraId="2278A355" w14:textId="45953C95" w:rsidR="00F4654B" w:rsidRPr="00716C44" w:rsidRDefault="00395CA0" w:rsidP="00F4654B">
            <w:pPr>
              <w:ind w:right="-72"/>
              <w:jc w:val="right"/>
              <w:rPr>
                <w:rFonts w:cs="Arial"/>
                <w:b/>
                <w:bCs/>
                <w:sz w:val="18"/>
                <w:szCs w:val="18"/>
              </w:rPr>
            </w:pPr>
            <w:r w:rsidRPr="00716C44">
              <w:rPr>
                <w:rFonts w:cs="Arial"/>
                <w:b/>
                <w:bCs/>
                <w:sz w:val="18"/>
                <w:szCs w:val="18"/>
                <w:lang w:val="en-GB"/>
              </w:rPr>
              <w:t>2021</w:t>
            </w:r>
          </w:p>
        </w:tc>
      </w:tr>
      <w:tr w:rsidR="00E7165B" w:rsidRPr="00716C44" w14:paraId="1179240C" w14:textId="77777777" w:rsidTr="0096394D">
        <w:trPr>
          <w:cantSplit/>
        </w:trPr>
        <w:tc>
          <w:tcPr>
            <w:tcW w:w="4390" w:type="dxa"/>
            <w:vAlign w:val="bottom"/>
          </w:tcPr>
          <w:p w14:paraId="7A03E8D6" w14:textId="77777777" w:rsidR="00E7165B" w:rsidRPr="00716C44" w:rsidRDefault="00E7165B" w:rsidP="00C978BB">
            <w:pPr>
              <w:ind w:right="-71"/>
              <w:jc w:val="thaiDistribute"/>
              <w:rPr>
                <w:rFonts w:cs="Arial"/>
                <w:b/>
                <w:bCs/>
                <w:sz w:val="18"/>
                <w:szCs w:val="18"/>
              </w:rPr>
            </w:pPr>
          </w:p>
        </w:tc>
        <w:tc>
          <w:tcPr>
            <w:tcW w:w="1295" w:type="dxa"/>
            <w:tcBorders>
              <w:bottom w:val="single" w:sz="4" w:space="0" w:color="auto"/>
            </w:tcBorders>
            <w:vAlign w:val="center"/>
            <w:hideMark/>
          </w:tcPr>
          <w:p w14:paraId="030858F9" w14:textId="77777777" w:rsidR="00E7165B" w:rsidRPr="00716C44" w:rsidRDefault="00E7165B" w:rsidP="00C978BB">
            <w:pPr>
              <w:ind w:right="-72"/>
              <w:jc w:val="right"/>
              <w:rPr>
                <w:rFonts w:cs="Arial"/>
                <w:b/>
                <w:bCs/>
                <w:sz w:val="18"/>
                <w:szCs w:val="18"/>
              </w:rPr>
            </w:pPr>
            <w:r w:rsidRPr="00716C44">
              <w:rPr>
                <w:rFonts w:cs="Arial"/>
                <w:b/>
                <w:bCs/>
                <w:sz w:val="18"/>
                <w:szCs w:val="18"/>
              </w:rPr>
              <w:t>Baht</w:t>
            </w:r>
          </w:p>
        </w:tc>
        <w:tc>
          <w:tcPr>
            <w:tcW w:w="1295" w:type="dxa"/>
            <w:tcBorders>
              <w:bottom w:val="single" w:sz="4" w:space="0" w:color="auto"/>
            </w:tcBorders>
            <w:vAlign w:val="center"/>
            <w:hideMark/>
          </w:tcPr>
          <w:p w14:paraId="724A0C6A" w14:textId="77777777" w:rsidR="00E7165B" w:rsidRPr="00716C44" w:rsidRDefault="00E7165B" w:rsidP="00C978BB">
            <w:pPr>
              <w:ind w:right="-72"/>
              <w:jc w:val="right"/>
              <w:rPr>
                <w:rFonts w:cs="Arial"/>
                <w:b/>
                <w:bCs/>
                <w:sz w:val="18"/>
                <w:szCs w:val="18"/>
              </w:rPr>
            </w:pPr>
            <w:r w:rsidRPr="00716C44">
              <w:rPr>
                <w:rFonts w:cs="Arial"/>
                <w:b/>
                <w:bCs/>
                <w:sz w:val="18"/>
                <w:szCs w:val="18"/>
              </w:rPr>
              <w:t>Baht</w:t>
            </w:r>
          </w:p>
        </w:tc>
        <w:tc>
          <w:tcPr>
            <w:tcW w:w="1295" w:type="dxa"/>
            <w:tcBorders>
              <w:bottom w:val="single" w:sz="4" w:space="0" w:color="auto"/>
            </w:tcBorders>
            <w:vAlign w:val="center"/>
            <w:hideMark/>
          </w:tcPr>
          <w:p w14:paraId="1DCB350D" w14:textId="77777777" w:rsidR="00E7165B" w:rsidRPr="00716C44" w:rsidRDefault="00E7165B" w:rsidP="00C978BB">
            <w:pPr>
              <w:ind w:right="-72"/>
              <w:jc w:val="right"/>
              <w:rPr>
                <w:rFonts w:cs="Arial"/>
                <w:b/>
                <w:bCs/>
                <w:sz w:val="18"/>
                <w:szCs w:val="18"/>
              </w:rPr>
            </w:pPr>
            <w:r w:rsidRPr="00716C44">
              <w:rPr>
                <w:rFonts w:cs="Arial"/>
                <w:b/>
                <w:bCs/>
                <w:sz w:val="18"/>
                <w:szCs w:val="18"/>
              </w:rPr>
              <w:t>Baht</w:t>
            </w:r>
          </w:p>
        </w:tc>
        <w:tc>
          <w:tcPr>
            <w:tcW w:w="1295" w:type="dxa"/>
            <w:tcBorders>
              <w:bottom w:val="single" w:sz="4" w:space="0" w:color="auto"/>
            </w:tcBorders>
            <w:vAlign w:val="center"/>
            <w:hideMark/>
          </w:tcPr>
          <w:p w14:paraId="17BEE58E" w14:textId="77777777" w:rsidR="00E7165B" w:rsidRPr="00716C44" w:rsidRDefault="00E7165B" w:rsidP="00C978BB">
            <w:pPr>
              <w:ind w:right="-72"/>
              <w:jc w:val="right"/>
              <w:rPr>
                <w:rFonts w:cs="Arial"/>
                <w:b/>
                <w:bCs/>
                <w:sz w:val="18"/>
                <w:szCs w:val="18"/>
              </w:rPr>
            </w:pPr>
            <w:r w:rsidRPr="00716C44">
              <w:rPr>
                <w:rFonts w:cs="Arial"/>
                <w:b/>
                <w:bCs/>
                <w:sz w:val="18"/>
                <w:szCs w:val="18"/>
              </w:rPr>
              <w:t>Baht</w:t>
            </w:r>
          </w:p>
        </w:tc>
      </w:tr>
      <w:tr w:rsidR="00E7165B" w:rsidRPr="00716C44" w14:paraId="0DB1A5B1" w14:textId="77777777" w:rsidTr="00F4654B">
        <w:trPr>
          <w:cantSplit/>
          <w:trHeight w:val="56"/>
        </w:trPr>
        <w:tc>
          <w:tcPr>
            <w:tcW w:w="4390" w:type="dxa"/>
            <w:vAlign w:val="bottom"/>
          </w:tcPr>
          <w:p w14:paraId="6F68A152" w14:textId="77777777" w:rsidR="00E7165B" w:rsidRPr="00716C44" w:rsidRDefault="00E7165B" w:rsidP="00C978BB">
            <w:pPr>
              <w:ind w:right="-71"/>
              <w:jc w:val="thaiDistribute"/>
              <w:rPr>
                <w:rFonts w:cs="Arial"/>
                <w:sz w:val="18"/>
                <w:szCs w:val="18"/>
              </w:rPr>
            </w:pPr>
          </w:p>
        </w:tc>
        <w:tc>
          <w:tcPr>
            <w:tcW w:w="1295" w:type="dxa"/>
            <w:tcBorders>
              <w:top w:val="single" w:sz="4" w:space="0" w:color="auto"/>
            </w:tcBorders>
            <w:shd w:val="clear" w:color="auto" w:fill="FAFAFA"/>
            <w:vAlign w:val="bottom"/>
          </w:tcPr>
          <w:p w14:paraId="1C01B323" w14:textId="77777777" w:rsidR="00E7165B" w:rsidRPr="00716C44" w:rsidRDefault="00E7165B" w:rsidP="00C978BB">
            <w:pPr>
              <w:ind w:right="-72"/>
              <w:jc w:val="right"/>
              <w:rPr>
                <w:rFonts w:cs="Arial"/>
                <w:sz w:val="18"/>
                <w:szCs w:val="18"/>
              </w:rPr>
            </w:pPr>
          </w:p>
        </w:tc>
        <w:tc>
          <w:tcPr>
            <w:tcW w:w="1295" w:type="dxa"/>
            <w:tcBorders>
              <w:top w:val="single" w:sz="4" w:space="0" w:color="auto"/>
            </w:tcBorders>
            <w:vAlign w:val="bottom"/>
          </w:tcPr>
          <w:p w14:paraId="0842125F" w14:textId="77777777" w:rsidR="00E7165B" w:rsidRPr="00716C44" w:rsidRDefault="00E7165B" w:rsidP="00C978BB">
            <w:pPr>
              <w:ind w:right="-72"/>
              <w:jc w:val="right"/>
              <w:rPr>
                <w:rFonts w:cs="Arial"/>
                <w:sz w:val="18"/>
                <w:szCs w:val="18"/>
              </w:rPr>
            </w:pPr>
          </w:p>
        </w:tc>
        <w:tc>
          <w:tcPr>
            <w:tcW w:w="1295" w:type="dxa"/>
            <w:tcBorders>
              <w:top w:val="single" w:sz="4" w:space="0" w:color="auto"/>
            </w:tcBorders>
            <w:shd w:val="clear" w:color="auto" w:fill="FAFAFA"/>
            <w:vAlign w:val="bottom"/>
          </w:tcPr>
          <w:p w14:paraId="69C77304" w14:textId="77777777" w:rsidR="00E7165B" w:rsidRPr="00716C44" w:rsidRDefault="00E7165B" w:rsidP="00C978BB">
            <w:pPr>
              <w:ind w:right="-72"/>
              <w:jc w:val="right"/>
              <w:rPr>
                <w:rFonts w:cs="Arial"/>
                <w:sz w:val="18"/>
                <w:szCs w:val="18"/>
              </w:rPr>
            </w:pPr>
          </w:p>
        </w:tc>
        <w:tc>
          <w:tcPr>
            <w:tcW w:w="1295" w:type="dxa"/>
            <w:tcBorders>
              <w:top w:val="single" w:sz="4" w:space="0" w:color="auto"/>
            </w:tcBorders>
            <w:vAlign w:val="bottom"/>
          </w:tcPr>
          <w:p w14:paraId="23945C9D" w14:textId="77777777" w:rsidR="00E7165B" w:rsidRPr="00716C44" w:rsidRDefault="00E7165B" w:rsidP="00C978BB">
            <w:pPr>
              <w:ind w:right="-72"/>
              <w:jc w:val="right"/>
              <w:rPr>
                <w:rFonts w:cs="Arial"/>
                <w:sz w:val="18"/>
                <w:szCs w:val="18"/>
              </w:rPr>
            </w:pPr>
          </w:p>
        </w:tc>
      </w:tr>
      <w:tr w:rsidR="00306791" w:rsidRPr="00716C44" w14:paraId="7C3A19BE" w14:textId="77777777" w:rsidTr="002F460E">
        <w:trPr>
          <w:cantSplit/>
        </w:trPr>
        <w:tc>
          <w:tcPr>
            <w:tcW w:w="4390" w:type="dxa"/>
          </w:tcPr>
          <w:p w14:paraId="732E22AE" w14:textId="77777777" w:rsidR="00306791" w:rsidRPr="00716C44" w:rsidRDefault="00306791" w:rsidP="00306791">
            <w:pPr>
              <w:tabs>
                <w:tab w:val="left" w:pos="9000"/>
              </w:tabs>
              <w:ind w:right="-71"/>
              <w:rPr>
                <w:rFonts w:cs="Arial"/>
                <w:sz w:val="18"/>
                <w:szCs w:val="18"/>
                <w:cs/>
              </w:rPr>
            </w:pPr>
            <w:r w:rsidRPr="00716C44">
              <w:rPr>
                <w:rFonts w:cs="Arial"/>
                <w:sz w:val="18"/>
                <w:szCs w:val="18"/>
              </w:rPr>
              <w:t>Value added tax refundable</w:t>
            </w:r>
          </w:p>
        </w:tc>
        <w:tc>
          <w:tcPr>
            <w:tcW w:w="1295" w:type="dxa"/>
            <w:shd w:val="clear" w:color="auto" w:fill="FAFAFA"/>
          </w:tcPr>
          <w:p w14:paraId="4BF573EE" w14:textId="138D973D" w:rsidR="00306791" w:rsidRPr="00716C44" w:rsidRDefault="00B651A2" w:rsidP="00306791">
            <w:pPr>
              <w:ind w:right="-72"/>
              <w:jc w:val="right"/>
              <w:rPr>
                <w:rFonts w:cs="Arial"/>
                <w:sz w:val="18"/>
                <w:szCs w:val="18"/>
              </w:rPr>
            </w:pPr>
            <w:r w:rsidRPr="00716C44">
              <w:rPr>
                <w:rFonts w:cs="Arial"/>
                <w:sz w:val="18"/>
                <w:szCs w:val="18"/>
              </w:rPr>
              <w:t>8,276,130</w:t>
            </w:r>
          </w:p>
        </w:tc>
        <w:tc>
          <w:tcPr>
            <w:tcW w:w="1295" w:type="dxa"/>
          </w:tcPr>
          <w:p w14:paraId="226D6215" w14:textId="46E2E011" w:rsidR="00306791" w:rsidRPr="00716C44" w:rsidRDefault="00306791" w:rsidP="00306791">
            <w:pPr>
              <w:ind w:right="-72"/>
              <w:jc w:val="right"/>
              <w:rPr>
                <w:rFonts w:cs="Arial"/>
                <w:sz w:val="18"/>
                <w:szCs w:val="18"/>
              </w:rPr>
            </w:pPr>
            <w:r w:rsidRPr="00716C44">
              <w:rPr>
                <w:rFonts w:cs="Arial"/>
                <w:sz w:val="18"/>
                <w:szCs w:val="18"/>
              </w:rPr>
              <w:t>7,783,092</w:t>
            </w:r>
          </w:p>
        </w:tc>
        <w:tc>
          <w:tcPr>
            <w:tcW w:w="1295" w:type="dxa"/>
            <w:shd w:val="clear" w:color="auto" w:fill="FAFAFA"/>
          </w:tcPr>
          <w:p w14:paraId="59587354" w14:textId="575FB449" w:rsidR="00306791" w:rsidRPr="00716C44" w:rsidRDefault="00B651A2" w:rsidP="00306791">
            <w:pPr>
              <w:ind w:right="-72"/>
              <w:jc w:val="right"/>
              <w:rPr>
                <w:rFonts w:cs="Arial"/>
                <w:sz w:val="18"/>
                <w:szCs w:val="18"/>
              </w:rPr>
            </w:pPr>
            <w:r w:rsidRPr="00716C44">
              <w:rPr>
                <w:rFonts w:cs="Arial"/>
                <w:sz w:val="18"/>
                <w:szCs w:val="18"/>
              </w:rPr>
              <w:t>8,129,586</w:t>
            </w:r>
          </w:p>
        </w:tc>
        <w:tc>
          <w:tcPr>
            <w:tcW w:w="1295" w:type="dxa"/>
          </w:tcPr>
          <w:p w14:paraId="314D4418" w14:textId="1A766506" w:rsidR="00306791" w:rsidRPr="00716C44" w:rsidRDefault="00306791" w:rsidP="00306791">
            <w:pPr>
              <w:ind w:right="-72"/>
              <w:jc w:val="right"/>
              <w:rPr>
                <w:rFonts w:cs="Arial"/>
                <w:sz w:val="18"/>
                <w:szCs w:val="18"/>
              </w:rPr>
            </w:pPr>
            <w:r w:rsidRPr="00716C44">
              <w:rPr>
                <w:rFonts w:cs="Arial"/>
                <w:sz w:val="18"/>
                <w:szCs w:val="18"/>
              </w:rPr>
              <w:t>7,647,235</w:t>
            </w:r>
          </w:p>
        </w:tc>
      </w:tr>
      <w:tr w:rsidR="00306791" w:rsidRPr="00716C44" w14:paraId="58E7591D" w14:textId="77777777" w:rsidTr="002F460E">
        <w:trPr>
          <w:cantSplit/>
        </w:trPr>
        <w:tc>
          <w:tcPr>
            <w:tcW w:w="4390" w:type="dxa"/>
          </w:tcPr>
          <w:p w14:paraId="5BFA83BC" w14:textId="77777777" w:rsidR="00306791" w:rsidRPr="00716C44" w:rsidRDefault="00306791" w:rsidP="00306791">
            <w:pPr>
              <w:tabs>
                <w:tab w:val="left" w:pos="9000"/>
              </w:tabs>
              <w:ind w:right="-71"/>
              <w:rPr>
                <w:rFonts w:cs="Arial"/>
                <w:sz w:val="18"/>
                <w:szCs w:val="18"/>
                <w:cs/>
              </w:rPr>
            </w:pPr>
            <w:r w:rsidRPr="00716C44">
              <w:rPr>
                <w:rFonts w:cs="Arial"/>
                <w:sz w:val="18"/>
                <w:szCs w:val="18"/>
              </w:rPr>
              <w:t>Undue input value added tax</w:t>
            </w:r>
          </w:p>
        </w:tc>
        <w:tc>
          <w:tcPr>
            <w:tcW w:w="1295" w:type="dxa"/>
            <w:shd w:val="clear" w:color="auto" w:fill="FAFAFA"/>
          </w:tcPr>
          <w:p w14:paraId="349CAAEC" w14:textId="22BF3646" w:rsidR="00306791" w:rsidRPr="00716C44" w:rsidRDefault="00B651A2" w:rsidP="00306791">
            <w:pPr>
              <w:ind w:right="-72"/>
              <w:jc w:val="right"/>
              <w:rPr>
                <w:rFonts w:cs="Arial"/>
                <w:sz w:val="18"/>
                <w:szCs w:val="18"/>
              </w:rPr>
            </w:pPr>
            <w:r w:rsidRPr="00716C44">
              <w:rPr>
                <w:rFonts w:cs="Arial"/>
                <w:sz w:val="18"/>
                <w:szCs w:val="18"/>
              </w:rPr>
              <w:t>2,985,361</w:t>
            </w:r>
          </w:p>
        </w:tc>
        <w:tc>
          <w:tcPr>
            <w:tcW w:w="1295" w:type="dxa"/>
          </w:tcPr>
          <w:p w14:paraId="79560196" w14:textId="4B0E609D" w:rsidR="00306791" w:rsidRPr="00716C44" w:rsidRDefault="00306791" w:rsidP="00306791">
            <w:pPr>
              <w:ind w:right="-72"/>
              <w:jc w:val="right"/>
              <w:rPr>
                <w:rFonts w:cs="Arial"/>
                <w:sz w:val="18"/>
                <w:szCs w:val="18"/>
              </w:rPr>
            </w:pPr>
            <w:r w:rsidRPr="00716C44">
              <w:rPr>
                <w:rFonts w:cs="Arial"/>
                <w:sz w:val="18"/>
                <w:szCs w:val="18"/>
              </w:rPr>
              <w:t>3,192,619</w:t>
            </w:r>
          </w:p>
        </w:tc>
        <w:tc>
          <w:tcPr>
            <w:tcW w:w="1295" w:type="dxa"/>
            <w:shd w:val="clear" w:color="auto" w:fill="FAFAFA"/>
          </w:tcPr>
          <w:p w14:paraId="7387E03C" w14:textId="2AADDAF2" w:rsidR="00306791" w:rsidRPr="00716C44" w:rsidRDefault="00B651A2" w:rsidP="00306791">
            <w:pPr>
              <w:ind w:right="-72"/>
              <w:jc w:val="right"/>
              <w:rPr>
                <w:rFonts w:cs="Arial"/>
                <w:sz w:val="18"/>
                <w:szCs w:val="18"/>
              </w:rPr>
            </w:pPr>
            <w:r w:rsidRPr="00716C44">
              <w:rPr>
                <w:rFonts w:cs="Arial"/>
                <w:sz w:val="18"/>
                <w:szCs w:val="18"/>
              </w:rPr>
              <w:t>2,926,858</w:t>
            </w:r>
          </w:p>
        </w:tc>
        <w:tc>
          <w:tcPr>
            <w:tcW w:w="1295" w:type="dxa"/>
          </w:tcPr>
          <w:p w14:paraId="3EB24AAB" w14:textId="6508B8BA" w:rsidR="00306791" w:rsidRPr="00716C44" w:rsidRDefault="00306791" w:rsidP="00306791">
            <w:pPr>
              <w:ind w:right="-72"/>
              <w:jc w:val="right"/>
              <w:rPr>
                <w:rFonts w:cs="Arial"/>
                <w:sz w:val="18"/>
                <w:szCs w:val="18"/>
              </w:rPr>
            </w:pPr>
            <w:r w:rsidRPr="00716C44">
              <w:rPr>
                <w:rFonts w:cs="Arial"/>
                <w:sz w:val="18"/>
                <w:szCs w:val="18"/>
              </w:rPr>
              <w:t>3,182,593</w:t>
            </w:r>
          </w:p>
        </w:tc>
      </w:tr>
      <w:tr w:rsidR="00306791" w:rsidRPr="00716C44" w14:paraId="3B69312E" w14:textId="77777777" w:rsidTr="002F460E">
        <w:trPr>
          <w:cantSplit/>
        </w:trPr>
        <w:tc>
          <w:tcPr>
            <w:tcW w:w="4390" w:type="dxa"/>
          </w:tcPr>
          <w:p w14:paraId="3E5282F4" w14:textId="77777777" w:rsidR="00306791" w:rsidRPr="00716C44" w:rsidRDefault="00306791" w:rsidP="00306791">
            <w:pPr>
              <w:tabs>
                <w:tab w:val="left" w:pos="9000"/>
              </w:tabs>
              <w:ind w:right="-71"/>
              <w:rPr>
                <w:rFonts w:cs="Arial"/>
                <w:sz w:val="18"/>
                <w:szCs w:val="18"/>
                <w:cs/>
              </w:rPr>
            </w:pPr>
            <w:r w:rsidRPr="00716C44">
              <w:rPr>
                <w:rFonts w:cs="Arial"/>
                <w:sz w:val="18"/>
                <w:szCs w:val="18"/>
              </w:rPr>
              <w:t xml:space="preserve">Withholding tax deducted at source </w:t>
            </w:r>
          </w:p>
        </w:tc>
        <w:tc>
          <w:tcPr>
            <w:tcW w:w="1295" w:type="dxa"/>
            <w:shd w:val="clear" w:color="auto" w:fill="FAFAFA"/>
          </w:tcPr>
          <w:p w14:paraId="7E76A72C" w14:textId="0C00B748" w:rsidR="00306791" w:rsidRPr="00716C44" w:rsidRDefault="00B651A2" w:rsidP="00306791">
            <w:pPr>
              <w:ind w:right="-72"/>
              <w:jc w:val="right"/>
              <w:rPr>
                <w:rFonts w:cs="Arial"/>
                <w:sz w:val="18"/>
                <w:szCs w:val="18"/>
              </w:rPr>
            </w:pPr>
            <w:r w:rsidRPr="00716C44">
              <w:rPr>
                <w:rFonts w:cs="Arial"/>
                <w:sz w:val="18"/>
                <w:szCs w:val="18"/>
              </w:rPr>
              <w:t>49,021</w:t>
            </w:r>
          </w:p>
        </w:tc>
        <w:tc>
          <w:tcPr>
            <w:tcW w:w="1295" w:type="dxa"/>
          </w:tcPr>
          <w:p w14:paraId="28F84FB4" w14:textId="1AA392B8" w:rsidR="00306791" w:rsidRPr="00716C44" w:rsidRDefault="00306791" w:rsidP="00306791">
            <w:pPr>
              <w:ind w:right="-72"/>
              <w:jc w:val="right"/>
              <w:rPr>
                <w:rFonts w:cs="Arial"/>
                <w:sz w:val="18"/>
                <w:szCs w:val="18"/>
              </w:rPr>
            </w:pPr>
            <w:r w:rsidRPr="00716C44">
              <w:rPr>
                <w:rFonts w:cs="Arial"/>
                <w:sz w:val="18"/>
                <w:szCs w:val="18"/>
              </w:rPr>
              <w:t>29,068</w:t>
            </w:r>
          </w:p>
        </w:tc>
        <w:tc>
          <w:tcPr>
            <w:tcW w:w="1295" w:type="dxa"/>
            <w:shd w:val="clear" w:color="auto" w:fill="FAFAFA"/>
          </w:tcPr>
          <w:p w14:paraId="591664A9" w14:textId="5C70F753" w:rsidR="00306791" w:rsidRPr="00716C44" w:rsidRDefault="00B651A2" w:rsidP="00306791">
            <w:pPr>
              <w:ind w:right="-72"/>
              <w:jc w:val="right"/>
              <w:rPr>
                <w:rFonts w:cs="Arial"/>
                <w:sz w:val="18"/>
                <w:szCs w:val="18"/>
              </w:rPr>
            </w:pPr>
            <w:r w:rsidRPr="00716C44">
              <w:rPr>
                <w:rFonts w:cs="Arial"/>
                <w:sz w:val="18"/>
                <w:szCs w:val="18"/>
              </w:rPr>
              <w:t>18,821</w:t>
            </w:r>
          </w:p>
        </w:tc>
        <w:tc>
          <w:tcPr>
            <w:tcW w:w="1295" w:type="dxa"/>
          </w:tcPr>
          <w:p w14:paraId="4B20910B" w14:textId="1E7CD248" w:rsidR="00306791" w:rsidRPr="00716C44" w:rsidRDefault="00306791" w:rsidP="00306791">
            <w:pPr>
              <w:ind w:right="-72"/>
              <w:jc w:val="right"/>
              <w:rPr>
                <w:rFonts w:cs="Arial"/>
                <w:sz w:val="18"/>
                <w:szCs w:val="18"/>
              </w:rPr>
            </w:pPr>
            <w:r w:rsidRPr="00716C44">
              <w:rPr>
                <w:rFonts w:cs="Arial"/>
                <w:sz w:val="18"/>
                <w:szCs w:val="18"/>
              </w:rPr>
              <w:t>15,233</w:t>
            </w:r>
          </w:p>
        </w:tc>
      </w:tr>
      <w:tr w:rsidR="00306791" w:rsidRPr="00716C44" w14:paraId="2367D21B" w14:textId="77777777" w:rsidTr="002F460E">
        <w:trPr>
          <w:cantSplit/>
        </w:trPr>
        <w:tc>
          <w:tcPr>
            <w:tcW w:w="4390" w:type="dxa"/>
          </w:tcPr>
          <w:p w14:paraId="4D9097EA" w14:textId="77777777" w:rsidR="00306791" w:rsidRPr="00716C44" w:rsidRDefault="00306791" w:rsidP="00306791">
            <w:pPr>
              <w:tabs>
                <w:tab w:val="left" w:pos="9000"/>
              </w:tabs>
              <w:ind w:right="-71"/>
              <w:rPr>
                <w:rFonts w:cs="Arial"/>
                <w:sz w:val="18"/>
                <w:szCs w:val="18"/>
                <w:cs/>
              </w:rPr>
            </w:pPr>
            <w:r w:rsidRPr="00716C44">
              <w:rPr>
                <w:rFonts w:cs="Arial"/>
                <w:sz w:val="18"/>
                <w:szCs w:val="18"/>
              </w:rPr>
              <w:t>Others</w:t>
            </w:r>
          </w:p>
        </w:tc>
        <w:tc>
          <w:tcPr>
            <w:tcW w:w="1295" w:type="dxa"/>
            <w:tcBorders>
              <w:bottom w:val="single" w:sz="4" w:space="0" w:color="auto"/>
            </w:tcBorders>
            <w:shd w:val="clear" w:color="auto" w:fill="FAFAFA"/>
          </w:tcPr>
          <w:p w14:paraId="3F20BC8E" w14:textId="0628BDD2" w:rsidR="00306791" w:rsidRPr="00716C44" w:rsidRDefault="00B651A2" w:rsidP="00306791">
            <w:pPr>
              <w:ind w:right="-72"/>
              <w:jc w:val="right"/>
              <w:rPr>
                <w:rFonts w:cs="Arial"/>
                <w:sz w:val="18"/>
                <w:szCs w:val="18"/>
              </w:rPr>
            </w:pPr>
            <w:r w:rsidRPr="00716C44">
              <w:rPr>
                <w:rFonts w:cs="Arial"/>
                <w:sz w:val="18"/>
                <w:szCs w:val="18"/>
              </w:rPr>
              <w:t>8,971</w:t>
            </w:r>
          </w:p>
        </w:tc>
        <w:tc>
          <w:tcPr>
            <w:tcW w:w="1295" w:type="dxa"/>
            <w:tcBorders>
              <w:bottom w:val="single" w:sz="4" w:space="0" w:color="auto"/>
            </w:tcBorders>
          </w:tcPr>
          <w:p w14:paraId="65EE778A" w14:textId="359BC8FB" w:rsidR="00306791" w:rsidRPr="00716C44" w:rsidRDefault="00306791" w:rsidP="00306791">
            <w:pPr>
              <w:ind w:right="-72"/>
              <w:jc w:val="right"/>
              <w:rPr>
                <w:rFonts w:cs="Arial"/>
                <w:sz w:val="18"/>
                <w:szCs w:val="18"/>
              </w:rPr>
            </w:pPr>
            <w:r w:rsidRPr="00716C44">
              <w:rPr>
                <w:rFonts w:cs="Arial"/>
                <w:sz w:val="18"/>
                <w:szCs w:val="18"/>
              </w:rPr>
              <w:t>-</w:t>
            </w:r>
          </w:p>
        </w:tc>
        <w:tc>
          <w:tcPr>
            <w:tcW w:w="1295" w:type="dxa"/>
            <w:tcBorders>
              <w:bottom w:val="single" w:sz="4" w:space="0" w:color="auto"/>
            </w:tcBorders>
            <w:shd w:val="clear" w:color="auto" w:fill="FAFAFA"/>
          </w:tcPr>
          <w:p w14:paraId="086CCED0" w14:textId="5A886DE9" w:rsidR="00306791" w:rsidRPr="00716C44" w:rsidRDefault="00B651A2" w:rsidP="00306791">
            <w:pPr>
              <w:ind w:right="-72"/>
              <w:jc w:val="right"/>
              <w:rPr>
                <w:rFonts w:cs="Arial"/>
                <w:sz w:val="18"/>
                <w:szCs w:val="18"/>
              </w:rPr>
            </w:pPr>
            <w:r w:rsidRPr="00716C44">
              <w:rPr>
                <w:rFonts w:cs="Arial"/>
                <w:sz w:val="18"/>
                <w:szCs w:val="18"/>
              </w:rPr>
              <w:t>8,971</w:t>
            </w:r>
          </w:p>
        </w:tc>
        <w:tc>
          <w:tcPr>
            <w:tcW w:w="1295" w:type="dxa"/>
            <w:tcBorders>
              <w:bottom w:val="single" w:sz="4" w:space="0" w:color="auto"/>
            </w:tcBorders>
          </w:tcPr>
          <w:p w14:paraId="5146C7B2" w14:textId="74125569" w:rsidR="00306791" w:rsidRPr="00716C44" w:rsidRDefault="00306791" w:rsidP="00306791">
            <w:pPr>
              <w:ind w:right="-72"/>
              <w:jc w:val="right"/>
              <w:rPr>
                <w:rFonts w:cs="Arial"/>
                <w:sz w:val="18"/>
                <w:szCs w:val="18"/>
              </w:rPr>
            </w:pPr>
            <w:r w:rsidRPr="00716C44">
              <w:rPr>
                <w:rFonts w:cs="Arial"/>
                <w:sz w:val="18"/>
                <w:szCs w:val="18"/>
              </w:rPr>
              <w:t>-</w:t>
            </w:r>
          </w:p>
        </w:tc>
      </w:tr>
      <w:tr w:rsidR="00306791" w:rsidRPr="00716C44" w14:paraId="77DD2EF2" w14:textId="77777777" w:rsidTr="0096394D">
        <w:trPr>
          <w:cantSplit/>
          <w:trHeight w:val="99"/>
        </w:trPr>
        <w:tc>
          <w:tcPr>
            <w:tcW w:w="4390" w:type="dxa"/>
            <w:vAlign w:val="bottom"/>
          </w:tcPr>
          <w:p w14:paraId="60F41280" w14:textId="77777777" w:rsidR="00306791" w:rsidRPr="00716C44" w:rsidRDefault="00306791" w:rsidP="00306791">
            <w:pPr>
              <w:ind w:right="-71"/>
              <w:jc w:val="thaiDistribute"/>
              <w:rPr>
                <w:rFonts w:cs="Arial"/>
                <w:sz w:val="18"/>
                <w:szCs w:val="18"/>
              </w:rPr>
            </w:pPr>
          </w:p>
        </w:tc>
        <w:tc>
          <w:tcPr>
            <w:tcW w:w="1295" w:type="dxa"/>
            <w:tcBorders>
              <w:top w:val="single" w:sz="4" w:space="0" w:color="auto"/>
            </w:tcBorders>
            <w:shd w:val="clear" w:color="auto" w:fill="FAFAFA"/>
            <w:vAlign w:val="bottom"/>
          </w:tcPr>
          <w:p w14:paraId="0E76974A" w14:textId="77777777" w:rsidR="00306791" w:rsidRPr="00716C44" w:rsidRDefault="00306791" w:rsidP="00306791">
            <w:pPr>
              <w:ind w:right="-72"/>
              <w:jc w:val="right"/>
              <w:rPr>
                <w:rFonts w:cs="Arial"/>
                <w:sz w:val="18"/>
                <w:szCs w:val="18"/>
              </w:rPr>
            </w:pPr>
          </w:p>
        </w:tc>
        <w:tc>
          <w:tcPr>
            <w:tcW w:w="1295" w:type="dxa"/>
            <w:tcBorders>
              <w:top w:val="single" w:sz="4" w:space="0" w:color="auto"/>
            </w:tcBorders>
            <w:vAlign w:val="bottom"/>
          </w:tcPr>
          <w:p w14:paraId="76969CBD" w14:textId="77777777" w:rsidR="00306791" w:rsidRPr="00716C44" w:rsidRDefault="00306791" w:rsidP="00306791">
            <w:pPr>
              <w:ind w:right="-72"/>
              <w:jc w:val="right"/>
              <w:rPr>
                <w:rFonts w:cs="Arial"/>
                <w:sz w:val="18"/>
                <w:szCs w:val="18"/>
              </w:rPr>
            </w:pPr>
          </w:p>
        </w:tc>
        <w:tc>
          <w:tcPr>
            <w:tcW w:w="1295" w:type="dxa"/>
            <w:tcBorders>
              <w:top w:val="single" w:sz="4" w:space="0" w:color="auto"/>
            </w:tcBorders>
            <w:shd w:val="clear" w:color="auto" w:fill="FAFAFA"/>
            <w:vAlign w:val="bottom"/>
          </w:tcPr>
          <w:p w14:paraId="0B07FAF8" w14:textId="77777777" w:rsidR="00306791" w:rsidRPr="00716C44" w:rsidRDefault="00306791" w:rsidP="00306791">
            <w:pPr>
              <w:ind w:right="-72"/>
              <w:jc w:val="right"/>
              <w:rPr>
                <w:rFonts w:cs="Arial"/>
                <w:sz w:val="18"/>
                <w:szCs w:val="18"/>
              </w:rPr>
            </w:pPr>
          </w:p>
        </w:tc>
        <w:tc>
          <w:tcPr>
            <w:tcW w:w="1295" w:type="dxa"/>
            <w:tcBorders>
              <w:top w:val="single" w:sz="4" w:space="0" w:color="auto"/>
            </w:tcBorders>
            <w:vAlign w:val="bottom"/>
          </w:tcPr>
          <w:p w14:paraId="4C33BCC2" w14:textId="77777777" w:rsidR="00306791" w:rsidRPr="00716C44" w:rsidRDefault="00306791" w:rsidP="00306791">
            <w:pPr>
              <w:ind w:right="-72"/>
              <w:jc w:val="right"/>
              <w:rPr>
                <w:rFonts w:cs="Arial"/>
                <w:sz w:val="18"/>
                <w:szCs w:val="18"/>
              </w:rPr>
            </w:pPr>
          </w:p>
        </w:tc>
      </w:tr>
      <w:tr w:rsidR="00306791" w:rsidRPr="00716C44" w14:paraId="5D0FAC7E" w14:textId="77777777" w:rsidTr="0096394D">
        <w:trPr>
          <w:cantSplit/>
          <w:trHeight w:val="99"/>
        </w:trPr>
        <w:tc>
          <w:tcPr>
            <w:tcW w:w="4390" w:type="dxa"/>
          </w:tcPr>
          <w:p w14:paraId="7B5EFD43" w14:textId="77777777" w:rsidR="00306791" w:rsidRPr="00716C44" w:rsidRDefault="00306791" w:rsidP="00306791">
            <w:pPr>
              <w:tabs>
                <w:tab w:val="left" w:pos="9000"/>
              </w:tabs>
              <w:ind w:right="-71"/>
              <w:rPr>
                <w:rFonts w:cs="Arial"/>
                <w:sz w:val="18"/>
                <w:szCs w:val="18"/>
                <w:cs/>
              </w:rPr>
            </w:pPr>
          </w:p>
        </w:tc>
        <w:tc>
          <w:tcPr>
            <w:tcW w:w="1295" w:type="dxa"/>
            <w:tcBorders>
              <w:bottom w:val="single" w:sz="4" w:space="0" w:color="auto"/>
            </w:tcBorders>
            <w:shd w:val="clear" w:color="auto" w:fill="FAFAFA"/>
          </w:tcPr>
          <w:p w14:paraId="0626DD38" w14:textId="201FA729" w:rsidR="00306791" w:rsidRPr="00716C44" w:rsidRDefault="00B651A2" w:rsidP="00306791">
            <w:pPr>
              <w:ind w:right="-72"/>
              <w:jc w:val="right"/>
              <w:rPr>
                <w:rFonts w:cs="Arial"/>
                <w:sz w:val="18"/>
                <w:szCs w:val="18"/>
              </w:rPr>
            </w:pPr>
            <w:r w:rsidRPr="00716C44">
              <w:rPr>
                <w:rFonts w:cs="Arial"/>
                <w:sz w:val="18"/>
                <w:szCs w:val="18"/>
              </w:rPr>
              <w:t>11,319,483</w:t>
            </w:r>
          </w:p>
        </w:tc>
        <w:tc>
          <w:tcPr>
            <w:tcW w:w="1295" w:type="dxa"/>
            <w:tcBorders>
              <w:bottom w:val="single" w:sz="4" w:space="0" w:color="auto"/>
            </w:tcBorders>
          </w:tcPr>
          <w:p w14:paraId="1C0153C9" w14:textId="7E639C98" w:rsidR="00306791" w:rsidRPr="00716C44" w:rsidRDefault="00306791" w:rsidP="00306791">
            <w:pPr>
              <w:ind w:right="-72"/>
              <w:jc w:val="right"/>
              <w:rPr>
                <w:rFonts w:cs="Arial"/>
                <w:sz w:val="18"/>
                <w:szCs w:val="18"/>
              </w:rPr>
            </w:pPr>
            <w:r w:rsidRPr="00716C44">
              <w:rPr>
                <w:rFonts w:cs="Arial"/>
                <w:sz w:val="18"/>
                <w:szCs w:val="18"/>
              </w:rPr>
              <w:t>11,004,779</w:t>
            </w:r>
          </w:p>
        </w:tc>
        <w:tc>
          <w:tcPr>
            <w:tcW w:w="1295" w:type="dxa"/>
            <w:tcBorders>
              <w:bottom w:val="single" w:sz="4" w:space="0" w:color="auto"/>
            </w:tcBorders>
            <w:shd w:val="clear" w:color="auto" w:fill="FAFAFA"/>
          </w:tcPr>
          <w:p w14:paraId="79F80076" w14:textId="40296AD1" w:rsidR="00306791" w:rsidRPr="00716C44" w:rsidRDefault="00B651A2" w:rsidP="00306791">
            <w:pPr>
              <w:ind w:right="-72"/>
              <w:jc w:val="right"/>
              <w:rPr>
                <w:rFonts w:cs="Arial"/>
                <w:sz w:val="18"/>
                <w:szCs w:val="18"/>
              </w:rPr>
            </w:pPr>
            <w:r w:rsidRPr="00716C44">
              <w:rPr>
                <w:rFonts w:cs="Arial"/>
                <w:sz w:val="18"/>
                <w:szCs w:val="18"/>
              </w:rPr>
              <w:t>11,084,236</w:t>
            </w:r>
          </w:p>
        </w:tc>
        <w:tc>
          <w:tcPr>
            <w:tcW w:w="1295" w:type="dxa"/>
            <w:tcBorders>
              <w:bottom w:val="single" w:sz="4" w:space="0" w:color="auto"/>
            </w:tcBorders>
          </w:tcPr>
          <w:p w14:paraId="3A36A2C8" w14:textId="4AB5FE12" w:rsidR="00306791" w:rsidRPr="00716C44" w:rsidRDefault="00306791" w:rsidP="00306791">
            <w:pPr>
              <w:ind w:right="-72"/>
              <w:jc w:val="right"/>
              <w:rPr>
                <w:rFonts w:cs="Arial"/>
                <w:sz w:val="18"/>
                <w:szCs w:val="18"/>
              </w:rPr>
            </w:pPr>
            <w:r w:rsidRPr="00716C44">
              <w:rPr>
                <w:rFonts w:cs="Arial"/>
                <w:sz w:val="18"/>
                <w:szCs w:val="18"/>
              </w:rPr>
              <w:t>10,845,061</w:t>
            </w:r>
          </w:p>
        </w:tc>
      </w:tr>
    </w:tbl>
    <w:p w14:paraId="3D5955CF" w14:textId="77777777" w:rsidR="0096394D" w:rsidRPr="00716C44" w:rsidRDefault="0096394D">
      <w:pPr>
        <w:rPr>
          <w:rFonts w:cs="Arial"/>
          <w:sz w:val="18"/>
          <w:szCs w:val="18"/>
        </w:rPr>
      </w:pPr>
    </w:p>
    <w:p w14:paraId="273DBF97" w14:textId="77777777" w:rsidR="00D40D55" w:rsidRPr="00716C44" w:rsidRDefault="00D40D55">
      <w:pPr>
        <w:rPr>
          <w:rFonts w:cs="Arial"/>
          <w:sz w:val="18"/>
          <w:szCs w:val="18"/>
          <w:lang w:val="en-GB"/>
        </w:rPr>
      </w:pPr>
    </w:p>
    <w:tbl>
      <w:tblPr>
        <w:tblW w:w="9461" w:type="dxa"/>
        <w:tblInd w:w="108" w:type="dxa"/>
        <w:shd w:val="clear" w:color="auto" w:fill="44546A"/>
        <w:tblLayout w:type="fixed"/>
        <w:tblLook w:val="04A0" w:firstRow="1" w:lastRow="0" w:firstColumn="1" w:lastColumn="0" w:noHBand="0" w:noVBand="1"/>
      </w:tblPr>
      <w:tblGrid>
        <w:gridCol w:w="9461"/>
      </w:tblGrid>
      <w:tr w:rsidR="004866B5" w:rsidRPr="00716C44" w14:paraId="1FE73B62" w14:textId="77777777" w:rsidTr="0096394D">
        <w:trPr>
          <w:trHeight w:val="386"/>
        </w:trPr>
        <w:tc>
          <w:tcPr>
            <w:tcW w:w="9461" w:type="dxa"/>
            <w:shd w:val="clear" w:color="auto" w:fill="FFA543"/>
            <w:vAlign w:val="center"/>
          </w:tcPr>
          <w:p w14:paraId="06EBD216" w14:textId="2CE7F769" w:rsidR="004866B5" w:rsidRPr="00716C44" w:rsidRDefault="004866B5" w:rsidP="001332F9">
            <w:pPr>
              <w:ind w:left="432" w:hanging="432"/>
              <w:rPr>
                <w:rFonts w:eastAsia="Arial Unicode MS" w:cs="Arial"/>
                <w:b/>
                <w:bCs/>
                <w:color w:val="FFFFFF"/>
                <w:sz w:val="18"/>
                <w:szCs w:val="18"/>
                <w:cs/>
                <w:lang w:val="en-GB"/>
              </w:rPr>
            </w:pPr>
            <w:r w:rsidRPr="00716C44">
              <w:rPr>
                <w:rFonts w:cs="Arial"/>
                <w:sz w:val="18"/>
                <w:szCs w:val="18"/>
              </w:rPr>
              <w:br w:type="page"/>
            </w:r>
            <w:r w:rsidRPr="00716C44">
              <w:rPr>
                <w:rFonts w:cs="Arial"/>
                <w:sz w:val="18"/>
                <w:szCs w:val="18"/>
              </w:rPr>
              <w:br w:type="page"/>
            </w:r>
            <w:r w:rsidRPr="00716C44">
              <w:rPr>
                <w:rFonts w:cs="Arial"/>
                <w:sz w:val="18"/>
                <w:szCs w:val="18"/>
                <w:lang w:val="en-GB"/>
              </w:rPr>
              <w:br w:type="page"/>
            </w:r>
            <w:r w:rsidRPr="00716C44">
              <w:rPr>
                <w:rFonts w:eastAsia="Arial Unicode MS" w:cs="Arial"/>
                <w:b/>
                <w:bCs/>
                <w:color w:val="FFFFFF"/>
                <w:sz w:val="18"/>
                <w:szCs w:val="18"/>
                <w:lang w:val="en-GB"/>
              </w:rPr>
              <w:t>1</w:t>
            </w:r>
            <w:r w:rsidR="009E64B4" w:rsidRPr="00716C44">
              <w:rPr>
                <w:rFonts w:eastAsia="Arial Unicode MS" w:cs="Arial"/>
                <w:b/>
                <w:bCs/>
                <w:color w:val="FFFFFF"/>
                <w:sz w:val="18"/>
                <w:szCs w:val="18"/>
                <w:lang w:val="en-GB"/>
              </w:rPr>
              <w:t>4</w:t>
            </w:r>
            <w:r w:rsidRPr="00716C44">
              <w:rPr>
                <w:rFonts w:eastAsia="Arial Unicode MS" w:cs="Arial"/>
                <w:b/>
                <w:bCs/>
                <w:color w:val="FFFFFF"/>
                <w:sz w:val="18"/>
                <w:szCs w:val="18"/>
                <w:lang w:val="en-GB"/>
              </w:rPr>
              <w:tab/>
              <w:t>Restricted deposits at banks</w:t>
            </w:r>
          </w:p>
        </w:tc>
      </w:tr>
    </w:tbl>
    <w:p w14:paraId="04DDEA95" w14:textId="77777777" w:rsidR="004866B5" w:rsidRPr="00716C44" w:rsidRDefault="004866B5" w:rsidP="004866B5">
      <w:pPr>
        <w:tabs>
          <w:tab w:val="left" w:pos="540"/>
        </w:tab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866B5" w:rsidRPr="00716C44" w14:paraId="7CE5F6AF" w14:textId="77777777" w:rsidTr="001332F9">
        <w:trPr>
          <w:cantSplit/>
          <w:trHeight w:val="20"/>
        </w:trPr>
        <w:tc>
          <w:tcPr>
            <w:tcW w:w="4390" w:type="dxa"/>
            <w:vAlign w:val="bottom"/>
          </w:tcPr>
          <w:p w14:paraId="507D10A6" w14:textId="77777777" w:rsidR="004866B5" w:rsidRPr="00716C44" w:rsidRDefault="004866B5" w:rsidP="001332F9">
            <w:pPr>
              <w:ind w:right="-71"/>
              <w:jc w:val="thaiDistribute"/>
              <w:rPr>
                <w:rFonts w:cs="Arial"/>
                <w:b/>
                <w:bCs/>
                <w:sz w:val="18"/>
                <w:szCs w:val="18"/>
              </w:rPr>
            </w:pPr>
          </w:p>
        </w:tc>
        <w:tc>
          <w:tcPr>
            <w:tcW w:w="2590" w:type="dxa"/>
            <w:gridSpan w:val="2"/>
            <w:tcBorders>
              <w:top w:val="single" w:sz="4" w:space="0" w:color="auto"/>
            </w:tcBorders>
            <w:shd w:val="clear" w:color="auto" w:fill="auto"/>
            <w:vAlign w:val="bottom"/>
            <w:hideMark/>
          </w:tcPr>
          <w:p w14:paraId="68F484D2" w14:textId="77777777" w:rsidR="004866B5" w:rsidRPr="00716C44" w:rsidRDefault="004866B5" w:rsidP="001332F9">
            <w:pPr>
              <w:ind w:right="-72"/>
              <w:jc w:val="center"/>
              <w:rPr>
                <w:rFonts w:cs="Arial"/>
                <w:b/>
                <w:bCs/>
                <w:sz w:val="18"/>
                <w:szCs w:val="18"/>
              </w:rPr>
            </w:pPr>
            <w:r w:rsidRPr="00716C44">
              <w:rPr>
                <w:rFonts w:cs="Arial"/>
                <w:b/>
                <w:bCs/>
                <w:sz w:val="18"/>
                <w:szCs w:val="18"/>
              </w:rPr>
              <w:t>Consolidated</w:t>
            </w:r>
          </w:p>
        </w:tc>
        <w:tc>
          <w:tcPr>
            <w:tcW w:w="2590" w:type="dxa"/>
            <w:gridSpan w:val="2"/>
            <w:tcBorders>
              <w:top w:val="single" w:sz="4" w:space="0" w:color="auto"/>
            </w:tcBorders>
            <w:shd w:val="clear" w:color="auto" w:fill="auto"/>
            <w:vAlign w:val="bottom"/>
            <w:hideMark/>
          </w:tcPr>
          <w:p w14:paraId="0798684D" w14:textId="77777777" w:rsidR="004866B5" w:rsidRPr="00716C44" w:rsidRDefault="004866B5" w:rsidP="001332F9">
            <w:pPr>
              <w:ind w:right="-72"/>
              <w:jc w:val="center"/>
              <w:rPr>
                <w:rFonts w:cs="Arial"/>
                <w:b/>
                <w:bCs/>
                <w:sz w:val="18"/>
                <w:szCs w:val="18"/>
              </w:rPr>
            </w:pPr>
            <w:r w:rsidRPr="00716C44">
              <w:rPr>
                <w:rFonts w:cs="Arial"/>
                <w:b/>
                <w:bCs/>
                <w:sz w:val="18"/>
                <w:szCs w:val="18"/>
                <w:lang w:val="en-GB"/>
              </w:rPr>
              <w:t>Separate</w:t>
            </w:r>
          </w:p>
        </w:tc>
      </w:tr>
      <w:tr w:rsidR="004866B5" w:rsidRPr="00716C44" w14:paraId="28B0B4C9" w14:textId="77777777" w:rsidTr="001332F9">
        <w:trPr>
          <w:cantSplit/>
          <w:trHeight w:val="20"/>
        </w:trPr>
        <w:tc>
          <w:tcPr>
            <w:tcW w:w="4390" w:type="dxa"/>
            <w:vAlign w:val="bottom"/>
          </w:tcPr>
          <w:p w14:paraId="1D3597EE" w14:textId="77777777" w:rsidR="004866B5" w:rsidRPr="00716C44" w:rsidRDefault="004866B5" w:rsidP="001332F9">
            <w:pPr>
              <w:ind w:right="-71"/>
              <w:jc w:val="thaiDistribute"/>
              <w:rPr>
                <w:rFonts w:cs="Arial"/>
                <w:b/>
                <w:bCs/>
                <w:sz w:val="18"/>
                <w:szCs w:val="18"/>
              </w:rPr>
            </w:pPr>
          </w:p>
        </w:tc>
        <w:tc>
          <w:tcPr>
            <w:tcW w:w="2590" w:type="dxa"/>
            <w:gridSpan w:val="2"/>
            <w:tcBorders>
              <w:bottom w:val="single" w:sz="4" w:space="0" w:color="auto"/>
            </w:tcBorders>
            <w:shd w:val="clear" w:color="auto" w:fill="auto"/>
            <w:vAlign w:val="bottom"/>
          </w:tcPr>
          <w:p w14:paraId="2C123EC8" w14:textId="77777777" w:rsidR="004866B5" w:rsidRPr="00716C44" w:rsidRDefault="004866B5" w:rsidP="001332F9">
            <w:pPr>
              <w:ind w:right="-72"/>
              <w:jc w:val="center"/>
              <w:rPr>
                <w:rFonts w:cs="Arial"/>
                <w:b/>
                <w:bCs/>
                <w:sz w:val="18"/>
                <w:szCs w:val="18"/>
              </w:rPr>
            </w:pPr>
            <w:r w:rsidRPr="00716C44">
              <w:rPr>
                <w:rFonts w:cs="Arial"/>
                <w:b/>
                <w:bCs/>
                <w:sz w:val="18"/>
                <w:szCs w:val="18"/>
              </w:rPr>
              <w:t>financial statements</w:t>
            </w:r>
          </w:p>
        </w:tc>
        <w:tc>
          <w:tcPr>
            <w:tcW w:w="2590" w:type="dxa"/>
            <w:gridSpan w:val="2"/>
            <w:tcBorders>
              <w:bottom w:val="single" w:sz="4" w:space="0" w:color="auto"/>
            </w:tcBorders>
            <w:shd w:val="clear" w:color="auto" w:fill="auto"/>
            <w:vAlign w:val="bottom"/>
          </w:tcPr>
          <w:p w14:paraId="52FF56C5" w14:textId="77777777" w:rsidR="004866B5" w:rsidRPr="00716C44" w:rsidRDefault="004866B5" w:rsidP="001332F9">
            <w:pPr>
              <w:ind w:right="-72"/>
              <w:jc w:val="center"/>
              <w:rPr>
                <w:rFonts w:cs="Arial"/>
                <w:b/>
                <w:bCs/>
                <w:sz w:val="18"/>
                <w:szCs w:val="18"/>
              </w:rPr>
            </w:pPr>
            <w:r w:rsidRPr="00716C44">
              <w:rPr>
                <w:rFonts w:cs="Arial"/>
                <w:b/>
                <w:bCs/>
                <w:sz w:val="18"/>
                <w:szCs w:val="18"/>
              </w:rPr>
              <w:t>financial statements</w:t>
            </w:r>
          </w:p>
        </w:tc>
      </w:tr>
      <w:tr w:rsidR="00F4654B" w:rsidRPr="00716C44" w14:paraId="4D491798" w14:textId="77777777" w:rsidTr="00F4654B">
        <w:trPr>
          <w:cantSplit/>
          <w:trHeight w:val="20"/>
        </w:trPr>
        <w:tc>
          <w:tcPr>
            <w:tcW w:w="4390" w:type="dxa"/>
            <w:vAlign w:val="bottom"/>
          </w:tcPr>
          <w:p w14:paraId="1E14481B" w14:textId="77777777" w:rsidR="00F4654B" w:rsidRPr="00716C44" w:rsidRDefault="00F4654B" w:rsidP="00F4654B">
            <w:pPr>
              <w:ind w:right="-71"/>
              <w:jc w:val="thaiDistribute"/>
              <w:rPr>
                <w:rFonts w:cs="Arial"/>
                <w:b/>
                <w:bCs/>
                <w:sz w:val="18"/>
                <w:szCs w:val="18"/>
              </w:rPr>
            </w:pPr>
          </w:p>
        </w:tc>
        <w:tc>
          <w:tcPr>
            <w:tcW w:w="1295" w:type="dxa"/>
            <w:tcBorders>
              <w:top w:val="single" w:sz="4" w:space="0" w:color="auto"/>
            </w:tcBorders>
            <w:vAlign w:val="center"/>
            <w:hideMark/>
          </w:tcPr>
          <w:p w14:paraId="0B1EF96C" w14:textId="5899981B" w:rsidR="00F4654B" w:rsidRPr="00716C44" w:rsidRDefault="00395CA0" w:rsidP="00F4654B">
            <w:pPr>
              <w:ind w:right="-72"/>
              <w:jc w:val="right"/>
              <w:rPr>
                <w:rFonts w:cs="Arial"/>
                <w:b/>
                <w:bCs/>
                <w:sz w:val="18"/>
                <w:szCs w:val="18"/>
              </w:rPr>
            </w:pPr>
            <w:r w:rsidRPr="00716C44">
              <w:rPr>
                <w:rFonts w:cs="Arial"/>
                <w:b/>
                <w:bCs/>
                <w:sz w:val="18"/>
                <w:szCs w:val="18"/>
                <w:lang w:val="en-GB"/>
              </w:rPr>
              <w:t>2022</w:t>
            </w:r>
          </w:p>
        </w:tc>
        <w:tc>
          <w:tcPr>
            <w:tcW w:w="1295" w:type="dxa"/>
            <w:tcBorders>
              <w:top w:val="single" w:sz="4" w:space="0" w:color="auto"/>
            </w:tcBorders>
            <w:vAlign w:val="center"/>
            <w:hideMark/>
          </w:tcPr>
          <w:p w14:paraId="3E534DE5" w14:textId="454FF78C" w:rsidR="00F4654B" w:rsidRPr="00716C44" w:rsidRDefault="00395CA0" w:rsidP="00F4654B">
            <w:pPr>
              <w:ind w:right="-72"/>
              <w:jc w:val="right"/>
              <w:rPr>
                <w:rFonts w:cs="Arial"/>
                <w:b/>
                <w:bCs/>
                <w:sz w:val="18"/>
                <w:szCs w:val="18"/>
              </w:rPr>
            </w:pPr>
            <w:r w:rsidRPr="00716C44">
              <w:rPr>
                <w:rFonts w:cs="Arial"/>
                <w:b/>
                <w:bCs/>
                <w:sz w:val="18"/>
                <w:szCs w:val="18"/>
                <w:lang w:val="en-GB"/>
              </w:rPr>
              <w:t>2021</w:t>
            </w:r>
          </w:p>
        </w:tc>
        <w:tc>
          <w:tcPr>
            <w:tcW w:w="1295" w:type="dxa"/>
            <w:tcBorders>
              <w:top w:val="single" w:sz="4" w:space="0" w:color="auto"/>
            </w:tcBorders>
            <w:vAlign w:val="center"/>
            <w:hideMark/>
          </w:tcPr>
          <w:p w14:paraId="1CE023BC" w14:textId="4F1A465B" w:rsidR="00F4654B" w:rsidRPr="00716C44" w:rsidRDefault="00395CA0" w:rsidP="00F4654B">
            <w:pPr>
              <w:ind w:right="-72"/>
              <w:jc w:val="right"/>
              <w:rPr>
                <w:rFonts w:cs="Arial"/>
                <w:b/>
                <w:bCs/>
                <w:sz w:val="18"/>
                <w:szCs w:val="18"/>
              </w:rPr>
            </w:pPr>
            <w:r w:rsidRPr="00716C44">
              <w:rPr>
                <w:rFonts w:cs="Arial"/>
                <w:b/>
                <w:bCs/>
                <w:sz w:val="18"/>
                <w:szCs w:val="18"/>
                <w:lang w:val="en-GB"/>
              </w:rPr>
              <w:t>2022</w:t>
            </w:r>
          </w:p>
        </w:tc>
        <w:tc>
          <w:tcPr>
            <w:tcW w:w="1295" w:type="dxa"/>
            <w:tcBorders>
              <w:top w:val="single" w:sz="4" w:space="0" w:color="auto"/>
            </w:tcBorders>
            <w:vAlign w:val="center"/>
            <w:hideMark/>
          </w:tcPr>
          <w:p w14:paraId="5DC79918" w14:textId="3A49F4FC" w:rsidR="00F4654B" w:rsidRPr="00716C44" w:rsidRDefault="00395CA0" w:rsidP="00F4654B">
            <w:pPr>
              <w:ind w:right="-72"/>
              <w:jc w:val="right"/>
              <w:rPr>
                <w:rFonts w:cs="Arial"/>
                <w:b/>
                <w:bCs/>
                <w:sz w:val="18"/>
                <w:szCs w:val="18"/>
              </w:rPr>
            </w:pPr>
            <w:r w:rsidRPr="00716C44">
              <w:rPr>
                <w:rFonts w:cs="Arial"/>
                <w:b/>
                <w:bCs/>
                <w:sz w:val="18"/>
                <w:szCs w:val="18"/>
                <w:lang w:val="en-GB"/>
              </w:rPr>
              <w:t>2021</w:t>
            </w:r>
          </w:p>
        </w:tc>
      </w:tr>
      <w:tr w:rsidR="004866B5" w:rsidRPr="00716C44" w14:paraId="52BC9643" w14:textId="77777777" w:rsidTr="001332F9">
        <w:trPr>
          <w:cantSplit/>
          <w:trHeight w:val="20"/>
        </w:trPr>
        <w:tc>
          <w:tcPr>
            <w:tcW w:w="4390" w:type="dxa"/>
            <w:vAlign w:val="bottom"/>
          </w:tcPr>
          <w:p w14:paraId="081AEEF3" w14:textId="77777777" w:rsidR="004866B5" w:rsidRPr="00716C44" w:rsidRDefault="004866B5" w:rsidP="001332F9">
            <w:pPr>
              <w:ind w:right="-71"/>
              <w:jc w:val="thaiDistribute"/>
              <w:rPr>
                <w:rFonts w:cs="Arial"/>
                <w:b/>
                <w:bCs/>
                <w:sz w:val="18"/>
                <w:szCs w:val="18"/>
              </w:rPr>
            </w:pPr>
          </w:p>
        </w:tc>
        <w:tc>
          <w:tcPr>
            <w:tcW w:w="1295" w:type="dxa"/>
            <w:tcBorders>
              <w:bottom w:val="single" w:sz="4" w:space="0" w:color="auto"/>
            </w:tcBorders>
            <w:vAlign w:val="bottom"/>
            <w:hideMark/>
          </w:tcPr>
          <w:p w14:paraId="0C4D93C2" w14:textId="77777777" w:rsidR="004866B5" w:rsidRPr="00716C44" w:rsidRDefault="004866B5" w:rsidP="001332F9">
            <w:pPr>
              <w:ind w:right="-72"/>
              <w:jc w:val="right"/>
              <w:rPr>
                <w:rFonts w:cs="Arial"/>
                <w:b/>
                <w:bCs/>
                <w:sz w:val="18"/>
                <w:szCs w:val="18"/>
              </w:rPr>
            </w:pPr>
            <w:r w:rsidRPr="00716C44">
              <w:rPr>
                <w:rFonts w:cs="Arial"/>
                <w:b/>
                <w:bCs/>
                <w:sz w:val="18"/>
                <w:szCs w:val="18"/>
              </w:rPr>
              <w:t>Baht</w:t>
            </w:r>
          </w:p>
        </w:tc>
        <w:tc>
          <w:tcPr>
            <w:tcW w:w="1295" w:type="dxa"/>
            <w:tcBorders>
              <w:bottom w:val="single" w:sz="4" w:space="0" w:color="auto"/>
            </w:tcBorders>
            <w:vAlign w:val="bottom"/>
            <w:hideMark/>
          </w:tcPr>
          <w:p w14:paraId="172A24CA" w14:textId="77777777" w:rsidR="004866B5" w:rsidRPr="00716C44" w:rsidRDefault="004866B5" w:rsidP="001332F9">
            <w:pPr>
              <w:ind w:right="-72"/>
              <w:jc w:val="right"/>
              <w:rPr>
                <w:rFonts w:cs="Arial"/>
                <w:b/>
                <w:bCs/>
                <w:sz w:val="18"/>
                <w:szCs w:val="18"/>
              </w:rPr>
            </w:pPr>
            <w:r w:rsidRPr="00716C44">
              <w:rPr>
                <w:rFonts w:cs="Arial"/>
                <w:b/>
                <w:bCs/>
                <w:sz w:val="18"/>
                <w:szCs w:val="18"/>
              </w:rPr>
              <w:t>Baht</w:t>
            </w:r>
          </w:p>
        </w:tc>
        <w:tc>
          <w:tcPr>
            <w:tcW w:w="1295" w:type="dxa"/>
            <w:tcBorders>
              <w:bottom w:val="single" w:sz="4" w:space="0" w:color="auto"/>
            </w:tcBorders>
            <w:vAlign w:val="bottom"/>
            <w:hideMark/>
          </w:tcPr>
          <w:p w14:paraId="46D20C69" w14:textId="77777777" w:rsidR="004866B5" w:rsidRPr="00716C44" w:rsidRDefault="004866B5" w:rsidP="001332F9">
            <w:pPr>
              <w:ind w:right="-72"/>
              <w:jc w:val="right"/>
              <w:rPr>
                <w:rFonts w:cs="Arial"/>
                <w:b/>
                <w:bCs/>
                <w:sz w:val="18"/>
                <w:szCs w:val="18"/>
              </w:rPr>
            </w:pPr>
            <w:r w:rsidRPr="00716C44">
              <w:rPr>
                <w:rFonts w:cs="Arial"/>
                <w:b/>
                <w:bCs/>
                <w:sz w:val="18"/>
                <w:szCs w:val="18"/>
              </w:rPr>
              <w:t>Baht</w:t>
            </w:r>
          </w:p>
        </w:tc>
        <w:tc>
          <w:tcPr>
            <w:tcW w:w="1295" w:type="dxa"/>
            <w:tcBorders>
              <w:bottom w:val="single" w:sz="4" w:space="0" w:color="auto"/>
            </w:tcBorders>
            <w:vAlign w:val="bottom"/>
            <w:hideMark/>
          </w:tcPr>
          <w:p w14:paraId="0332E660" w14:textId="77777777" w:rsidR="004866B5" w:rsidRPr="00716C44" w:rsidRDefault="004866B5" w:rsidP="001332F9">
            <w:pPr>
              <w:ind w:right="-72"/>
              <w:jc w:val="right"/>
              <w:rPr>
                <w:rFonts w:cs="Arial"/>
                <w:b/>
                <w:bCs/>
                <w:sz w:val="18"/>
                <w:szCs w:val="18"/>
              </w:rPr>
            </w:pPr>
            <w:r w:rsidRPr="00716C44">
              <w:rPr>
                <w:rFonts w:cs="Arial"/>
                <w:b/>
                <w:bCs/>
                <w:sz w:val="18"/>
                <w:szCs w:val="18"/>
              </w:rPr>
              <w:t>Baht</w:t>
            </w:r>
          </w:p>
        </w:tc>
      </w:tr>
      <w:tr w:rsidR="004866B5" w:rsidRPr="00716C44" w14:paraId="1E75C82C" w14:textId="77777777" w:rsidTr="001332F9">
        <w:trPr>
          <w:cantSplit/>
          <w:trHeight w:val="20"/>
        </w:trPr>
        <w:tc>
          <w:tcPr>
            <w:tcW w:w="4390" w:type="dxa"/>
            <w:vAlign w:val="bottom"/>
          </w:tcPr>
          <w:p w14:paraId="27DD7AAF" w14:textId="77777777" w:rsidR="004866B5" w:rsidRPr="00716C44" w:rsidRDefault="004866B5" w:rsidP="001332F9">
            <w:pPr>
              <w:ind w:right="-71"/>
              <w:jc w:val="thaiDistribute"/>
              <w:rPr>
                <w:rFonts w:cs="Arial"/>
                <w:sz w:val="18"/>
                <w:szCs w:val="18"/>
              </w:rPr>
            </w:pPr>
          </w:p>
        </w:tc>
        <w:tc>
          <w:tcPr>
            <w:tcW w:w="1295" w:type="dxa"/>
            <w:tcBorders>
              <w:top w:val="single" w:sz="4" w:space="0" w:color="auto"/>
            </w:tcBorders>
            <w:shd w:val="clear" w:color="auto" w:fill="FAFAFA"/>
            <w:vAlign w:val="bottom"/>
          </w:tcPr>
          <w:p w14:paraId="76B85D18" w14:textId="77777777" w:rsidR="004866B5" w:rsidRPr="00716C44" w:rsidRDefault="004866B5" w:rsidP="001332F9">
            <w:pPr>
              <w:ind w:right="-72"/>
              <w:jc w:val="right"/>
              <w:rPr>
                <w:rFonts w:cs="Arial"/>
                <w:sz w:val="18"/>
                <w:szCs w:val="18"/>
              </w:rPr>
            </w:pPr>
          </w:p>
        </w:tc>
        <w:tc>
          <w:tcPr>
            <w:tcW w:w="1295" w:type="dxa"/>
            <w:tcBorders>
              <w:top w:val="single" w:sz="4" w:space="0" w:color="auto"/>
            </w:tcBorders>
            <w:vAlign w:val="bottom"/>
          </w:tcPr>
          <w:p w14:paraId="19D8538A" w14:textId="77777777" w:rsidR="004866B5" w:rsidRPr="00716C44" w:rsidRDefault="004866B5" w:rsidP="001332F9">
            <w:pPr>
              <w:ind w:right="-72"/>
              <w:jc w:val="right"/>
              <w:rPr>
                <w:rFonts w:cs="Arial"/>
                <w:sz w:val="18"/>
                <w:szCs w:val="18"/>
              </w:rPr>
            </w:pPr>
          </w:p>
        </w:tc>
        <w:tc>
          <w:tcPr>
            <w:tcW w:w="1295" w:type="dxa"/>
            <w:tcBorders>
              <w:top w:val="single" w:sz="4" w:space="0" w:color="auto"/>
            </w:tcBorders>
            <w:shd w:val="clear" w:color="auto" w:fill="FAFAFA"/>
            <w:vAlign w:val="bottom"/>
          </w:tcPr>
          <w:p w14:paraId="1B098550" w14:textId="77777777" w:rsidR="004866B5" w:rsidRPr="00716C44" w:rsidRDefault="004866B5" w:rsidP="001332F9">
            <w:pPr>
              <w:ind w:right="-72"/>
              <w:jc w:val="right"/>
              <w:rPr>
                <w:rFonts w:cs="Arial"/>
                <w:sz w:val="18"/>
                <w:szCs w:val="18"/>
              </w:rPr>
            </w:pPr>
          </w:p>
        </w:tc>
        <w:tc>
          <w:tcPr>
            <w:tcW w:w="1295" w:type="dxa"/>
            <w:tcBorders>
              <w:top w:val="single" w:sz="4" w:space="0" w:color="auto"/>
            </w:tcBorders>
            <w:vAlign w:val="bottom"/>
          </w:tcPr>
          <w:p w14:paraId="574C2008" w14:textId="77777777" w:rsidR="004866B5" w:rsidRPr="00716C44" w:rsidRDefault="004866B5" w:rsidP="001332F9">
            <w:pPr>
              <w:ind w:right="-72"/>
              <w:jc w:val="right"/>
              <w:rPr>
                <w:rFonts w:cs="Arial"/>
                <w:sz w:val="18"/>
                <w:szCs w:val="18"/>
              </w:rPr>
            </w:pPr>
          </w:p>
        </w:tc>
      </w:tr>
      <w:tr w:rsidR="00306791" w:rsidRPr="00716C44" w14:paraId="2C91CF6E" w14:textId="77777777" w:rsidTr="001332F9">
        <w:trPr>
          <w:cantSplit/>
          <w:trHeight w:val="20"/>
        </w:trPr>
        <w:tc>
          <w:tcPr>
            <w:tcW w:w="4390" w:type="dxa"/>
            <w:vAlign w:val="bottom"/>
          </w:tcPr>
          <w:p w14:paraId="278CFDBA" w14:textId="77777777" w:rsidR="00306791" w:rsidRPr="00716C44" w:rsidRDefault="00306791" w:rsidP="00306791">
            <w:pPr>
              <w:tabs>
                <w:tab w:val="left" w:pos="1194"/>
                <w:tab w:val="left" w:pos="9000"/>
              </w:tabs>
              <w:ind w:right="-71"/>
              <w:rPr>
                <w:rFonts w:cs="Arial"/>
                <w:sz w:val="18"/>
                <w:szCs w:val="18"/>
                <w:cs/>
              </w:rPr>
            </w:pPr>
            <w:r w:rsidRPr="00716C44">
              <w:rPr>
                <w:rFonts w:cs="Arial"/>
                <w:sz w:val="18"/>
                <w:szCs w:val="18"/>
              </w:rPr>
              <w:t>Cash at banks</w:t>
            </w:r>
            <w:r w:rsidRPr="00716C44">
              <w:rPr>
                <w:rFonts w:cs="Arial"/>
                <w:sz w:val="18"/>
                <w:szCs w:val="18"/>
              </w:rPr>
              <w:tab/>
              <w:t>- savings accounts</w:t>
            </w:r>
          </w:p>
        </w:tc>
        <w:tc>
          <w:tcPr>
            <w:tcW w:w="1295" w:type="dxa"/>
            <w:shd w:val="clear" w:color="auto" w:fill="FAFAFA"/>
            <w:vAlign w:val="bottom"/>
          </w:tcPr>
          <w:p w14:paraId="66EE95D2" w14:textId="071F0501" w:rsidR="00306791" w:rsidRPr="00716C44" w:rsidRDefault="005729EA" w:rsidP="00306791">
            <w:pPr>
              <w:ind w:right="-72"/>
              <w:jc w:val="right"/>
              <w:rPr>
                <w:rFonts w:cs="Arial"/>
                <w:sz w:val="18"/>
                <w:szCs w:val="18"/>
              </w:rPr>
            </w:pPr>
            <w:r w:rsidRPr="00716C44">
              <w:rPr>
                <w:rFonts w:cs="Arial"/>
                <w:sz w:val="18"/>
                <w:szCs w:val="18"/>
              </w:rPr>
              <w:t>5,000,000</w:t>
            </w:r>
          </w:p>
        </w:tc>
        <w:tc>
          <w:tcPr>
            <w:tcW w:w="1295" w:type="dxa"/>
            <w:vAlign w:val="bottom"/>
          </w:tcPr>
          <w:p w14:paraId="69F67D8A" w14:textId="3812F099" w:rsidR="00306791" w:rsidRPr="00716C44" w:rsidRDefault="00306791" w:rsidP="00306791">
            <w:pPr>
              <w:ind w:right="-72"/>
              <w:jc w:val="right"/>
              <w:rPr>
                <w:rFonts w:cs="Arial"/>
                <w:sz w:val="18"/>
                <w:szCs w:val="18"/>
              </w:rPr>
            </w:pPr>
            <w:r w:rsidRPr="00716C44">
              <w:rPr>
                <w:rFonts w:cs="Arial"/>
                <w:sz w:val="18"/>
                <w:szCs w:val="18"/>
              </w:rPr>
              <w:t>5,000,000</w:t>
            </w:r>
          </w:p>
        </w:tc>
        <w:tc>
          <w:tcPr>
            <w:tcW w:w="1295" w:type="dxa"/>
            <w:shd w:val="clear" w:color="auto" w:fill="FAFAFA"/>
            <w:vAlign w:val="bottom"/>
          </w:tcPr>
          <w:p w14:paraId="303B18AF" w14:textId="219BD476" w:rsidR="00306791" w:rsidRPr="00716C44" w:rsidRDefault="005729EA" w:rsidP="00306791">
            <w:pPr>
              <w:ind w:right="-72"/>
              <w:jc w:val="right"/>
              <w:rPr>
                <w:rFonts w:cs="Arial"/>
                <w:noProof/>
                <w:sz w:val="18"/>
                <w:szCs w:val="18"/>
              </w:rPr>
            </w:pPr>
            <w:r w:rsidRPr="00716C44">
              <w:rPr>
                <w:rFonts w:cs="Arial"/>
                <w:noProof/>
                <w:sz w:val="18"/>
                <w:szCs w:val="18"/>
              </w:rPr>
              <w:t>-</w:t>
            </w:r>
          </w:p>
        </w:tc>
        <w:tc>
          <w:tcPr>
            <w:tcW w:w="1295" w:type="dxa"/>
            <w:vAlign w:val="bottom"/>
          </w:tcPr>
          <w:p w14:paraId="662ECD96" w14:textId="1B49503A" w:rsidR="00306791" w:rsidRPr="00716C44" w:rsidRDefault="00306791" w:rsidP="00306791">
            <w:pPr>
              <w:ind w:right="-72"/>
              <w:jc w:val="right"/>
              <w:rPr>
                <w:rFonts w:cs="Arial"/>
                <w:noProof/>
                <w:sz w:val="18"/>
                <w:szCs w:val="18"/>
              </w:rPr>
            </w:pPr>
            <w:r w:rsidRPr="00716C44">
              <w:rPr>
                <w:rFonts w:cs="Arial"/>
                <w:noProof/>
                <w:sz w:val="18"/>
                <w:szCs w:val="18"/>
              </w:rPr>
              <w:t>-</w:t>
            </w:r>
          </w:p>
        </w:tc>
      </w:tr>
      <w:tr w:rsidR="00306791" w:rsidRPr="00716C44" w14:paraId="5F9F7A13" w14:textId="77777777" w:rsidTr="001332F9">
        <w:trPr>
          <w:cantSplit/>
          <w:trHeight w:val="20"/>
        </w:trPr>
        <w:tc>
          <w:tcPr>
            <w:tcW w:w="4390" w:type="dxa"/>
            <w:vAlign w:val="bottom"/>
          </w:tcPr>
          <w:p w14:paraId="70CF83ED" w14:textId="77777777" w:rsidR="00306791" w:rsidRPr="00716C44" w:rsidRDefault="00306791" w:rsidP="00306791">
            <w:pPr>
              <w:tabs>
                <w:tab w:val="left" w:pos="1194"/>
                <w:tab w:val="left" w:pos="9000"/>
              </w:tabs>
              <w:ind w:right="-71"/>
              <w:rPr>
                <w:rFonts w:cs="Arial"/>
                <w:sz w:val="18"/>
                <w:szCs w:val="18"/>
              </w:rPr>
            </w:pPr>
            <w:r w:rsidRPr="00716C44">
              <w:rPr>
                <w:rFonts w:cs="Arial"/>
                <w:sz w:val="18"/>
                <w:szCs w:val="18"/>
              </w:rPr>
              <w:tab/>
              <w:t>- fixed accounts</w:t>
            </w:r>
          </w:p>
        </w:tc>
        <w:tc>
          <w:tcPr>
            <w:tcW w:w="1295" w:type="dxa"/>
            <w:tcBorders>
              <w:bottom w:val="single" w:sz="4" w:space="0" w:color="auto"/>
            </w:tcBorders>
            <w:shd w:val="clear" w:color="auto" w:fill="FAFAFA"/>
            <w:vAlign w:val="bottom"/>
          </w:tcPr>
          <w:p w14:paraId="64051A8C" w14:textId="68964795" w:rsidR="00306791" w:rsidRPr="00716C44" w:rsidRDefault="005729EA" w:rsidP="00306791">
            <w:pPr>
              <w:ind w:right="-72"/>
              <w:jc w:val="right"/>
              <w:rPr>
                <w:rFonts w:cs="Arial"/>
                <w:sz w:val="18"/>
                <w:szCs w:val="18"/>
              </w:rPr>
            </w:pPr>
            <w:r w:rsidRPr="00716C44">
              <w:rPr>
                <w:rFonts w:cs="Arial"/>
                <w:sz w:val="18"/>
                <w:szCs w:val="18"/>
              </w:rPr>
              <w:t>783,700</w:t>
            </w:r>
          </w:p>
        </w:tc>
        <w:tc>
          <w:tcPr>
            <w:tcW w:w="1295" w:type="dxa"/>
            <w:tcBorders>
              <w:bottom w:val="single" w:sz="4" w:space="0" w:color="auto"/>
            </w:tcBorders>
            <w:vAlign w:val="bottom"/>
          </w:tcPr>
          <w:p w14:paraId="32D86C04" w14:textId="66977D9C" w:rsidR="00306791" w:rsidRPr="00716C44" w:rsidRDefault="00306791" w:rsidP="00306791">
            <w:pPr>
              <w:ind w:right="-72"/>
              <w:jc w:val="right"/>
              <w:rPr>
                <w:rFonts w:cs="Arial"/>
                <w:sz w:val="18"/>
                <w:szCs w:val="18"/>
              </w:rPr>
            </w:pPr>
            <w:r w:rsidRPr="00716C44">
              <w:rPr>
                <w:rFonts w:cs="Arial"/>
                <w:sz w:val="18"/>
                <w:szCs w:val="18"/>
              </w:rPr>
              <w:t>783,700</w:t>
            </w:r>
          </w:p>
        </w:tc>
        <w:tc>
          <w:tcPr>
            <w:tcW w:w="1295" w:type="dxa"/>
            <w:tcBorders>
              <w:bottom w:val="single" w:sz="4" w:space="0" w:color="auto"/>
            </w:tcBorders>
            <w:shd w:val="clear" w:color="auto" w:fill="FAFAFA"/>
            <w:vAlign w:val="bottom"/>
          </w:tcPr>
          <w:p w14:paraId="33B4924C" w14:textId="28778A65" w:rsidR="00306791" w:rsidRPr="00716C44" w:rsidRDefault="005729EA" w:rsidP="00306791">
            <w:pPr>
              <w:ind w:right="-72"/>
              <w:jc w:val="right"/>
              <w:rPr>
                <w:rFonts w:cs="Arial"/>
                <w:noProof/>
                <w:sz w:val="18"/>
                <w:szCs w:val="18"/>
              </w:rPr>
            </w:pPr>
            <w:r w:rsidRPr="00716C44">
              <w:rPr>
                <w:rFonts w:cs="Arial"/>
                <w:noProof/>
                <w:sz w:val="18"/>
                <w:szCs w:val="18"/>
              </w:rPr>
              <w:t>783,700</w:t>
            </w:r>
          </w:p>
        </w:tc>
        <w:tc>
          <w:tcPr>
            <w:tcW w:w="1295" w:type="dxa"/>
            <w:tcBorders>
              <w:bottom w:val="single" w:sz="4" w:space="0" w:color="auto"/>
            </w:tcBorders>
            <w:vAlign w:val="bottom"/>
          </w:tcPr>
          <w:p w14:paraId="315D33F8" w14:textId="58A5CADE" w:rsidR="00306791" w:rsidRPr="00716C44" w:rsidRDefault="00306791" w:rsidP="00306791">
            <w:pPr>
              <w:ind w:right="-72"/>
              <w:jc w:val="right"/>
              <w:rPr>
                <w:rFonts w:cs="Arial"/>
                <w:noProof/>
                <w:sz w:val="18"/>
                <w:szCs w:val="18"/>
              </w:rPr>
            </w:pPr>
            <w:r w:rsidRPr="00716C44">
              <w:rPr>
                <w:rFonts w:cs="Arial"/>
                <w:noProof/>
                <w:sz w:val="18"/>
                <w:szCs w:val="18"/>
              </w:rPr>
              <w:t>783,700</w:t>
            </w:r>
          </w:p>
        </w:tc>
      </w:tr>
      <w:tr w:rsidR="00306791" w:rsidRPr="00716C44" w14:paraId="1837E6D6" w14:textId="77777777" w:rsidTr="001332F9">
        <w:trPr>
          <w:cantSplit/>
          <w:trHeight w:val="20"/>
        </w:trPr>
        <w:tc>
          <w:tcPr>
            <w:tcW w:w="4390" w:type="dxa"/>
            <w:vAlign w:val="bottom"/>
          </w:tcPr>
          <w:p w14:paraId="041B0199" w14:textId="77777777" w:rsidR="00306791" w:rsidRPr="00716C44" w:rsidRDefault="00306791" w:rsidP="00306791">
            <w:pPr>
              <w:ind w:right="-71"/>
              <w:jc w:val="thaiDistribute"/>
              <w:rPr>
                <w:rFonts w:cs="Arial"/>
                <w:b/>
                <w:bCs/>
                <w:sz w:val="18"/>
                <w:szCs w:val="18"/>
              </w:rPr>
            </w:pPr>
          </w:p>
        </w:tc>
        <w:tc>
          <w:tcPr>
            <w:tcW w:w="1295" w:type="dxa"/>
            <w:tcBorders>
              <w:top w:val="single" w:sz="4" w:space="0" w:color="auto"/>
            </w:tcBorders>
            <w:shd w:val="clear" w:color="auto" w:fill="FAFAFA"/>
            <w:vAlign w:val="bottom"/>
          </w:tcPr>
          <w:p w14:paraId="1B190421" w14:textId="77777777" w:rsidR="00306791" w:rsidRPr="00716C44" w:rsidRDefault="00306791" w:rsidP="00306791">
            <w:pPr>
              <w:ind w:right="-72"/>
              <w:jc w:val="right"/>
              <w:rPr>
                <w:rFonts w:cs="Arial"/>
                <w:sz w:val="18"/>
                <w:szCs w:val="18"/>
              </w:rPr>
            </w:pPr>
          </w:p>
        </w:tc>
        <w:tc>
          <w:tcPr>
            <w:tcW w:w="1295" w:type="dxa"/>
            <w:tcBorders>
              <w:top w:val="single" w:sz="4" w:space="0" w:color="auto"/>
            </w:tcBorders>
            <w:vAlign w:val="bottom"/>
          </w:tcPr>
          <w:p w14:paraId="29C02CA6" w14:textId="77777777" w:rsidR="00306791" w:rsidRPr="00716C44" w:rsidRDefault="00306791" w:rsidP="00306791">
            <w:pPr>
              <w:ind w:right="-72"/>
              <w:jc w:val="right"/>
              <w:rPr>
                <w:rFonts w:cs="Arial"/>
                <w:sz w:val="18"/>
                <w:szCs w:val="18"/>
              </w:rPr>
            </w:pPr>
          </w:p>
        </w:tc>
        <w:tc>
          <w:tcPr>
            <w:tcW w:w="1295" w:type="dxa"/>
            <w:tcBorders>
              <w:top w:val="single" w:sz="4" w:space="0" w:color="auto"/>
            </w:tcBorders>
            <w:shd w:val="clear" w:color="auto" w:fill="FAFAFA"/>
            <w:vAlign w:val="bottom"/>
          </w:tcPr>
          <w:p w14:paraId="4C7D9ACB" w14:textId="77777777" w:rsidR="00306791" w:rsidRPr="00716C44" w:rsidRDefault="00306791" w:rsidP="00306791">
            <w:pPr>
              <w:ind w:right="-72"/>
              <w:jc w:val="right"/>
              <w:rPr>
                <w:rFonts w:cs="Arial"/>
                <w:sz w:val="18"/>
                <w:szCs w:val="18"/>
              </w:rPr>
            </w:pPr>
          </w:p>
        </w:tc>
        <w:tc>
          <w:tcPr>
            <w:tcW w:w="1295" w:type="dxa"/>
            <w:tcBorders>
              <w:top w:val="single" w:sz="4" w:space="0" w:color="auto"/>
            </w:tcBorders>
            <w:vAlign w:val="bottom"/>
          </w:tcPr>
          <w:p w14:paraId="09A84A52" w14:textId="77777777" w:rsidR="00306791" w:rsidRPr="00716C44" w:rsidRDefault="00306791" w:rsidP="00306791">
            <w:pPr>
              <w:ind w:right="-72"/>
              <w:jc w:val="right"/>
              <w:rPr>
                <w:rFonts w:cs="Arial"/>
                <w:sz w:val="18"/>
                <w:szCs w:val="18"/>
              </w:rPr>
            </w:pPr>
          </w:p>
        </w:tc>
      </w:tr>
      <w:tr w:rsidR="00306791" w:rsidRPr="00716C44" w14:paraId="2FA83DA8" w14:textId="77777777" w:rsidTr="001332F9">
        <w:trPr>
          <w:cantSplit/>
          <w:trHeight w:val="20"/>
        </w:trPr>
        <w:tc>
          <w:tcPr>
            <w:tcW w:w="4390" w:type="dxa"/>
            <w:vAlign w:val="bottom"/>
          </w:tcPr>
          <w:p w14:paraId="339F5850" w14:textId="77777777" w:rsidR="00306791" w:rsidRPr="00716C44" w:rsidRDefault="00306791" w:rsidP="00306791">
            <w:pPr>
              <w:tabs>
                <w:tab w:val="left" w:pos="9000"/>
              </w:tabs>
              <w:ind w:right="-71"/>
              <w:rPr>
                <w:rFonts w:cs="Arial"/>
                <w:sz w:val="18"/>
                <w:szCs w:val="18"/>
              </w:rPr>
            </w:pPr>
          </w:p>
        </w:tc>
        <w:tc>
          <w:tcPr>
            <w:tcW w:w="1295" w:type="dxa"/>
            <w:tcBorders>
              <w:bottom w:val="single" w:sz="4" w:space="0" w:color="auto"/>
            </w:tcBorders>
            <w:shd w:val="clear" w:color="auto" w:fill="FAFAFA"/>
            <w:vAlign w:val="bottom"/>
          </w:tcPr>
          <w:p w14:paraId="030BD43A" w14:textId="21FA81C2" w:rsidR="00306791" w:rsidRPr="00716C44" w:rsidRDefault="005729EA" w:rsidP="00306791">
            <w:pPr>
              <w:ind w:right="-72"/>
              <w:jc w:val="right"/>
              <w:rPr>
                <w:rFonts w:cs="Arial"/>
                <w:sz w:val="18"/>
                <w:szCs w:val="18"/>
                <w:cs/>
              </w:rPr>
            </w:pPr>
            <w:r w:rsidRPr="00716C44">
              <w:rPr>
                <w:rFonts w:cs="Arial"/>
                <w:sz w:val="18"/>
                <w:szCs w:val="18"/>
              </w:rPr>
              <w:t>5,783,700</w:t>
            </w:r>
          </w:p>
        </w:tc>
        <w:tc>
          <w:tcPr>
            <w:tcW w:w="1295" w:type="dxa"/>
            <w:tcBorders>
              <w:bottom w:val="single" w:sz="4" w:space="0" w:color="auto"/>
            </w:tcBorders>
            <w:vAlign w:val="bottom"/>
          </w:tcPr>
          <w:p w14:paraId="77D95C68" w14:textId="6B6494A4" w:rsidR="00306791" w:rsidRPr="00716C44" w:rsidRDefault="00306791" w:rsidP="00306791">
            <w:pPr>
              <w:ind w:right="-72"/>
              <w:jc w:val="right"/>
              <w:rPr>
                <w:rFonts w:cs="Arial"/>
                <w:sz w:val="18"/>
                <w:szCs w:val="18"/>
                <w:cs/>
              </w:rPr>
            </w:pPr>
            <w:r w:rsidRPr="00716C44">
              <w:rPr>
                <w:rFonts w:cs="Arial"/>
                <w:sz w:val="18"/>
                <w:szCs w:val="18"/>
              </w:rPr>
              <w:t>5,783,700</w:t>
            </w:r>
          </w:p>
        </w:tc>
        <w:tc>
          <w:tcPr>
            <w:tcW w:w="1295" w:type="dxa"/>
            <w:tcBorders>
              <w:bottom w:val="single" w:sz="4" w:space="0" w:color="auto"/>
            </w:tcBorders>
            <w:shd w:val="clear" w:color="auto" w:fill="FAFAFA"/>
            <w:vAlign w:val="bottom"/>
          </w:tcPr>
          <w:p w14:paraId="68BAE97B" w14:textId="334C09F2" w:rsidR="00306791" w:rsidRPr="00716C44" w:rsidRDefault="005729EA" w:rsidP="00306791">
            <w:pPr>
              <w:ind w:right="-72"/>
              <w:jc w:val="right"/>
              <w:rPr>
                <w:rFonts w:cs="Arial"/>
                <w:sz w:val="18"/>
                <w:szCs w:val="18"/>
                <w:cs/>
              </w:rPr>
            </w:pPr>
            <w:r w:rsidRPr="00716C44">
              <w:rPr>
                <w:rFonts w:cs="Arial"/>
                <w:sz w:val="18"/>
                <w:szCs w:val="18"/>
              </w:rPr>
              <w:t>783,700</w:t>
            </w:r>
          </w:p>
        </w:tc>
        <w:tc>
          <w:tcPr>
            <w:tcW w:w="1295" w:type="dxa"/>
            <w:tcBorders>
              <w:bottom w:val="single" w:sz="4" w:space="0" w:color="auto"/>
            </w:tcBorders>
            <w:vAlign w:val="bottom"/>
          </w:tcPr>
          <w:p w14:paraId="659C1396" w14:textId="2DBF8C75" w:rsidR="00306791" w:rsidRPr="00716C44" w:rsidRDefault="00306791" w:rsidP="00306791">
            <w:pPr>
              <w:ind w:right="-72"/>
              <w:jc w:val="right"/>
              <w:rPr>
                <w:rFonts w:cs="Arial"/>
                <w:sz w:val="18"/>
                <w:szCs w:val="18"/>
                <w:cs/>
              </w:rPr>
            </w:pPr>
            <w:r w:rsidRPr="00716C44">
              <w:rPr>
                <w:rFonts w:cs="Arial"/>
                <w:sz w:val="18"/>
                <w:szCs w:val="18"/>
              </w:rPr>
              <w:t>78</w:t>
            </w:r>
            <w:r w:rsidRPr="00716C44">
              <w:rPr>
                <w:rFonts w:cs="Cordia New"/>
                <w:sz w:val="18"/>
                <w:szCs w:val="18"/>
                <w:lang w:val="en-GB"/>
              </w:rPr>
              <w:t>3</w:t>
            </w:r>
            <w:r w:rsidRPr="00716C44">
              <w:rPr>
                <w:rFonts w:cs="Arial"/>
                <w:sz w:val="18"/>
                <w:szCs w:val="18"/>
              </w:rPr>
              <w:t>,700</w:t>
            </w:r>
          </w:p>
        </w:tc>
      </w:tr>
    </w:tbl>
    <w:p w14:paraId="6452198A" w14:textId="77777777" w:rsidR="004866B5" w:rsidRPr="00716C44" w:rsidRDefault="004866B5" w:rsidP="004866B5">
      <w:pPr>
        <w:rPr>
          <w:rFonts w:cs="Arial"/>
          <w:sz w:val="18"/>
          <w:szCs w:val="18"/>
        </w:rPr>
      </w:pPr>
    </w:p>
    <w:p w14:paraId="3CAAB639" w14:textId="02B3FA50" w:rsidR="004866B5" w:rsidRPr="00716C44" w:rsidRDefault="004866B5" w:rsidP="004866B5">
      <w:pPr>
        <w:rPr>
          <w:rFonts w:cs="Arial"/>
          <w:sz w:val="18"/>
          <w:szCs w:val="18"/>
        </w:rPr>
      </w:pPr>
      <w:r w:rsidRPr="00716C44">
        <w:rPr>
          <w:rFonts w:cs="Arial"/>
          <w:spacing w:val="-6"/>
          <w:sz w:val="18"/>
          <w:szCs w:val="18"/>
        </w:rPr>
        <w:t xml:space="preserve">As at </w:t>
      </w:r>
      <w:r w:rsidRPr="00716C44">
        <w:rPr>
          <w:rFonts w:cs="Arial"/>
          <w:spacing w:val="-6"/>
          <w:sz w:val="18"/>
          <w:szCs w:val="18"/>
          <w:lang w:val="en-GB"/>
        </w:rPr>
        <w:t>31</w:t>
      </w:r>
      <w:r w:rsidRPr="00716C44">
        <w:rPr>
          <w:rFonts w:cs="Arial"/>
          <w:spacing w:val="-6"/>
          <w:sz w:val="18"/>
          <w:szCs w:val="18"/>
        </w:rPr>
        <w:t xml:space="preserve"> December </w:t>
      </w:r>
      <w:r w:rsidR="00395CA0" w:rsidRPr="00716C44">
        <w:rPr>
          <w:rFonts w:cs="Arial"/>
          <w:spacing w:val="-6"/>
          <w:sz w:val="18"/>
          <w:szCs w:val="18"/>
          <w:lang w:val="en-GB"/>
        </w:rPr>
        <w:t>2022</w:t>
      </w:r>
      <w:r w:rsidRPr="00716C44">
        <w:rPr>
          <w:rFonts w:cs="Arial"/>
          <w:spacing w:val="-6"/>
          <w:sz w:val="18"/>
          <w:szCs w:val="18"/>
        </w:rPr>
        <w:t>, restricted deposits at banks comprise of cash at banks - savings accounts</w:t>
      </w:r>
      <w:r w:rsidR="00F47EAD" w:rsidRPr="00716C44">
        <w:rPr>
          <w:rFonts w:cs="Arial"/>
          <w:spacing w:val="-6"/>
          <w:sz w:val="18"/>
          <w:szCs w:val="18"/>
        </w:rPr>
        <w:t xml:space="preserve"> and</w:t>
      </w:r>
      <w:r w:rsidRPr="00716C44">
        <w:rPr>
          <w:rFonts w:cs="Arial"/>
          <w:spacing w:val="-6"/>
          <w:sz w:val="18"/>
          <w:szCs w:val="18"/>
        </w:rPr>
        <w:t xml:space="preserve"> </w:t>
      </w:r>
      <w:r w:rsidR="00F47EAD" w:rsidRPr="00716C44">
        <w:rPr>
          <w:rFonts w:cs="Arial"/>
          <w:spacing w:val="-6"/>
          <w:sz w:val="18"/>
          <w:szCs w:val="18"/>
        </w:rPr>
        <w:t xml:space="preserve">fixed deposits </w:t>
      </w:r>
      <w:r w:rsidRPr="00716C44">
        <w:rPr>
          <w:rFonts w:cs="Arial"/>
          <w:spacing w:val="-6"/>
          <w:sz w:val="18"/>
          <w:szCs w:val="18"/>
        </w:rPr>
        <w:t xml:space="preserve">which bear interest rate at </w:t>
      </w:r>
      <w:r w:rsidR="005729EA" w:rsidRPr="00716C44">
        <w:rPr>
          <w:rFonts w:cs="Browallia New"/>
          <w:spacing w:val="-6"/>
          <w:sz w:val="18"/>
          <w:szCs w:val="18"/>
          <w:lang w:val="en-GB"/>
        </w:rPr>
        <w:t>0.325</w:t>
      </w:r>
      <w:r w:rsidRPr="00716C44">
        <w:rPr>
          <w:rFonts w:cs="Arial"/>
          <w:spacing w:val="-6"/>
          <w:sz w:val="18"/>
          <w:szCs w:val="18"/>
        </w:rPr>
        <w:t xml:space="preserve">% </w:t>
      </w:r>
      <w:r w:rsidR="00F47EAD" w:rsidRPr="00716C44">
        <w:rPr>
          <w:rFonts w:cs="Arial"/>
          <w:spacing w:val="-6"/>
          <w:sz w:val="18"/>
          <w:szCs w:val="18"/>
        </w:rPr>
        <w:t xml:space="preserve">and </w:t>
      </w:r>
      <w:r w:rsidR="005729EA" w:rsidRPr="00716C44">
        <w:rPr>
          <w:rFonts w:cs="Arial"/>
          <w:spacing w:val="-6"/>
          <w:sz w:val="18"/>
          <w:szCs w:val="18"/>
        </w:rPr>
        <w:t>0.375</w:t>
      </w:r>
      <w:r w:rsidR="00F47EAD" w:rsidRPr="00716C44">
        <w:rPr>
          <w:rFonts w:cs="Arial"/>
          <w:spacing w:val="-6"/>
          <w:sz w:val="18"/>
          <w:szCs w:val="18"/>
        </w:rPr>
        <w:t xml:space="preserve">% </w:t>
      </w:r>
      <w:r w:rsidRPr="00716C44">
        <w:rPr>
          <w:rFonts w:cs="Arial"/>
          <w:spacing w:val="-6"/>
          <w:sz w:val="18"/>
          <w:szCs w:val="18"/>
        </w:rPr>
        <w:t>per annum (</w:t>
      </w:r>
      <w:proofErr w:type="gramStart"/>
      <w:r w:rsidR="00395CA0" w:rsidRPr="00716C44">
        <w:rPr>
          <w:rFonts w:cs="Arial"/>
          <w:spacing w:val="-6"/>
          <w:sz w:val="18"/>
          <w:szCs w:val="18"/>
          <w:lang w:val="en-GB"/>
        </w:rPr>
        <w:t>2021</w:t>
      </w:r>
      <w:r w:rsidRPr="00716C44">
        <w:rPr>
          <w:rFonts w:cs="Arial"/>
          <w:spacing w:val="-6"/>
          <w:sz w:val="18"/>
          <w:szCs w:val="18"/>
        </w:rPr>
        <w:t xml:space="preserve"> :</w:t>
      </w:r>
      <w:proofErr w:type="gramEnd"/>
      <w:r w:rsidRPr="00716C44">
        <w:rPr>
          <w:rFonts w:cs="Arial"/>
          <w:spacing w:val="-6"/>
          <w:sz w:val="18"/>
          <w:szCs w:val="18"/>
        </w:rPr>
        <w:t xml:space="preserve"> at the rate </w:t>
      </w:r>
      <w:r w:rsidR="00F47EAD" w:rsidRPr="00716C44">
        <w:rPr>
          <w:rFonts w:cs="Browallia New"/>
          <w:spacing w:val="-6"/>
          <w:sz w:val="18"/>
          <w:szCs w:val="18"/>
          <w:lang w:val="en-GB"/>
        </w:rPr>
        <w:t>0.125</w:t>
      </w:r>
      <w:r w:rsidR="00F47EAD" w:rsidRPr="00716C44">
        <w:rPr>
          <w:rFonts w:cs="Arial"/>
          <w:spacing w:val="-6"/>
          <w:sz w:val="18"/>
          <w:szCs w:val="18"/>
        </w:rPr>
        <w:t>% and 0.375% per annum</w:t>
      </w:r>
      <w:r w:rsidRPr="00716C44">
        <w:rPr>
          <w:rFonts w:cs="Arial"/>
          <w:spacing w:val="-6"/>
          <w:sz w:val="18"/>
          <w:szCs w:val="18"/>
        </w:rPr>
        <w:t>)</w:t>
      </w:r>
      <w:r w:rsidR="00F47EAD" w:rsidRPr="00716C44">
        <w:rPr>
          <w:rFonts w:cs="Arial"/>
          <w:spacing w:val="-6"/>
          <w:sz w:val="18"/>
          <w:szCs w:val="18"/>
        </w:rPr>
        <w:t>.</w:t>
      </w:r>
      <w:r w:rsidRPr="00716C44">
        <w:rPr>
          <w:rFonts w:cs="Arial"/>
          <w:spacing w:val="-8"/>
          <w:sz w:val="18"/>
          <w:szCs w:val="18"/>
        </w:rPr>
        <w:t xml:space="preserve"> The Group</w:t>
      </w:r>
      <w:r w:rsidRPr="00716C44">
        <w:rPr>
          <w:rFonts w:cs="Arial"/>
          <w:spacing w:val="-4"/>
          <w:sz w:val="18"/>
          <w:szCs w:val="18"/>
        </w:rPr>
        <w:t xml:space="preserve"> has been used as collateral against </w:t>
      </w:r>
      <w:r w:rsidR="00372E8B" w:rsidRPr="00716C44">
        <w:rPr>
          <w:rFonts w:cs="Arial"/>
          <w:spacing w:val="-4"/>
          <w:sz w:val="18"/>
          <w:szCs w:val="18"/>
        </w:rPr>
        <w:t>bank guarantee for electricity usage (Note 3</w:t>
      </w:r>
      <w:r w:rsidR="00E27935" w:rsidRPr="00716C44">
        <w:rPr>
          <w:rFonts w:cs="Arial"/>
          <w:spacing w:val="-4"/>
          <w:sz w:val="18"/>
          <w:szCs w:val="18"/>
        </w:rPr>
        <w:t>5</w:t>
      </w:r>
      <w:r w:rsidR="00372E8B" w:rsidRPr="00716C44">
        <w:rPr>
          <w:rFonts w:cs="Arial"/>
          <w:spacing w:val="-4"/>
          <w:sz w:val="18"/>
          <w:szCs w:val="18"/>
        </w:rPr>
        <w:t>.</w:t>
      </w:r>
      <w:r w:rsidR="00803007" w:rsidRPr="00716C44">
        <w:rPr>
          <w:rFonts w:cs="Arial"/>
          <w:spacing w:val="-4"/>
          <w:sz w:val="18"/>
          <w:szCs w:val="18"/>
        </w:rPr>
        <w:t>2</w:t>
      </w:r>
      <w:r w:rsidR="00372E8B" w:rsidRPr="00716C44">
        <w:rPr>
          <w:rFonts w:cs="Arial"/>
          <w:spacing w:val="-4"/>
          <w:sz w:val="18"/>
          <w:szCs w:val="18"/>
        </w:rPr>
        <w:t xml:space="preserve">) and </w:t>
      </w:r>
      <w:r w:rsidRPr="00716C44">
        <w:rPr>
          <w:rFonts w:cs="Arial"/>
          <w:spacing w:val="-4"/>
          <w:sz w:val="18"/>
          <w:szCs w:val="18"/>
        </w:rPr>
        <w:t xml:space="preserve">bank overdrafts and </w:t>
      </w:r>
      <w:r w:rsidR="00D40D55" w:rsidRPr="00716C44">
        <w:rPr>
          <w:rFonts w:cs="Arial"/>
          <w:spacing w:val="-4"/>
          <w:sz w:val="18"/>
          <w:szCs w:val="18"/>
        </w:rPr>
        <w:t>short-term loans</w:t>
      </w:r>
      <w:r w:rsidRPr="00716C44">
        <w:rPr>
          <w:rFonts w:cs="Arial"/>
          <w:spacing w:val="-4"/>
          <w:sz w:val="18"/>
          <w:szCs w:val="18"/>
        </w:rPr>
        <w:t xml:space="preserve"> from financial institutions</w:t>
      </w:r>
      <w:r w:rsidR="00D40D55" w:rsidRPr="00716C44">
        <w:rPr>
          <w:rFonts w:cs="Arial"/>
          <w:spacing w:val="-4"/>
          <w:sz w:val="18"/>
          <w:szCs w:val="18"/>
        </w:rPr>
        <w:t xml:space="preserve"> of subsidiary</w:t>
      </w:r>
      <w:r w:rsidR="00372E8B" w:rsidRPr="00716C44">
        <w:rPr>
          <w:rFonts w:cs="Arial"/>
          <w:spacing w:val="-4"/>
          <w:sz w:val="18"/>
          <w:szCs w:val="18"/>
        </w:rPr>
        <w:t>.</w:t>
      </w:r>
    </w:p>
    <w:p w14:paraId="13260689" w14:textId="1AA80FE7" w:rsidR="00AA6016" w:rsidRPr="00716C44" w:rsidRDefault="00AA6016" w:rsidP="00183D48">
      <w:pPr>
        <w:rPr>
          <w:rFonts w:cs="Arial"/>
          <w:sz w:val="18"/>
          <w:szCs w:val="18"/>
        </w:rPr>
      </w:pPr>
    </w:p>
    <w:p w14:paraId="3C76D7BA" w14:textId="77777777" w:rsidR="00D90EAC" w:rsidRPr="00716C44" w:rsidRDefault="00D90EAC" w:rsidP="00183D48">
      <w:pPr>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4866B5" w:rsidRPr="00716C44" w14:paraId="7A27E813" w14:textId="77777777" w:rsidTr="001332F9">
        <w:trPr>
          <w:trHeight w:val="386"/>
        </w:trPr>
        <w:tc>
          <w:tcPr>
            <w:tcW w:w="9461" w:type="dxa"/>
            <w:shd w:val="clear" w:color="auto" w:fill="FFA543"/>
            <w:vAlign w:val="center"/>
          </w:tcPr>
          <w:p w14:paraId="34D568F2" w14:textId="7C9C62D5" w:rsidR="004866B5" w:rsidRPr="00716C44" w:rsidRDefault="004866B5" w:rsidP="001332F9">
            <w:pPr>
              <w:ind w:left="432" w:hanging="432"/>
              <w:rPr>
                <w:rFonts w:eastAsia="Arial Unicode MS" w:cs="Arial"/>
                <w:b/>
                <w:bCs/>
                <w:color w:val="FFFFFF"/>
                <w:sz w:val="18"/>
                <w:szCs w:val="18"/>
                <w:cs/>
                <w:lang w:val="en-GB"/>
              </w:rPr>
            </w:pPr>
            <w:r w:rsidRPr="00716C44">
              <w:rPr>
                <w:rFonts w:cs="Arial"/>
                <w:sz w:val="18"/>
                <w:szCs w:val="18"/>
              </w:rPr>
              <w:br w:type="page"/>
            </w:r>
            <w:r w:rsidRPr="00716C44">
              <w:rPr>
                <w:rFonts w:cs="Arial"/>
                <w:sz w:val="18"/>
                <w:szCs w:val="18"/>
              </w:rPr>
              <w:br w:type="page"/>
            </w:r>
            <w:r w:rsidRPr="00716C44">
              <w:rPr>
                <w:rFonts w:cs="Arial"/>
                <w:sz w:val="18"/>
                <w:szCs w:val="18"/>
                <w:lang w:val="en-GB"/>
              </w:rPr>
              <w:br w:type="page"/>
            </w:r>
            <w:r w:rsidRPr="00716C44">
              <w:rPr>
                <w:rFonts w:eastAsia="Arial Unicode MS" w:cs="Arial"/>
                <w:b/>
                <w:bCs/>
                <w:color w:val="FFFFFF"/>
                <w:sz w:val="18"/>
                <w:szCs w:val="18"/>
                <w:lang w:val="en-GB"/>
              </w:rPr>
              <w:t>1</w:t>
            </w:r>
            <w:r w:rsidR="009E64B4" w:rsidRPr="00716C44">
              <w:rPr>
                <w:rFonts w:eastAsia="Arial Unicode MS" w:cs="Arial"/>
                <w:b/>
                <w:bCs/>
                <w:color w:val="FFFFFF"/>
                <w:sz w:val="18"/>
                <w:szCs w:val="18"/>
                <w:lang w:val="en-GB"/>
              </w:rPr>
              <w:t>5</w:t>
            </w:r>
            <w:r w:rsidRPr="00716C44">
              <w:rPr>
                <w:rFonts w:eastAsia="Arial Unicode MS" w:cs="Arial"/>
                <w:b/>
                <w:bCs/>
                <w:color w:val="FFFFFF"/>
                <w:sz w:val="18"/>
                <w:szCs w:val="18"/>
                <w:lang w:val="en-GB"/>
              </w:rPr>
              <w:tab/>
              <w:t xml:space="preserve">Investments in </w:t>
            </w:r>
            <w:r w:rsidR="00D90EAC" w:rsidRPr="00716C44">
              <w:rPr>
                <w:rFonts w:eastAsia="Arial Unicode MS" w:cs="Arial"/>
                <w:b/>
                <w:bCs/>
                <w:color w:val="FFFFFF"/>
                <w:sz w:val="18"/>
                <w:szCs w:val="18"/>
                <w:lang w:val="en-GB"/>
              </w:rPr>
              <w:t xml:space="preserve">a </w:t>
            </w:r>
            <w:r w:rsidRPr="00716C44">
              <w:rPr>
                <w:rFonts w:eastAsia="Arial Unicode MS" w:cs="Arial"/>
                <w:b/>
                <w:bCs/>
                <w:color w:val="FFFFFF"/>
                <w:sz w:val="18"/>
                <w:szCs w:val="18"/>
                <w:lang w:val="en-GB"/>
              </w:rPr>
              <w:t>subsidiary</w:t>
            </w:r>
          </w:p>
        </w:tc>
      </w:tr>
    </w:tbl>
    <w:p w14:paraId="67FF0AC6" w14:textId="77777777" w:rsidR="004866B5" w:rsidRPr="00716C44" w:rsidRDefault="004866B5" w:rsidP="00183D48">
      <w:pPr>
        <w:rPr>
          <w:rFonts w:cs="Arial"/>
          <w:sz w:val="18"/>
          <w:szCs w:val="18"/>
        </w:rPr>
      </w:pPr>
    </w:p>
    <w:p w14:paraId="3E4D4118" w14:textId="4A5DCB49" w:rsidR="004866B5" w:rsidRPr="00716C44" w:rsidRDefault="00C17977" w:rsidP="00934111">
      <w:pPr>
        <w:tabs>
          <w:tab w:val="left" w:pos="540"/>
        </w:tabs>
        <w:jc w:val="thaiDistribute"/>
        <w:rPr>
          <w:rFonts w:cs="Arial"/>
          <w:sz w:val="18"/>
          <w:szCs w:val="18"/>
        </w:rPr>
      </w:pPr>
      <w:r w:rsidRPr="00716C44">
        <w:rPr>
          <w:rFonts w:cs="Arial"/>
          <w:sz w:val="18"/>
          <w:szCs w:val="18"/>
        </w:rPr>
        <w:t>T</w:t>
      </w:r>
      <w:r w:rsidR="00D9463D" w:rsidRPr="00716C44">
        <w:rPr>
          <w:rFonts w:cs="Arial"/>
          <w:sz w:val="18"/>
          <w:szCs w:val="18"/>
        </w:rPr>
        <w:t xml:space="preserve">he subsidiary included in </w:t>
      </w:r>
      <w:r w:rsidR="002E57F4" w:rsidRPr="00716C44">
        <w:rPr>
          <w:rFonts w:cs="Arial"/>
          <w:sz w:val="18"/>
          <w:szCs w:val="18"/>
        </w:rPr>
        <w:t xml:space="preserve">the </w:t>
      </w:r>
      <w:r w:rsidR="00D9463D" w:rsidRPr="00716C44">
        <w:rPr>
          <w:rFonts w:cs="Arial"/>
          <w:sz w:val="18"/>
          <w:szCs w:val="18"/>
        </w:rPr>
        <w:t>consolidated financial statements is as follows</w:t>
      </w:r>
      <w:r w:rsidR="00333719" w:rsidRPr="00716C44">
        <w:rPr>
          <w:rFonts w:cs="Arial"/>
          <w:sz w:val="18"/>
          <w:szCs w:val="18"/>
        </w:rPr>
        <w:t>.</w:t>
      </w:r>
      <w:r w:rsidR="00D9463D" w:rsidRPr="00716C44">
        <w:rPr>
          <w:rFonts w:cs="Arial"/>
          <w:sz w:val="18"/>
          <w:szCs w:val="18"/>
        </w:rPr>
        <w:t xml:space="preserve"> The subsidiary </w:t>
      </w:r>
      <w:proofErr w:type="gramStart"/>
      <w:r w:rsidR="00D9463D" w:rsidRPr="00716C44">
        <w:rPr>
          <w:rFonts w:cs="Arial"/>
          <w:sz w:val="18"/>
          <w:szCs w:val="18"/>
        </w:rPr>
        <w:t>have</w:t>
      </w:r>
      <w:proofErr w:type="gramEnd"/>
      <w:r w:rsidR="00D9463D" w:rsidRPr="00716C44">
        <w:rPr>
          <w:rFonts w:cs="Arial"/>
          <w:sz w:val="18"/>
          <w:szCs w:val="18"/>
        </w:rPr>
        <w:t xml:space="preserve"> only ordinary shares in which the Group directly holds those shares.  The proportion of ownership interests held by the Group is equal to voting rights in subsidiary held by the Group.</w:t>
      </w:r>
    </w:p>
    <w:p w14:paraId="34C71687" w14:textId="77777777" w:rsidR="004866B5" w:rsidRPr="00716C44" w:rsidRDefault="004866B5" w:rsidP="00183D48">
      <w:pPr>
        <w:rPr>
          <w:rFonts w:cs="Arial"/>
          <w:sz w:val="18"/>
          <w:szCs w:val="18"/>
        </w:rPr>
      </w:pPr>
    </w:p>
    <w:tbl>
      <w:tblPr>
        <w:tblW w:w="9465" w:type="dxa"/>
        <w:tblInd w:w="117" w:type="dxa"/>
        <w:tblLayout w:type="fixed"/>
        <w:tblLook w:val="04A0" w:firstRow="1" w:lastRow="0" w:firstColumn="1" w:lastColumn="0" w:noHBand="0" w:noVBand="1"/>
      </w:tblPr>
      <w:tblGrid>
        <w:gridCol w:w="1125"/>
        <w:gridCol w:w="1842"/>
        <w:gridCol w:w="1080"/>
        <w:gridCol w:w="900"/>
        <w:gridCol w:w="909"/>
        <w:gridCol w:w="864"/>
        <w:gridCol w:w="927"/>
        <w:gridCol w:w="918"/>
        <w:gridCol w:w="900"/>
      </w:tblGrid>
      <w:tr w:rsidR="006A724F" w:rsidRPr="00716C44" w14:paraId="186AAEB1" w14:textId="77777777" w:rsidTr="008608A3">
        <w:tc>
          <w:tcPr>
            <w:tcW w:w="1125" w:type="dxa"/>
            <w:vAlign w:val="bottom"/>
          </w:tcPr>
          <w:p w14:paraId="54B80698" w14:textId="77777777" w:rsidR="006A724F" w:rsidRPr="00716C44" w:rsidRDefault="006A724F" w:rsidP="00333719">
            <w:pPr>
              <w:ind w:left="-81"/>
              <w:jc w:val="center"/>
              <w:rPr>
                <w:rFonts w:cs="Arial"/>
                <w:b/>
                <w:bCs/>
                <w:snapToGrid w:val="0"/>
                <w:sz w:val="16"/>
                <w:szCs w:val="16"/>
                <w:cs/>
                <w:lang w:eastAsia="th-TH"/>
              </w:rPr>
            </w:pPr>
          </w:p>
        </w:tc>
        <w:tc>
          <w:tcPr>
            <w:tcW w:w="1842" w:type="dxa"/>
          </w:tcPr>
          <w:p w14:paraId="32E1CEFC" w14:textId="77777777" w:rsidR="006A724F" w:rsidRPr="00716C44" w:rsidRDefault="006A724F" w:rsidP="00333719">
            <w:pPr>
              <w:pStyle w:val="a"/>
              <w:ind w:right="-72"/>
              <w:jc w:val="center"/>
              <w:rPr>
                <w:rFonts w:ascii="Arial" w:hAnsi="Arial" w:cs="Arial"/>
                <w:b/>
                <w:bCs/>
                <w:snapToGrid w:val="0"/>
                <w:color w:val="auto"/>
                <w:spacing w:val="-4"/>
                <w:sz w:val="16"/>
                <w:szCs w:val="16"/>
                <w:cs/>
                <w:lang w:eastAsia="th-TH"/>
              </w:rPr>
            </w:pPr>
          </w:p>
        </w:tc>
        <w:tc>
          <w:tcPr>
            <w:tcW w:w="1080" w:type="dxa"/>
          </w:tcPr>
          <w:p w14:paraId="1BCE6441" w14:textId="77777777" w:rsidR="006A724F" w:rsidRPr="00716C44" w:rsidRDefault="006A724F" w:rsidP="00333719">
            <w:pPr>
              <w:pStyle w:val="a"/>
              <w:ind w:right="-72"/>
              <w:jc w:val="center"/>
              <w:rPr>
                <w:rFonts w:ascii="Arial" w:hAnsi="Arial" w:cs="Arial"/>
                <w:b/>
                <w:bCs/>
                <w:snapToGrid w:val="0"/>
                <w:color w:val="auto"/>
                <w:spacing w:val="-4"/>
                <w:sz w:val="16"/>
                <w:szCs w:val="16"/>
                <w:cs/>
                <w:lang w:eastAsia="th-TH"/>
              </w:rPr>
            </w:pPr>
          </w:p>
        </w:tc>
        <w:tc>
          <w:tcPr>
            <w:tcW w:w="5418" w:type="dxa"/>
            <w:gridSpan w:val="6"/>
            <w:tcBorders>
              <w:top w:val="single" w:sz="4" w:space="0" w:color="auto"/>
              <w:bottom w:val="single" w:sz="4" w:space="0" w:color="auto"/>
            </w:tcBorders>
            <w:shd w:val="clear" w:color="auto" w:fill="auto"/>
            <w:vAlign w:val="bottom"/>
          </w:tcPr>
          <w:p w14:paraId="57E8C8C2" w14:textId="77777777" w:rsidR="006A724F" w:rsidRPr="00716C44" w:rsidRDefault="006A724F" w:rsidP="00333719">
            <w:pPr>
              <w:pStyle w:val="a"/>
              <w:ind w:right="-72"/>
              <w:jc w:val="center"/>
              <w:rPr>
                <w:rFonts w:ascii="Arial" w:hAnsi="Arial" w:cs="Arial"/>
                <w:b/>
                <w:bCs/>
                <w:snapToGrid w:val="0"/>
                <w:color w:val="auto"/>
                <w:spacing w:val="-4"/>
                <w:sz w:val="16"/>
                <w:szCs w:val="16"/>
                <w:lang w:eastAsia="th-TH"/>
              </w:rPr>
            </w:pPr>
            <w:r w:rsidRPr="00716C44">
              <w:rPr>
                <w:rFonts w:ascii="Arial" w:hAnsi="Arial" w:cs="Arial"/>
                <w:b/>
                <w:bCs/>
                <w:snapToGrid w:val="0"/>
                <w:color w:val="auto"/>
                <w:spacing w:val="-4"/>
                <w:sz w:val="16"/>
                <w:szCs w:val="16"/>
                <w:lang w:eastAsia="th-TH"/>
              </w:rPr>
              <w:t>Separate financial statements</w:t>
            </w:r>
          </w:p>
        </w:tc>
      </w:tr>
      <w:tr w:rsidR="006A724F" w:rsidRPr="00716C44" w14:paraId="15811BFC" w14:textId="77777777" w:rsidTr="008608A3">
        <w:tc>
          <w:tcPr>
            <w:tcW w:w="1125" w:type="dxa"/>
            <w:vAlign w:val="bottom"/>
          </w:tcPr>
          <w:p w14:paraId="4FBC8B93" w14:textId="77777777" w:rsidR="006A724F" w:rsidRPr="00716C44" w:rsidRDefault="006A724F" w:rsidP="00333719">
            <w:pPr>
              <w:ind w:left="-81"/>
              <w:jc w:val="center"/>
              <w:rPr>
                <w:rFonts w:cs="Arial"/>
                <w:b/>
                <w:bCs/>
                <w:snapToGrid w:val="0"/>
                <w:sz w:val="16"/>
                <w:szCs w:val="16"/>
                <w:cs/>
                <w:lang w:eastAsia="th-TH"/>
              </w:rPr>
            </w:pPr>
          </w:p>
        </w:tc>
        <w:tc>
          <w:tcPr>
            <w:tcW w:w="1842" w:type="dxa"/>
          </w:tcPr>
          <w:p w14:paraId="0F4366FD" w14:textId="77777777" w:rsidR="006A724F" w:rsidRPr="00716C44" w:rsidRDefault="006A724F" w:rsidP="00333719">
            <w:pPr>
              <w:pStyle w:val="a"/>
              <w:ind w:right="-72"/>
              <w:jc w:val="center"/>
              <w:rPr>
                <w:rFonts w:ascii="Arial" w:hAnsi="Arial" w:cs="Arial"/>
                <w:b/>
                <w:bCs/>
                <w:snapToGrid w:val="0"/>
                <w:color w:val="auto"/>
                <w:spacing w:val="-4"/>
                <w:sz w:val="16"/>
                <w:szCs w:val="16"/>
                <w:cs/>
                <w:lang w:eastAsia="th-TH"/>
              </w:rPr>
            </w:pPr>
          </w:p>
        </w:tc>
        <w:tc>
          <w:tcPr>
            <w:tcW w:w="1080" w:type="dxa"/>
          </w:tcPr>
          <w:p w14:paraId="27D2B08F" w14:textId="77777777" w:rsidR="006A724F" w:rsidRPr="00716C44"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top w:val="single" w:sz="4" w:space="0" w:color="auto"/>
            </w:tcBorders>
            <w:vAlign w:val="bottom"/>
          </w:tcPr>
          <w:p w14:paraId="58CC1DB6" w14:textId="77777777" w:rsidR="006A724F" w:rsidRPr="00716C44" w:rsidRDefault="006A724F" w:rsidP="00333719">
            <w:pPr>
              <w:pStyle w:val="a"/>
              <w:ind w:right="-72"/>
              <w:jc w:val="center"/>
              <w:rPr>
                <w:rFonts w:ascii="Arial" w:hAnsi="Arial" w:cs="Arial"/>
                <w:b/>
                <w:bCs/>
                <w:snapToGrid w:val="0"/>
                <w:color w:val="auto"/>
                <w:spacing w:val="-4"/>
                <w:sz w:val="16"/>
                <w:szCs w:val="16"/>
                <w:lang w:eastAsia="th-TH"/>
              </w:rPr>
            </w:pPr>
          </w:p>
        </w:tc>
        <w:tc>
          <w:tcPr>
            <w:tcW w:w="1791" w:type="dxa"/>
            <w:gridSpan w:val="2"/>
            <w:tcBorders>
              <w:top w:val="single" w:sz="4" w:space="0" w:color="auto"/>
            </w:tcBorders>
            <w:vAlign w:val="bottom"/>
          </w:tcPr>
          <w:p w14:paraId="299CBF10" w14:textId="77777777" w:rsidR="006A724F" w:rsidRPr="00716C44" w:rsidRDefault="006A724F" w:rsidP="00333719">
            <w:pPr>
              <w:pStyle w:val="a"/>
              <w:ind w:right="-72"/>
              <w:jc w:val="center"/>
              <w:rPr>
                <w:rFonts w:ascii="Arial" w:hAnsi="Arial" w:cs="Arial"/>
                <w:b/>
                <w:bCs/>
                <w:snapToGrid w:val="0"/>
                <w:color w:val="auto"/>
                <w:spacing w:val="-8"/>
                <w:sz w:val="16"/>
                <w:szCs w:val="16"/>
                <w:lang w:eastAsia="th-TH"/>
              </w:rPr>
            </w:pPr>
            <w:r w:rsidRPr="00716C44">
              <w:rPr>
                <w:rFonts w:ascii="Arial" w:hAnsi="Arial" w:cs="Arial"/>
                <w:b/>
                <w:bCs/>
                <w:snapToGrid w:val="0"/>
                <w:color w:val="auto"/>
                <w:spacing w:val="-8"/>
                <w:sz w:val="16"/>
                <w:szCs w:val="16"/>
                <w:lang w:eastAsia="th-TH"/>
              </w:rPr>
              <w:t>Ownership interest held</w:t>
            </w:r>
          </w:p>
        </w:tc>
        <w:tc>
          <w:tcPr>
            <w:tcW w:w="1818" w:type="dxa"/>
            <w:gridSpan w:val="2"/>
            <w:tcBorders>
              <w:top w:val="single" w:sz="4" w:space="0" w:color="auto"/>
            </w:tcBorders>
            <w:vAlign w:val="bottom"/>
          </w:tcPr>
          <w:p w14:paraId="7D5A8A85" w14:textId="77777777" w:rsidR="006A724F" w:rsidRPr="00716C44" w:rsidRDefault="006A724F" w:rsidP="00333719">
            <w:pPr>
              <w:pStyle w:val="a"/>
              <w:ind w:right="-72"/>
              <w:jc w:val="center"/>
              <w:rPr>
                <w:rFonts w:ascii="Arial" w:hAnsi="Arial" w:cs="Arial"/>
                <w:b/>
                <w:bCs/>
                <w:snapToGrid w:val="0"/>
                <w:color w:val="auto"/>
                <w:spacing w:val="-4"/>
                <w:sz w:val="16"/>
                <w:szCs w:val="16"/>
                <w:lang w:eastAsia="th-TH"/>
              </w:rPr>
            </w:pPr>
            <w:r w:rsidRPr="00716C44">
              <w:rPr>
                <w:rFonts w:ascii="Arial" w:hAnsi="Arial" w:cs="Arial"/>
                <w:b/>
                <w:bCs/>
                <w:snapToGrid w:val="0"/>
                <w:color w:val="auto"/>
                <w:spacing w:val="-4"/>
                <w:sz w:val="16"/>
                <w:szCs w:val="16"/>
                <w:lang w:eastAsia="th-TH"/>
              </w:rPr>
              <w:t xml:space="preserve">Investment in </w:t>
            </w:r>
          </w:p>
        </w:tc>
      </w:tr>
      <w:tr w:rsidR="006A724F" w:rsidRPr="00716C44" w14:paraId="5D7DEC8D" w14:textId="77777777" w:rsidTr="008608A3">
        <w:tc>
          <w:tcPr>
            <w:tcW w:w="1125" w:type="dxa"/>
            <w:vAlign w:val="bottom"/>
          </w:tcPr>
          <w:p w14:paraId="151B5C34" w14:textId="77777777" w:rsidR="006A724F" w:rsidRPr="00716C44" w:rsidRDefault="006A724F" w:rsidP="00333719">
            <w:pPr>
              <w:ind w:left="-81"/>
              <w:jc w:val="center"/>
              <w:rPr>
                <w:rFonts w:cs="Arial"/>
                <w:b/>
                <w:bCs/>
                <w:snapToGrid w:val="0"/>
                <w:sz w:val="16"/>
                <w:szCs w:val="16"/>
                <w:cs/>
                <w:lang w:eastAsia="th-TH"/>
              </w:rPr>
            </w:pPr>
          </w:p>
        </w:tc>
        <w:tc>
          <w:tcPr>
            <w:tcW w:w="1842" w:type="dxa"/>
          </w:tcPr>
          <w:p w14:paraId="55ACFF92" w14:textId="77777777" w:rsidR="006A724F" w:rsidRPr="00716C44" w:rsidRDefault="006A724F" w:rsidP="00333719">
            <w:pPr>
              <w:pStyle w:val="a"/>
              <w:ind w:right="-72"/>
              <w:jc w:val="center"/>
              <w:rPr>
                <w:rFonts w:ascii="Arial" w:hAnsi="Arial" w:cs="Arial"/>
                <w:b/>
                <w:bCs/>
                <w:snapToGrid w:val="0"/>
                <w:color w:val="auto"/>
                <w:spacing w:val="-4"/>
                <w:sz w:val="16"/>
                <w:szCs w:val="16"/>
                <w:cs/>
                <w:lang w:eastAsia="th-TH"/>
              </w:rPr>
            </w:pPr>
          </w:p>
        </w:tc>
        <w:tc>
          <w:tcPr>
            <w:tcW w:w="1080" w:type="dxa"/>
          </w:tcPr>
          <w:p w14:paraId="68D56538" w14:textId="77777777" w:rsidR="006A724F" w:rsidRPr="00716C44"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bottom w:val="single" w:sz="4" w:space="0" w:color="auto"/>
            </w:tcBorders>
            <w:vAlign w:val="bottom"/>
          </w:tcPr>
          <w:p w14:paraId="5D9905BC" w14:textId="77777777" w:rsidR="006A724F" w:rsidRPr="00716C44" w:rsidRDefault="006A724F" w:rsidP="00333719">
            <w:pPr>
              <w:pStyle w:val="a"/>
              <w:ind w:right="-72"/>
              <w:jc w:val="center"/>
              <w:rPr>
                <w:rFonts w:ascii="Arial" w:hAnsi="Arial" w:cs="Arial"/>
                <w:b/>
                <w:bCs/>
                <w:snapToGrid w:val="0"/>
                <w:color w:val="auto"/>
                <w:spacing w:val="-4"/>
                <w:sz w:val="16"/>
                <w:szCs w:val="16"/>
                <w:cs/>
                <w:lang w:eastAsia="th-TH"/>
              </w:rPr>
            </w:pPr>
            <w:r w:rsidRPr="00716C44">
              <w:rPr>
                <w:rFonts w:ascii="Arial" w:hAnsi="Arial" w:cs="Arial"/>
                <w:b/>
                <w:bCs/>
                <w:snapToGrid w:val="0"/>
                <w:color w:val="auto"/>
                <w:spacing w:val="-6"/>
                <w:sz w:val="16"/>
                <w:szCs w:val="16"/>
                <w:lang w:eastAsia="th-TH"/>
              </w:rPr>
              <w:t>Paid-up share capital</w:t>
            </w:r>
          </w:p>
        </w:tc>
        <w:tc>
          <w:tcPr>
            <w:tcW w:w="1791" w:type="dxa"/>
            <w:gridSpan w:val="2"/>
            <w:tcBorders>
              <w:bottom w:val="single" w:sz="4" w:space="0" w:color="auto"/>
            </w:tcBorders>
            <w:vAlign w:val="bottom"/>
          </w:tcPr>
          <w:p w14:paraId="527DE8D1" w14:textId="77777777" w:rsidR="006A724F" w:rsidRPr="00716C44" w:rsidRDefault="00012175" w:rsidP="00333719">
            <w:pPr>
              <w:pStyle w:val="a"/>
              <w:ind w:right="-72"/>
              <w:jc w:val="center"/>
              <w:rPr>
                <w:rFonts w:ascii="Arial" w:hAnsi="Arial" w:cs="Arial"/>
                <w:b/>
                <w:bCs/>
                <w:snapToGrid w:val="0"/>
                <w:color w:val="auto"/>
                <w:spacing w:val="-4"/>
                <w:sz w:val="16"/>
                <w:szCs w:val="16"/>
                <w:cs/>
                <w:lang w:eastAsia="th-TH"/>
              </w:rPr>
            </w:pPr>
            <w:r w:rsidRPr="00716C44">
              <w:rPr>
                <w:rFonts w:ascii="Arial" w:hAnsi="Arial" w:cs="Arial"/>
                <w:b/>
                <w:bCs/>
                <w:snapToGrid w:val="0"/>
                <w:color w:val="auto"/>
                <w:spacing w:val="-4"/>
                <w:sz w:val="16"/>
                <w:szCs w:val="16"/>
                <w:lang w:eastAsia="th-TH"/>
              </w:rPr>
              <w:t>b</w:t>
            </w:r>
            <w:r w:rsidR="006A724F" w:rsidRPr="00716C44">
              <w:rPr>
                <w:rFonts w:ascii="Arial" w:hAnsi="Arial" w:cs="Arial"/>
                <w:b/>
                <w:bCs/>
                <w:snapToGrid w:val="0"/>
                <w:color w:val="auto"/>
                <w:spacing w:val="-4"/>
                <w:sz w:val="16"/>
                <w:szCs w:val="16"/>
                <w:lang w:eastAsia="th-TH"/>
              </w:rPr>
              <w:t>y company</w:t>
            </w:r>
          </w:p>
        </w:tc>
        <w:tc>
          <w:tcPr>
            <w:tcW w:w="1818" w:type="dxa"/>
            <w:gridSpan w:val="2"/>
            <w:tcBorders>
              <w:bottom w:val="single" w:sz="4" w:space="0" w:color="auto"/>
            </w:tcBorders>
          </w:tcPr>
          <w:p w14:paraId="43598CDE" w14:textId="77777777" w:rsidR="006A724F" w:rsidRPr="00716C44" w:rsidRDefault="00012175" w:rsidP="00333719">
            <w:pPr>
              <w:pStyle w:val="a"/>
              <w:ind w:right="-72"/>
              <w:jc w:val="center"/>
              <w:rPr>
                <w:rFonts w:ascii="Arial" w:hAnsi="Arial" w:cs="Arial"/>
                <w:b/>
                <w:bCs/>
                <w:snapToGrid w:val="0"/>
                <w:color w:val="auto"/>
                <w:spacing w:val="-4"/>
                <w:sz w:val="16"/>
                <w:szCs w:val="16"/>
                <w:lang w:eastAsia="th-TH"/>
              </w:rPr>
            </w:pPr>
            <w:r w:rsidRPr="00716C44">
              <w:rPr>
                <w:rFonts w:ascii="Arial" w:hAnsi="Arial" w:cs="Arial"/>
                <w:b/>
                <w:bCs/>
                <w:snapToGrid w:val="0"/>
                <w:color w:val="auto"/>
                <w:spacing w:val="-4"/>
                <w:sz w:val="16"/>
                <w:szCs w:val="16"/>
                <w:lang w:eastAsia="th-TH"/>
              </w:rPr>
              <w:t>c</w:t>
            </w:r>
            <w:r w:rsidR="006A724F" w:rsidRPr="00716C44">
              <w:rPr>
                <w:rFonts w:ascii="Arial" w:hAnsi="Arial" w:cs="Arial"/>
                <w:b/>
                <w:bCs/>
                <w:snapToGrid w:val="0"/>
                <w:color w:val="auto"/>
                <w:spacing w:val="-4"/>
                <w:sz w:val="16"/>
                <w:szCs w:val="16"/>
                <w:lang w:eastAsia="th-TH"/>
              </w:rPr>
              <w:t>ost method</w:t>
            </w:r>
          </w:p>
        </w:tc>
      </w:tr>
      <w:tr w:rsidR="00B97A95" w:rsidRPr="00716C44" w14:paraId="153DCF85" w14:textId="77777777" w:rsidTr="008608A3">
        <w:tc>
          <w:tcPr>
            <w:tcW w:w="1125" w:type="dxa"/>
            <w:vAlign w:val="bottom"/>
          </w:tcPr>
          <w:p w14:paraId="42E8B723" w14:textId="77777777" w:rsidR="00B97A95" w:rsidRPr="00716C44" w:rsidRDefault="00B97A95" w:rsidP="00B97A95">
            <w:pPr>
              <w:ind w:left="-81"/>
              <w:jc w:val="center"/>
              <w:rPr>
                <w:rFonts w:cs="Arial"/>
                <w:b/>
                <w:bCs/>
                <w:sz w:val="16"/>
                <w:szCs w:val="16"/>
                <w:cs/>
              </w:rPr>
            </w:pPr>
          </w:p>
        </w:tc>
        <w:tc>
          <w:tcPr>
            <w:tcW w:w="1842" w:type="dxa"/>
          </w:tcPr>
          <w:p w14:paraId="74C6925A" w14:textId="77777777" w:rsidR="00B97A95" w:rsidRPr="00716C44" w:rsidRDefault="00B97A95" w:rsidP="00B97A95">
            <w:pPr>
              <w:pStyle w:val="a"/>
              <w:ind w:right="-72"/>
              <w:jc w:val="center"/>
              <w:rPr>
                <w:rFonts w:ascii="Arial" w:hAnsi="Arial" w:cs="Arial"/>
                <w:b/>
                <w:bCs/>
                <w:snapToGrid w:val="0"/>
                <w:color w:val="auto"/>
                <w:spacing w:val="-4"/>
                <w:sz w:val="16"/>
                <w:szCs w:val="16"/>
                <w:cs/>
                <w:lang w:eastAsia="th-TH"/>
              </w:rPr>
            </w:pPr>
            <w:r w:rsidRPr="00716C44">
              <w:rPr>
                <w:rFonts w:ascii="Arial" w:hAnsi="Arial" w:cs="Arial"/>
                <w:b/>
                <w:bCs/>
                <w:snapToGrid w:val="0"/>
                <w:color w:val="auto"/>
                <w:spacing w:val="-4"/>
                <w:sz w:val="16"/>
                <w:szCs w:val="16"/>
                <w:lang w:eastAsia="th-TH"/>
              </w:rPr>
              <w:t>Nature of</w:t>
            </w:r>
          </w:p>
        </w:tc>
        <w:tc>
          <w:tcPr>
            <w:tcW w:w="1080" w:type="dxa"/>
          </w:tcPr>
          <w:p w14:paraId="00E98255" w14:textId="77777777" w:rsidR="00B97A95" w:rsidRPr="00716C44" w:rsidRDefault="00B97A95" w:rsidP="00B97A95">
            <w:pPr>
              <w:pStyle w:val="a"/>
              <w:ind w:right="-72"/>
              <w:jc w:val="center"/>
              <w:rPr>
                <w:rFonts w:ascii="Arial" w:hAnsi="Arial" w:cs="Arial"/>
                <w:b/>
                <w:bCs/>
                <w:snapToGrid w:val="0"/>
                <w:color w:val="auto"/>
                <w:spacing w:val="-4"/>
                <w:sz w:val="16"/>
                <w:szCs w:val="16"/>
                <w:cs/>
                <w:lang w:eastAsia="th-TH"/>
              </w:rPr>
            </w:pPr>
            <w:r w:rsidRPr="00716C44">
              <w:rPr>
                <w:rFonts w:ascii="Arial" w:hAnsi="Arial" w:cs="Arial"/>
                <w:b/>
                <w:bCs/>
                <w:snapToGrid w:val="0"/>
                <w:color w:val="auto"/>
                <w:spacing w:val="-4"/>
                <w:sz w:val="16"/>
                <w:szCs w:val="16"/>
                <w:lang w:eastAsia="th-TH"/>
              </w:rPr>
              <w:t>Country of</w:t>
            </w:r>
          </w:p>
        </w:tc>
        <w:tc>
          <w:tcPr>
            <w:tcW w:w="900" w:type="dxa"/>
            <w:tcBorders>
              <w:top w:val="single" w:sz="4" w:space="0" w:color="auto"/>
            </w:tcBorders>
            <w:vAlign w:val="center"/>
            <w:hideMark/>
          </w:tcPr>
          <w:p w14:paraId="19399F45" w14:textId="18D34FEC" w:rsidR="00B97A95" w:rsidRPr="00716C44" w:rsidRDefault="00395CA0" w:rsidP="00B97A95">
            <w:pPr>
              <w:ind w:right="-72"/>
              <w:jc w:val="right"/>
              <w:rPr>
                <w:rFonts w:cs="Arial"/>
                <w:b/>
                <w:bCs/>
                <w:sz w:val="16"/>
                <w:szCs w:val="16"/>
              </w:rPr>
            </w:pPr>
            <w:r w:rsidRPr="00716C44">
              <w:rPr>
                <w:rFonts w:cs="Arial"/>
                <w:b/>
                <w:bCs/>
                <w:sz w:val="16"/>
                <w:szCs w:val="16"/>
                <w:lang w:val="en-GB"/>
              </w:rPr>
              <w:t>2022</w:t>
            </w:r>
          </w:p>
        </w:tc>
        <w:tc>
          <w:tcPr>
            <w:tcW w:w="909" w:type="dxa"/>
            <w:tcBorders>
              <w:top w:val="single" w:sz="4" w:space="0" w:color="auto"/>
            </w:tcBorders>
            <w:vAlign w:val="center"/>
          </w:tcPr>
          <w:p w14:paraId="529FC9DF" w14:textId="596DEEC1" w:rsidR="00B97A95" w:rsidRPr="00716C44" w:rsidRDefault="00395CA0" w:rsidP="00B97A95">
            <w:pPr>
              <w:ind w:right="-72"/>
              <w:jc w:val="right"/>
              <w:rPr>
                <w:rFonts w:cs="Arial"/>
                <w:b/>
                <w:bCs/>
                <w:sz w:val="16"/>
                <w:szCs w:val="16"/>
              </w:rPr>
            </w:pPr>
            <w:r w:rsidRPr="00716C44">
              <w:rPr>
                <w:rFonts w:cs="Arial"/>
                <w:b/>
                <w:bCs/>
                <w:sz w:val="16"/>
                <w:szCs w:val="16"/>
                <w:lang w:val="en-GB"/>
              </w:rPr>
              <w:t>2021</w:t>
            </w:r>
          </w:p>
        </w:tc>
        <w:tc>
          <w:tcPr>
            <w:tcW w:w="864" w:type="dxa"/>
            <w:tcBorders>
              <w:top w:val="single" w:sz="4" w:space="0" w:color="auto"/>
            </w:tcBorders>
            <w:vAlign w:val="center"/>
          </w:tcPr>
          <w:p w14:paraId="57105101" w14:textId="0DAC2489" w:rsidR="00B97A95" w:rsidRPr="00716C44" w:rsidRDefault="00395CA0" w:rsidP="00B97A95">
            <w:pPr>
              <w:ind w:right="-72"/>
              <w:jc w:val="right"/>
              <w:rPr>
                <w:rFonts w:cs="Arial"/>
                <w:b/>
                <w:bCs/>
                <w:sz w:val="16"/>
                <w:szCs w:val="16"/>
              </w:rPr>
            </w:pPr>
            <w:r w:rsidRPr="00716C44">
              <w:rPr>
                <w:rFonts w:cs="Arial"/>
                <w:b/>
                <w:bCs/>
                <w:sz w:val="16"/>
                <w:szCs w:val="16"/>
                <w:lang w:val="en-GB"/>
              </w:rPr>
              <w:t>2022</w:t>
            </w:r>
          </w:p>
        </w:tc>
        <w:tc>
          <w:tcPr>
            <w:tcW w:w="927" w:type="dxa"/>
            <w:tcBorders>
              <w:top w:val="single" w:sz="4" w:space="0" w:color="auto"/>
            </w:tcBorders>
            <w:vAlign w:val="center"/>
            <w:hideMark/>
          </w:tcPr>
          <w:p w14:paraId="2800858E" w14:textId="1FD84359" w:rsidR="00B97A95" w:rsidRPr="00716C44" w:rsidRDefault="00395CA0" w:rsidP="00B97A95">
            <w:pPr>
              <w:ind w:right="-72"/>
              <w:jc w:val="right"/>
              <w:rPr>
                <w:rFonts w:cs="Arial"/>
                <w:b/>
                <w:bCs/>
                <w:sz w:val="16"/>
                <w:szCs w:val="16"/>
              </w:rPr>
            </w:pPr>
            <w:r w:rsidRPr="00716C44">
              <w:rPr>
                <w:rFonts w:cs="Arial"/>
                <w:b/>
                <w:bCs/>
                <w:sz w:val="16"/>
                <w:szCs w:val="16"/>
                <w:lang w:val="en-GB"/>
              </w:rPr>
              <w:t>2021</w:t>
            </w:r>
          </w:p>
        </w:tc>
        <w:tc>
          <w:tcPr>
            <w:tcW w:w="918" w:type="dxa"/>
            <w:tcBorders>
              <w:top w:val="single" w:sz="4" w:space="0" w:color="auto"/>
            </w:tcBorders>
            <w:vAlign w:val="center"/>
          </w:tcPr>
          <w:p w14:paraId="37106B88" w14:textId="13B2750B" w:rsidR="00B97A95" w:rsidRPr="00716C44" w:rsidRDefault="00395CA0" w:rsidP="00B97A95">
            <w:pPr>
              <w:ind w:right="-72"/>
              <w:jc w:val="right"/>
              <w:rPr>
                <w:rFonts w:cs="Arial"/>
                <w:b/>
                <w:bCs/>
                <w:sz w:val="16"/>
                <w:szCs w:val="16"/>
              </w:rPr>
            </w:pPr>
            <w:r w:rsidRPr="00716C44">
              <w:rPr>
                <w:rFonts w:cs="Arial"/>
                <w:b/>
                <w:bCs/>
                <w:sz w:val="16"/>
                <w:szCs w:val="16"/>
                <w:lang w:val="en-GB"/>
              </w:rPr>
              <w:t>2022</w:t>
            </w:r>
          </w:p>
        </w:tc>
        <w:tc>
          <w:tcPr>
            <w:tcW w:w="900" w:type="dxa"/>
            <w:tcBorders>
              <w:top w:val="single" w:sz="4" w:space="0" w:color="auto"/>
            </w:tcBorders>
            <w:vAlign w:val="center"/>
          </w:tcPr>
          <w:p w14:paraId="0BFA1D2C" w14:textId="7A73DD43" w:rsidR="00B97A95" w:rsidRPr="00716C44" w:rsidRDefault="00395CA0" w:rsidP="00B97A95">
            <w:pPr>
              <w:ind w:right="-72"/>
              <w:jc w:val="right"/>
              <w:rPr>
                <w:rFonts w:cs="Arial"/>
                <w:b/>
                <w:bCs/>
                <w:sz w:val="16"/>
                <w:szCs w:val="16"/>
              </w:rPr>
            </w:pPr>
            <w:r w:rsidRPr="00716C44">
              <w:rPr>
                <w:rFonts w:cs="Arial"/>
                <w:b/>
                <w:bCs/>
                <w:sz w:val="16"/>
                <w:szCs w:val="16"/>
                <w:lang w:val="en-GB"/>
              </w:rPr>
              <w:t>2021</w:t>
            </w:r>
          </w:p>
        </w:tc>
      </w:tr>
      <w:tr w:rsidR="006A724F" w:rsidRPr="00716C44" w14:paraId="7A31E2FD" w14:textId="77777777" w:rsidTr="008608A3">
        <w:tc>
          <w:tcPr>
            <w:tcW w:w="1125" w:type="dxa"/>
            <w:tcBorders>
              <w:bottom w:val="single" w:sz="4" w:space="0" w:color="auto"/>
            </w:tcBorders>
            <w:vAlign w:val="bottom"/>
          </w:tcPr>
          <w:p w14:paraId="7F4ECD12" w14:textId="77777777" w:rsidR="006A724F" w:rsidRPr="00716C44" w:rsidRDefault="006A724F" w:rsidP="00333719">
            <w:pPr>
              <w:ind w:left="-81"/>
              <w:jc w:val="center"/>
              <w:rPr>
                <w:rFonts w:cs="Arial"/>
                <w:b/>
                <w:bCs/>
                <w:snapToGrid w:val="0"/>
                <w:sz w:val="16"/>
                <w:szCs w:val="16"/>
                <w:cs/>
                <w:lang w:eastAsia="th-TH"/>
              </w:rPr>
            </w:pPr>
            <w:r w:rsidRPr="00716C44">
              <w:rPr>
                <w:rFonts w:cs="Arial"/>
                <w:b/>
                <w:bCs/>
                <w:sz w:val="16"/>
                <w:szCs w:val="16"/>
              </w:rPr>
              <w:t xml:space="preserve">Entity name </w:t>
            </w:r>
          </w:p>
        </w:tc>
        <w:tc>
          <w:tcPr>
            <w:tcW w:w="1842" w:type="dxa"/>
            <w:tcBorders>
              <w:bottom w:val="single" w:sz="4" w:space="0" w:color="auto"/>
            </w:tcBorders>
          </w:tcPr>
          <w:p w14:paraId="0D1E2EBE" w14:textId="77777777" w:rsidR="006A724F" w:rsidRPr="00716C44" w:rsidRDefault="006A724F" w:rsidP="00333719">
            <w:pPr>
              <w:pStyle w:val="a"/>
              <w:ind w:right="-72"/>
              <w:jc w:val="center"/>
              <w:rPr>
                <w:rFonts w:ascii="Arial" w:hAnsi="Arial" w:cs="Arial"/>
                <w:b/>
                <w:bCs/>
                <w:snapToGrid w:val="0"/>
                <w:color w:val="auto"/>
                <w:spacing w:val="-4"/>
                <w:sz w:val="16"/>
                <w:szCs w:val="16"/>
                <w:cs/>
                <w:lang w:eastAsia="th-TH"/>
              </w:rPr>
            </w:pPr>
            <w:r w:rsidRPr="00716C44">
              <w:rPr>
                <w:rFonts w:ascii="Arial" w:hAnsi="Arial" w:cs="Arial"/>
                <w:b/>
                <w:bCs/>
                <w:snapToGrid w:val="0"/>
                <w:color w:val="auto"/>
                <w:spacing w:val="-4"/>
                <w:sz w:val="16"/>
                <w:szCs w:val="16"/>
                <w:lang w:eastAsia="th-TH"/>
              </w:rPr>
              <w:t>business</w:t>
            </w:r>
          </w:p>
        </w:tc>
        <w:tc>
          <w:tcPr>
            <w:tcW w:w="1080" w:type="dxa"/>
            <w:tcBorders>
              <w:bottom w:val="single" w:sz="4" w:space="0" w:color="auto"/>
            </w:tcBorders>
          </w:tcPr>
          <w:p w14:paraId="59F3E499" w14:textId="77777777" w:rsidR="006A724F" w:rsidRPr="00716C44" w:rsidRDefault="006A724F" w:rsidP="008608A3">
            <w:pPr>
              <w:pStyle w:val="a"/>
              <w:ind w:left="-110" w:right="-72"/>
              <w:jc w:val="center"/>
              <w:rPr>
                <w:rFonts w:ascii="Arial" w:hAnsi="Arial" w:cs="Arial"/>
                <w:b/>
                <w:bCs/>
                <w:snapToGrid w:val="0"/>
                <w:color w:val="auto"/>
                <w:spacing w:val="-4"/>
                <w:sz w:val="16"/>
                <w:szCs w:val="16"/>
                <w:cs/>
                <w:lang w:eastAsia="th-TH"/>
              </w:rPr>
            </w:pPr>
            <w:r w:rsidRPr="00716C44">
              <w:rPr>
                <w:rFonts w:ascii="Arial" w:hAnsi="Arial" w:cs="Arial"/>
                <w:b/>
                <w:bCs/>
                <w:snapToGrid w:val="0"/>
                <w:color w:val="auto"/>
                <w:spacing w:val="-4"/>
                <w:sz w:val="16"/>
                <w:szCs w:val="16"/>
                <w:lang w:eastAsia="th-TH"/>
              </w:rPr>
              <w:t>incorporation</w:t>
            </w:r>
          </w:p>
        </w:tc>
        <w:tc>
          <w:tcPr>
            <w:tcW w:w="900" w:type="dxa"/>
            <w:tcBorders>
              <w:bottom w:val="single" w:sz="4" w:space="0" w:color="auto"/>
            </w:tcBorders>
            <w:vAlign w:val="bottom"/>
          </w:tcPr>
          <w:p w14:paraId="7C95968C" w14:textId="77777777" w:rsidR="006A724F" w:rsidRPr="00716C44" w:rsidRDefault="006A724F" w:rsidP="00333719">
            <w:pPr>
              <w:pStyle w:val="a"/>
              <w:ind w:right="-72"/>
              <w:jc w:val="right"/>
              <w:rPr>
                <w:rFonts w:ascii="Arial" w:hAnsi="Arial" w:cs="Arial"/>
                <w:b/>
                <w:bCs/>
                <w:snapToGrid w:val="0"/>
                <w:color w:val="auto"/>
                <w:spacing w:val="-4"/>
                <w:sz w:val="16"/>
                <w:szCs w:val="16"/>
                <w:lang w:eastAsia="th-TH"/>
              </w:rPr>
            </w:pPr>
            <w:r w:rsidRPr="00716C44">
              <w:rPr>
                <w:rFonts w:ascii="Arial" w:hAnsi="Arial" w:cs="Arial"/>
                <w:b/>
                <w:bCs/>
                <w:snapToGrid w:val="0"/>
                <w:color w:val="auto"/>
                <w:spacing w:val="-4"/>
                <w:sz w:val="16"/>
                <w:szCs w:val="16"/>
                <w:lang w:eastAsia="th-TH"/>
              </w:rPr>
              <w:t>Baht</w:t>
            </w:r>
          </w:p>
        </w:tc>
        <w:tc>
          <w:tcPr>
            <w:tcW w:w="909" w:type="dxa"/>
            <w:tcBorders>
              <w:bottom w:val="single" w:sz="4" w:space="0" w:color="auto"/>
            </w:tcBorders>
            <w:vAlign w:val="bottom"/>
          </w:tcPr>
          <w:p w14:paraId="11BD7851" w14:textId="77777777" w:rsidR="006A724F" w:rsidRPr="00716C44" w:rsidRDefault="006A724F" w:rsidP="00333719">
            <w:pPr>
              <w:pStyle w:val="a"/>
              <w:ind w:right="-72"/>
              <w:jc w:val="right"/>
              <w:rPr>
                <w:rFonts w:ascii="Arial" w:hAnsi="Arial" w:cs="Arial"/>
                <w:b/>
                <w:bCs/>
                <w:snapToGrid w:val="0"/>
                <w:color w:val="auto"/>
                <w:spacing w:val="-4"/>
                <w:sz w:val="16"/>
                <w:szCs w:val="16"/>
                <w:lang w:eastAsia="th-TH"/>
              </w:rPr>
            </w:pPr>
            <w:r w:rsidRPr="00716C44">
              <w:rPr>
                <w:rFonts w:ascii="Arial" w:hAnsi="Arial" w:cs="Arial"/>
                <w:b/>
                <w:bCs/>
                <w:snapToGrid w:val="0"/>
                <w:color w:val="auto"/>
                <w:spacing w:val="-4"/>
                <w:sz w:val="16"/>
                <w:szCs w:val="16"/>
                <w:lang w:eastAsia="th-TH"/>
              </w:rPr>
              <w:t>Baht</w:t>
            </w:r>
          </w:p>
        </w:tc>
        <w:tc>
          <w:tcPr>
            <w:tcW w:w="864" w:type="dxa"/>
            <w:tcBorders>
              <w:bottom w:val="single" w:sz="4" w:space="0" w:color="auto"/>
            </w:tcBorders>
            <w:vAlign w:val="bottom"/>
          </w:tcPr>
          <w:p w14:paraId="2CBD6DDB" w14:textId="77777777" w:rsidR="006A724F" w:rsidRPr="00716C44" w:rsidRDefault="006A724F" w:rsidP="00333719">
            <w:pPr>
              <w:pStyle w:val="a"/>
              <w:ind w:right="-72"/>
              <w:jc w:val="right"/>
              <w:rPr>
                <w:rFonts w:ascii="Arial" w:hAnsi="Arial" w:cs="Arial"/>
                <w:b/>
                <w:bCs/>
                <w:snapToGrid w:val="0"/>
                <w:color w:val="auto"/>
                <w:spacing w:val="-4"/>
                <w:sz w:val="16"/>
                <w:szCs w:val="16"/>
                <w:lang w:val="en-GB" w:eastAsia="th-TH"/>
              </w:rPr>
            </w:pPr>
            <w:r w:rsidRPr="00716C44">
              <w:rPr>
                <w:rFonts w:ascii="Arial" w:hAnsi="Arial" w:cs="Arial"/>
                <w:b/>
                <w:bCs/>
                <w:snapToGrid w:val="0"/>
                <w:color w:val="auto"/>
                <w:spacing w:val="-4"/>
                <w:sz w:val="16"/>
                <w:szCs w:val="16"/>
                <w:lang w:val="en-GB" w:eastAsia="th-TH"/>
              </w:rPr>
              <w:t>%</w:t>
            </w:r>
          </w:p>
        </w:tc>
        <w:tc>
          <w:tcPr>
            <w:tcW w:w="927" w:type="dxa"/>
            <w:tcBorders>
              <w:bottom w:val="single" w:sz="4" w:space="0" w:color="auto"/>
            </w:tcBorders>
            <w:vAlign w:val="bottom"/>
          </w:tcPr>
          <w:p w14:paraId="7A2C2766" w14:textId="77777777" w:rsidR="006A724F" w:rsidRPr="00716C44" w:rsidRDefault="006A724F" w:rsidP="00333719">
            <w:pPr>
              <w:pStyle w:val="a"/>
              <w:ind w:right="-72"/>
              <w:jc w:val="right"/>
              <w:rPr>
                <w:rFonts w:ascii="Arial" w:hAnsi="Arial" w:cs="Arial"/>
                <w:b/>
                <w:bCs/>
                <w:snapToGrid w:val="0"/>
                <w:color w:val="auto"/>
                <w:spacing w:val="-4"/>
                <w:sz w:val="16"/>
                <w:szCs w:val="16"/>
                <w:lang w:eastAsia="th-TH"/>
              </w:rPr>
            </w:pPr>
            <w:r w:rsidRPr="00716C44">
              <w:rPr>
                <w:rFonts w:ascii="Arial" w:hAnsi="Arial" w:cs="Arial"/>
                <w:b/>
                <w:bCs/>
                <w:snapToGrid w:val="0"/>
                <w:color w:val="auto"/>
                <w:spacing w:val="-4"/>
                <w:sz w:val="16"/>
                <w:szCs w:val="16"/>
                <w:lang w:eastAsia="th-TH"/>
              </w:rPr>
              <w:t>%</w:t>
            </w:r>
          </w:p>
        </w:tc>
        <w:tc>
          <w:tcPr>
            <w:tcW w:w="918" w:type="dxa"/>
            <w:tcBorders>
              <w:bottom w:val="single" w:sz="4" w:space="0" w:color="auto"/>
            </w:tcBorders>
            <w:vAlign w:val="bottom"/>
          </w:tcPr>
          <w:p w14:paraId="0AF060C7" w14:textId="77777777" w:rsidR="006A724F" w:rsidRPr="00716C44" w:rsidRDefault="006A724F" w:rsidP="00333719">
            <w:pPr>
              <w:pStyle w:val="a"/>
              <w:ind w:right="-72"/>
              <w:jc w:val="right"/>
              <w:rPr>
                <w:rFonts w:ascii="Arial" w:hAnsi="Arial" w:cs="Arial"/>
                <w:b/>
                <w:bCs/>
                <w:snapToGrid w:val="0"/>
                <w:color w:val="auto"/>
                <w:spacing w:val="-4"/>
                <w:sz w:val="16"/>
                <w:szCs w:val="16"/>
                <w:lang w:eastAsia="th-TH"/>
              </w:rPr>
            </w:pPr>
            <w:r w:rsidRPr="00716C44">
              <w:rPr>
                <w:rFonts w:ascii="Arial" w:hAnsi="Arial" w:cs="Arial"/>
                <w:b/>
                <w:bCs/>
                <w:snapToGrid w:val="0"/>
                <w:color w:val="auto"/>
                <w:spacing w:val="-4"/>
                <w:sz w:val="16"/>
                <w:szCs w:val="16"/>
                <w:lang w:eastAsia="th-TH"/>
              </w:rPr>
              <w:t>Baht</w:t>
            </w:r>
          </w:p>
        </w:tc>
        <w:tc>
          <w:tcPr>
            <w:tcW w:w="900" w:type="dxa"/>
            <w:tcBorders>
              <w:bottom w:val="single" w:sz="4" w:space="0" w:color="auto"/>
            </w:tcBorders>
            <w:vAlign w:val="bottom"/>
          </w:tcPr>
          <w:p w14:paraId="42BD7B59" w14:textId="77777777" w:rsidR="006A724F" w:rsidRPr="00716C44" w:rsidRDefault="006A724F" w:rsidP="00333719">
            <w:pPr>
              <w:pStyle w:val="a"/>
              <w:ind w:right="-72"/>
              <w:jc w:val="right"/>
              <w:rPr>
                <w:rFonts w:ascii="Arial" w:hAnsi="Arial" w:cs="Arial"/>
                <w:b/>
                <w:bCs/>
                <w:snapToGrid w:val="0"/>
                <w:color w:val="auto"/>
                <w:spacing w:val="-4"/>
                <w:sz w:val="16"/>
                <w:szCs w:val="16"/>
                <w:lang w:eastAsia="th-TH"/>
              </w:rPr>
            </w:pPr>
            <w:r w:rsidRPr="00716C44">
              <w:rPr>
                <w:rFonts w:ascii="Arial" w:hAnsi="Arial" w:cs="Arial"/>
                <w:b/>
                <w:bCs/>
                <w:snapToGrid w:val="0"/>
                <w:color w:val="auto"/>
                <w:spacing w:val="-4"/>
                <w:sz w:val="16"/>
                <w:szCs w:val="16"/>
                <w:lang w:eastAsia="th-TH"/>
              </w:rPr>
              <w:t>Baht</w:t>
            </w:r>
          </w:p>
        </w:tc>
      </w:tr>
      <w:tr w:rsidR="006A724F" w:rsidRPr="00716C44" w14:paraId="2FA638FF" w14:textId="77777777" w:rsidTr="008608A3">
        <w:tc>
          <w:tcPr>
            <w:tcW w:w="1125" w:type="dxa"/>
            <w:tcBorders>
              <w:top w:val="single" w:sz="4" w:space="0" w:color="auto"/>
            </w:tcBorders>
            <w:vAlign w:val="bottom"/>
          </w:tcPr>
          <w:p w14:paraId="66DE060F" w14:textId="77777777" w:rsidR="006A724F" w:rsidRPr="00716C44" w:rsidRDefault="006A724F" w:rsidP="00333719">
            <w:pPr>
              <w:ind w:left="-81" w:right="-79"/>
              <w:jc w:val="left"/>
              <w:rPr>
                <w:rFonts w:cs="Arial"/>
                <w:snapToGrid w:val="0"/>
                <w:sz w:val="16"/>
                <w:szCs w:val="16"/>
                <w:cs/>
                <w:lang w:eastAsia="th-TH"/>
              </w:rPr>
            </w:pPr>
          </w:p>
        </w:tc>
        <w:tc>
          <w:tcPr>
            <w:tcW w:w="1842" w:type="dxa"/>
            <w:tcBorders>
              <w:top w:val="single" w:sz="4" w:space="0" w:color="auto"/>
            </w:tcBorders>
          </w:tcPr>
          <w:p w14:paraId="6E9B5AEB" w14:textId="77777777" w:rsidR="006A724F" w:rsidRPr="00716C44" w:rsidRDefault="006A724F" w:rsidP="00333719">
            <w:pPr>
              <w:pStyle w:val="a"/>
              <w:ind w:right="-72"/>
              <w:rPr>
                <w:rFonts w:ascii="Arial" w:hAnsi="Arial" w:cs="Arial"/>
                <w:b/>
                <w:bCs/>
                <w:snapToGrid w:val="0"/>
                <w:color w:val="auto"/>
                <w:spacing w:val="-4"/>
                <w:sz w:val="16"/>
                <w:szCs w:val="16"/>
                <w:cs/>
                <w:lang w:eastAsia="th-TH"/>
              </w:rPr>
            </w:pPr>
          </w:p>
        </w:tc>
        <w:tc>
          <w:tcPr>
            <w:tcW w:w="1080" w:type="dxa"/>
            <w:tcBorders>
              <w:top w:val="single" w:sz="4" w:space="0" w:color="auto"/>
            </w:tcBorders>
            <w:vAlign w:val="bottom"/>
          </w:tcPr>
          <w:p w14:paraId="58FBD1AC" w14:textId="77777777" w:rsidR="006A724F" w:rsidRPr="00716C44" w:rsidRDefault="006A724F" w:rsidP="00333719">
            <w:pPr>
              <w:ind w:right="-72"/>
              <w:jc w:val="center"/>
              <w:rPr>
                <w:rFonts w:cs="Arial"/>
                <w:noProof/>
                <w:snapToGrid w:val="0"/>
                <w:sz w:val="16"/>
                <w:szCs w:val="16"/>
                <w:cs/>
                <w:lang w:eastAsia="th-TH"/>
              </w:rPr>
            </w:pPr>
          </w:p>
        </w:tc>
        <w:tc>
          <w:tcPr>
            <w:tcW w:w="900" w:type="dxa"/>
            <w:tcBorders>
              <w:top w:val="single" w:sz="4" w:space="0" w:color="auto"/>
            </w:tcBorders>
            <w:shd w:val="clear" w:color="auto" w:fill="FAFAFA"/>
            <w:vAlign w:val="bottom"/>
          </w:tcPr>
          <w:p w14:paraId="4FA78754" w14:textId="77777777" w:rsidR="006A724F" w:rsidRPr="00716C44" w:rsidRDefault="006A724F" w:rsidP="00333719">
            <w:pPr>
              <w:ind w:right="-72"/>
              <w:jc w:val="right"/>
              <w:rPr>
                <w:rFonts w:cs="Arial"/>
                <w:noProof/>
                <w:snapToGrid w:val="0"/>
                <w:sz w:val="16"/>
                <w:szCs w:val="16"/>
                <w:cs/>
                <w:lang w:eastAsia="th-TH"/>
              </w:rPr>
            </w:pPr>
          </w:p>
        </w:tc>
        <w:tc>
          <w:tcPr>
            <w:tcW w:w="909" w:type="dxa"/>
            <w:tcBorders>
              <w:top w:val="single" w:sz="4" w:space="0" w:color="auto"/>
            </w:tcBorders>
            <w:vAlign w:val="bottom"/>
          </w:tcPr>
          <w:p w14:paraId="68FF852B" w14:textId="77777777" w:rsidR="006A724F" w:rsidRPr="00716C44" w:rsidRDefault="006A724F" w:rsidP="00333719">
            <w:pPr>
              <w:ind w:right="-72"/>
              <w:jc w:val="right"/>
              <w:rPr>
                <w:rFonts w:cs="Arial"/>
                <w:noProof/>
                <w:snapToGrid w:val="0"/>
                <w:sz w:val="16"/>
                <w:szCs w:val="16"/>
                <w:lang w:eastAsia="th-TH"/>
              </w:rPr>
            </w:pPr>
          </w:p>
        </w:tc>
        <w:tc>
          <w:tcPr>
            <w:tcW w:w="864" w:type="dxa"/>
            <w:tcBorders>
              <w:top w:val="single" w:sz="4" w:space="0" w:color="auto"/>
            </w:tcBorders>
            <w:shd w:val="clear" w:color="auto" w:fill="FAFAFA"/>
            <w:vAlign w:val="bottom"/>
          </w:tcPr>
          <w:p w14:paraId="2DA4B2CA" w14:textId="77777777" w:rsidR="006A724F" w:rsidRPr="00716C44" w:rsidRDefault="006A724F" w:rsidP="00333719">
            <w:pPr>
              <w:ind w:right="-72"/>
              <w:jc w:val="right"/>
              <w:rPr>
                <w:rFonts w:cs="Arial"/>
                <w:noProof/>
                <w:snapToGrid w:val="0"/>
                <w:sz w:val="16"/>
                <w:szCs w:val="16"/>
                <w:lang w:eastAsia="th-TH"/>
              </w:rPr>
            </w:pPr>
          </w:p>
        </w:tc>
        <w:tc>
          <w:tcPr>
            <w:tcW w:w="927" w:type="dxa"/>
            <w:tcBorders>
              <w:top w:val="single" w:sz="4" w:space="0" w:color="auto"/>
            </w:tcBorders>
            <w:vAlign w:val="bottom"/>
          </w:tcPr>
          <w:p w14:paraId="226BC601" w14:textId="77777777" w:rsidR="006A724F" w:rsidRPr="00716C44" w:rsidRDefault="006A724F" w:rsidP="00333719">
            <w:pPr>
              <w:ind w:right="-72"/>
              <w:jc w:val="right"/>
              <w:rPr>
                <w:rFonts w:cs="Arial"/>
                <w:noProof/>
                <w:snapToGrid w:val="0"/>
                <w:sz w:val="16"/>
                <w:szCs w:val="16"/>
                <w:lang w:eastAsia="th-TH"/>
              </w:rPr>
            </w:pPr>
          </w:p>
        </w:tc>
        <w:tc>
          <w:tcPr>
            <w:tcW w:w="918" w:type="dxa"/>
            <w:tcBorders>
              <w:top w:val="single" w:sz="4" w:space="0" w:color="auto"/>
            </w:tcBorders>
            <w:shd w:val="clear" w:color="auto" w:fill="FAFAFA"/>
            <w:vAlign w:val="bottom"/>
          </w:tcPr>
          <w:p w14:paraId="1B97C6F1" w14:textId="77777777" w:rsidR="006A724F" w:rsidRPr="00716C44" w:rsidRDefault="006A724F" w:rsidP="00333719">
            <w:pPr>
              <w:ind w:right="-72"/>
              <w:jc w:val="right"/>
              <w:rPr>
                <w:rFonts w:cs="Arial"/>
                <w:noProof/>
                <w:snapToGrid w:val="0"/>
                <w:sz w:val="16"/>
                <w:szCs w:val="16"/>
                <w:lang w:eastAsia="th-TH"/>
              </w:rPr>
            </w:pPr>
          </w:p>
        </w:tc>
        <w:tc>
          <w:tcPr>
            <w:tcW w:w="900" w:type="dxa"/>
            <w:tcBorders>
              <w:top w:val="single" w:sz="4" w:space="0" w:color="auto"/>
            </w:tcBorders>
            <w:vAlign w:val="bottom"/>
          </w:tcPr>
          <w:p w14:paraId="28B7D655" w14:textId="77777777" w:rsidR="006A724F" w:rsidRPr="00716C44" w:rsidRDefault="006A724F" w:rsidP="00333719">
            <w:pPr>
              <w:ind w:right="-72"/>
              <w:jc w:val="right"/>
              <w:rPr>
                <w:rFonts w:cs="Arial"/>
                <w:noProof/>
                <w:snapToGrid w:val="0"/>
                <w:sz w:val="16"/>
                <w:szCs w:val="16"/>
                <w:lang w:eastAsia="th-TH"/>
              </w:rPr>
            </w:pPr>
          </w:p>
        </w:tc>
      </w:tr>
      <w:tr w:rsidR="00B070DB" w:rsidRPr="00716C44" w14:paraId="4120DB0B" w14:textId="77777777" w:rsidTr="008608A3">
        <w:tc>
          <w:tcPr>
            <w:tcW w:w="1125" w:type="dxa"/>
          </w:tcPr>
          <w:p w14:paraId="16E5585E" w14:textId="77777777" w:rsidR="00B070DB" w:rsidRPr="00716C44" w:rsidRDefault="00B070DB" w:rsidP="00B070DB">
            <w:pPr>
              <w:ind w:left="-81" w:right="-79"/>
              <w:jc w:val="left"/>
              <w:rPr>
                <w:rFonts w:cs="Arial"/>
                <w:snapToGrid w:val="0"/>
                <w:sz w:val="16"/>
                <w:szCs w:val="16"/>
                <w:lang w:eastAsia="th-TH"/>
              </w:rPr>
            </w:pPr>
            <w:proofErr w:type="spellStart"/>
            <w:r w:rsidRPr="00716C44">
              <w:rPr>
                <w:rFonts w:cs="Arial"/>
                <w:snapToGrid w:val="0"/>
                <w:sz w:val="16"/>
                <w:szCs w:val="16"/>
                <w:lang w:eastAsia="th-TH"/>
              </w:rPr>
              <w:t>SunSweet</w:t>
            </w:r>
            <w:proofErr w:type="spellEnd"/>
          </w:p>
          <w:p w14:paraId="777BDDCB" w14:textId="77777777" w:rsidR="00B070DB" w:rsidRPr="00716C44" w:rsidRDefault="00B070DB" w:rsidP="00B070DB">
            <w:pPr>
              <w:ind w:left="-81" w:right="-79"/>
              <w:jc w:val="left"/>
              <w:rPr>
                <w:rFonts w:cs="Arial"/>
                <w:snapToGrid w:val="0"/>
                <w:sz w:val="16"/>
                <w:szCs w:val="16"/>
                <w:lang w:eastAsia="th-TH"/>
              </w:rPr>
            </w:pPr>
            <w:r w:rsidRPr="00716C44">
              <w:rPr>
                <w:rFonts w:cs="Arial"/>
                <w:snapToGrid w:val="0"/>
                <w:sz w:val="16"/>
                <w:szCs w:val="16"/>
                <w:lang w:eastAsia="th-TH"/>
              </w:rPr>
              <w:t xml:space="preserve">   International</w:t>
            </w:r>
          </w:p>
          <w:p w14:paraId="65F8B82B" w14:textId="77777777" w:rsidR="00B070DB" w:rsidRPr="00716C44" w:rsidRDefault="00B070DB" w:rsidP="00B070DB">
            <w:pPr>
              <w:ind w:left="-81" w:right="-79"/>
              <w:jc w:val="left"/>
              <w:rPr>
                <w:rFonts w:cs="Arial"/>
                <w:snapToGrid w:val="0"/>
                <w:sz w:val="16"/>
                <w:szCs w:val="16"/>
                <w:lang w:eastAsia="th-TH"/>
              </w:rPr>
            </w:pPr>
            <w:r w:rsidRPr="00716C44">
              <w:rPr>
                <w:rFonts w:cs="Arial"/>
                <w:snapToGrid w:val="0"/>
                <w:sz w:val="16"/>
                <w:szCs w:val="16"/>
                <w:lang w:eastAsia="th-TH"/>
              </w:rPr>
              <w:t xml:space="preserve">   Co., Ltd.</w:t>
            </w:r>
          </w:p>
        </w:tc>
        <w:tc>
          <w:tcPr>
            <w:tcW w:w="1842" w:type="dxa"/>
          </w:tcPr>
          <w:p w14:paraId="11BE3A8B" w14:textId="37CB77AB" w:rsidR="00B070DB" w:rsidRPr="00716C44" w:rsidRDefault="004B6194" w:rsidP="001A358C">
            <w:pPr>
              <w:ind w:right="-72"/>
              <w:rPr>
                <w:rFonts w:cs="Arial"/>
                <w:noProof/>
                <w:snapToGrid w:val="0"/>
                <w:sz w:val="16"/>
                <w:szCs w:val="16"/>
                <w:lang w:eastAsia="th-TH"/>
              </w:rPr>
            </w:pPr>
            <w:r w:rsidRPr="00716C44">
              <w:rPr>
                <w:rFonts w:cs="Arial"/>
                <w:noProof/>
                <w:snapToGrid w:val="0"/>
                <w:sz w:val="16"/>
                <w:szCs w:val="16"/>
                <w:lang w:eastAsia="th-TH"/>
              </w:rPr>
              <w:t>Trading agricultural</w:t>
            </w:r>
          </w:p>
          <w:p w14:paraId="49D88FB5" w14:textId="6C27FBEF" w:rsidR="00B070DB" w:rsidRPr="00716C44" w:rsidRDefault="001A358C" w:rsidP="001A358C">
            <w:pPr>
              <w:ind w:right="-72"/>
              <w:rPr>
                <w:rFonts w:cs="Cordia New"/>
                <w:noProof/>
                <w:snapToGrid w:val="0"/>
                <w:sz w:val="16"/>
                <w:szCs w:val="16"/>
                <w:lang w:eastAsia="th-TH"/>
              </w:rPr>
            </w:pPr>
            <w:r w:rsidRPr="00716C44">
              <w:rPr>
                <w:rFonts w:cs="Cordia New"/>
                <w:noProof/>
                <w:snapToGrid w:val="0"/>
                <w:sz w:val="16"/>
                <w:szCs w:val="16"/>
                <w:lang w:eastAsia="th-TH"/>
              </w:rPr>
              <w:t xml:space="preserve"> </w:t>
            </w:r>
            <w:r w:rsidR="004B6194" w:rsidRPr="00716C44">
              <w:rPr>
                <w:rFonts w:cs="Browallia New"/>
                <w:noProof/>
                <w:snapToGrid w:val="0"/>
                <w:sz w:val="16"/>
                <w:szCs w:val="16"/>
                <w:lang w:val="en-GB" w:eastAsia="th-TH"/>
              </w:rPr>
              <w:t xml:space="preserve">products and sale </w:t>
            </w:r>
            <w:r w:rsidR="004B6194" w:rsidRPr="00716C44">
              <w:rPr>
                <w:rFonts w:cs="Arial"/>
                <w:noProof/>
                <w:snapToGrid w:val="0"/>
                <w:sz w:val="16"/>
                <w:szCs w:val="16"/>
                <w:lang w:eastAsia="th-TH"/>
              </w:rPr>
              <w:t>of</w:t>
            </w:r>
            <w:r w:rsidR="004B6194" w:rsidRPr="00716C44">
              <w:rPr>
                <w:rFonts w:cs="Browallia New"/>
                <w:noProof/>
                <w:snapToGrid w:val="0"/>
                <w:sz w:val="16"/>
                <w:szCs w:val="16"/>
                <w:lang w:val="en-GB" w:eastAsia="th-TH"/>
              </w:rPr>
              <w:t xml:space="preserve"> </w:t>
            </w:r>
          </w:p>
          <w:p w14:paraId="389A33D6" w14:textId="54F8FB28" w:rsidR="00B070DB" w:rsidRPr="00716C44" w:rsidRDefault="001A358C" w:rsidP="001A358C">
            <w:pPr>
              <w:ind w:right="-72"/>
              <w:rPr>
                <w:rFonts w:cs="Arial"/>
                <w:noProof/>
                <w:snapToGrid w:val="0"/>
                <w:sz w:val="16"/>
                <w:szCs w:val="16"/>
                <w:lang w:eastAsia="th-TH"/>
              </w:rPr>
            </w:pPr>
            <w:r w:rsidRPr="00716C44">
              <w:rPr>
                <w:rFonts w:cs="Arial"/>
                <w:noProof/>
                <w:snapToGrid w:val="0"/>
                <w:sz w:val="16"/>
                <w:szCs w:val="16"/>
                <w:lang w:eastAsia="th-TH"/>
              </w:rPr>
              <w:t xml:space="preserve"> </w:t>
            </w:r>
            <w:r w:rsidR="004B6194" w:rsidRPr="00716C44">
              <w:rPr>
                <w:rFonts w:cs="Arial"/>
                <w:noProof/>
                <w:snapToGrid w:val="0"/>
                <w:sz w:val="16"/>
                <w:szCs w:val="16"/>
                <w:lang w:eastAsia="th-TH"/>
              </w:rPr>
              <w:t>consumable products</w:t>
            </w:r>
          </w:p>
          <w:p w14:paraId="140DE8D9" w14:textId="36ED151C" w:rsidR="001A358C" w:rsidRPr="00716C44" w:rsidRDefault="004B6194" w:rsidP="001A358C">
            <w:pPr>
              <w:ind w:right="-72"/>
              <w:rPr>
                <w:rFonts w:cs="Cordia New"/>
                <w:noProof/>
                <w:snapToGrid w:val="0"/>
                <w:spacing w:val="-10"/>
                <w:sz w:val="16"/>
                <w:szCs w:val="16"/>
                <w:lang w:val="en-GB" w:eastAsia="th-TH"/>
              </w:rPr>
            </w:pPr>
            <w:r w:rsidRPr="00716C44">
              <w:rPr>
                <w:rFonts w:cs="Cordia New"/>
                <w:noProof/>
                <w:snapToGrid w:val="0"/>
                <w:spacing w:val="-14"/>
                <w:sz w:val="16"/>
                <w:szCs w:val="16"/>
                <w:lang w:val="en-GB" w:eastAsia="th-TH"/>
              </w:rPr>
              <w:t xml:space="preserve"> </w:t>
            </w:r>
            <w:r w:rsidRPr="00716C44">
              <w:rPr>
                <w:rFonts w:cs="Cordia New"/>
                <w:noProof/>
                <w:snapToGrid w:val="0"/>
                <w:spacing w:val="-10"/>
                <w:sz w:val="16"/>
                <w:szCs w:val="16"/>
                <w:lang w:val="en-GB" w:eastAsia="th-TH"/>
              </w:rPr>
              <w:t xml:space="preserve">through </w:t>
            </w:r>
            <w:r w:rsidR="001A358C" w:rsidRPr="00716C44">
              <w:rPr>
                <w:rFonts w:cs="Cordia New"/>
                <w:noProof/>
                <w:snapToGrid w:val="0"/>
                <w:spacing w:val="-10"/>
                <w:sz w:val="16"/>
                <w:szCs w:val="16"/>
                <w:lang w:val="en-GB" w:eastAsia="th-TH"/>
              </w:rPr>
              <w:t>vending machine</w:t>
            </w:r>
            <w:r w:rsidR="009C6850" w:rsidRPr="00716C44">
              <w:rPr>
                <w:rFonts w:cs="Cordia New"/>
                <w:noProof/>
                <w:snapToGrid w:val="0"/>
                <w:spacing w:val="-10"/>
                <w:sz w:val="16"/>
                <w:szCs w:val="16"/>
                <w:lang w:val="en-GB" w:eastAsia="th-TH"/>
              </w:rPr>
              <w:t>s</w:t>
            </w:r>
          </w:p>
        </w:tc>
        <w:tc>
          <w:tcPr>
            <w:tcW w:w="1080" w:type="dxa"/>
          </w:tcPr>
          <w:p w14:paraId="74AA9B5B" w14:textId="77777777" w:rsidR="00B070DB" w:rsidRPr="00716C44" w:rsidRDefault="00B070DB" w:rsidP="00B070DB">
            <w:pPr>
              <w:ind w:right="-72"/>
              <w:jc w:val="center"/>
              <w:rPr>
                <w:rFonts w:cs="Arial"/>
                <w:noProof/>
                <w:snapToGrid w:val="0"/>
                <w:sz w:val="16"/>
                <w:szCs w:val="16"/>
                <w:lang w:eastAsia="th-TH"/>
              </w:rPr>
            </w:pPr>
          </w:p>
          <w:p w14:paraId="5016D9AF" w14:textId="3C290232" w:rsidR="00B070DB" w:rsidRPr="00716C44" w:rsidRDefault="00B070DB" w:rsidP="00B070DB">
            <w:pPr>
              <w:ind w:right="-72"/>
              <w:jc w:val="center"/>
              <w:rPr>
                <w:rFonts w:cs="Arial"/>
                <w:noProof/>
                <w:snapToGrid w:val="0"/>
                <w:sz w:val="16"/>
                <w:szCs w:val="16"/>
                <w:lang w:eastAsia="th-TH"/>
              </w:rPr>
            </w:pPr>
          </w:p>
          <w:p w14:paraId="0C45FCA7" w14:textId="0EC37009" w:rsidR="001A358C" w:rsidRPr="00716C44" w:rsidRDefault="001A358C" w:rsidP="00B070DB">
            <w:pPr>
              <w:ind w:right="-72"/>
              <w:jc w:val="center"/>
              <w:rPr>
                <w:rFonts w:cs="Arial"/>
                <w:noProof/>
                <w:snapToGrid w:val="0"/>
                <w:sz w:val="16"/>
                <w:szCs w:val="16"/>
                <w:lang w:eastAsia="th-TH"/>
              </w:rPr>
            </w:pPr>
          </w:p>
          <w:p w14:paraId="17A9F082" w14:textId="77777777" w:rsidR="00B070DB" w:rsidRPr="00716C44" w:rsidRDefault="00B070DB" w:rsidP="00B070DB">
            <w:pPr>
              <w:ind w:right="-72"/>
              <w:jc w:val="center"/>
              <w:rPr>
                <w:rFonts w:cs="Arial"/>
                <w:noProof/>
                <w:snapToGrid w:val="0"/>
                <w:sz w:val="16"/>
                <w:szCs w:val="16"/>
                <w:lang w:eastAsia="th-TH"/>
              </w:rPr>
            </w:pPr>
            <w:r w:rsidRPr="00716C44">
              <w:rPr>
                <w:rFonts w:cs="Arial"/>
                <w:noProof/>
                <w:snapToGrid w:val="0"/>
                <w:sz w:val="16"/>
                <w:szCs w:val="16"/>
                <w:lang w:eastAsia="th-TH"/>
              </w:rPr>
              <w:t>Thailand</w:t>
            </w:r>
          </w:p>
        </w:tc>
        <w:tc>
          <w:tcPr>
            <w:tcW w:w="900" w:type="dxa"/>
            <w:shd w:val="clear" w:color="auto" w:fill="FAFAFA"/>
          </w:tcPr>
          <w:p w14:paraId="6D7C6E36" w14:textId="77777777" w:rsidR="00B070DB" w:rsidRPr="00716C44" w:rsidRDefault="00B070DB" w:rsidP="00B070DB">
            <w:pPr>
              <w:ind w:right="-72"/>
              <w:jc w:val="right"/>
              <w:rPr>
                <w:rFonts w:cs="Arial"/>
                <w:noProof/>
                <w:snapToGrid w:val="0"/>
                <w:sz w:val="16"/>
                <w:szCs w:val="16"/>
                <w:lang w:val="en-GB" w:eastAsia="th-TH"/>
              </w:rPr>
            </w:pPr>
          </w:p>
          <w:p w14:paraId="599CF64A" w14:textId="73FA46E4" w:rsidR="00B070DB" w:rsidRPr="00716C44" w:rsidRDefault="00B070DB" w:rsidP="00B070DB">
            <w:pPr>
              <w:ind w:right="-72"/>
              <w:jc w:val="right"/>
              <w:rPr>
                <w:rFonts w:cs="Arial"/>
                <w:noProof/>
                <w:snapToGrid w:val="0"/>
                <w:sz w:val="16"/>
                <w:szCs w:val="16"/>
                <w:lang w:val="en-GB" w:eastAsia="th-TH"/>
              </w:rPr>
            </w:pPr>
          </w:p>
          <w:p w14:paraId="637E89D1" w14:textId="79B27494" w:rsidR="001A358C" w:rsidRPr="00716C44" w:rsidRDefault="001A358C" w:rsidP="00B070DB">
            <w:pPr>
              <w:ind w:right="-72"/>
              <w:jc w:val="right"/>
              <w:rPr>
                <w:rFonts w:cs="Arial"/>
                <w:noProof/>
                <w:snapToGrid w:val="0"/>
                <w:sz w:val="16"/>
                <w:szCs w:val="16"/>
                <w:lang w:val="en-GB" w:eastAsia="th-TH"/>
              </w:rPr>
            </w:pPr>
          </w:p>
          <w:p w14:paraId="75A16BA4" w14:textId="77777777" w:rsidR="00B070DB" w:rsidRPr="00716C44" w:rsidRDefault="000B1EC3" w:rsidP="00B070DB">
            <w:pPr>
              <w:ind w:right="-72"/>
              <w:jc w:val="right"/>
              <w:rPr>
                <w:rFonts w:cs="Arial"/>
                <w:noProof/>
                <w:snapToGrid w:val="0"/>
                <w:sz w:val="16"/>
                <w:szCs w:val="16"/>
                <w:lang w:eastAsia="th-TH"/>
              </w:rPr>
            </w:pPr>
            <w:r w:rsidRPr="00716C44">
              <w:rPr>
                <w:rFonts w:cs="Arial"/>
                <w:noProof/>
                <w:snapToGrid w:val="0"/>
                <w:sz w:val="16"/>
                <w:szCs w:val="16"/>
                <w:lang w:eastAsia="th-TH"/>
              </w:rPr>
              <w:t>5,000,000</w:t>
            </w:r>
          </w:p>
        </w:tc>
        <w:tc>
          <w:tcPr>
            <w:tcW w:w="909" w:type="dxa"/>
          </w:tcPr>
          <w:p w14:paraId="4CAB6EF5" w14:textId="77777777" w:rsidR="00B070DB" w:rsidRPr="00716C44" w:rsidRDefault="00B070DB" w:rsidP="00B070DB">
            <w:pPr>
              <w:ind w:right="-72"/>
              <w:jc w:val="right"/>
              <w:rPr>
                <w:rFonts w:cs="Arial"/>
                <w:noProof/>
                <w:snapToGrid w:val="0"/>
                <w:sz w:val="16"/>
                <w:szCs w:val="16"/>
                <w:lang w:val="en-GB" w:eastAsia="th-TH"/>
              </w:rPr>
            </w:pPr>
          </w:p>
          <w:p w14:paraId="67CC9AEC" w14:textId="087A13D6" w:rsidR="00B070DB" w:rsidRPr="00716C44" w:rsidRDefault="00B070DB" w:rsidP="00B070DB">
            <w:pPr>
              <w:ind w:right="-72"/>
              <w:jc w:val="right"/>
              <w:rPr>
                <w:rFonts w:cs="Arial"/>
                <w:noProof/>
                <w:snapToGrid w:val="0"/>
                <w:sz w:val="16"/>
                <w:szCs w:val="16"/>
                <w:lang w:val="en-GB" w:eastAsia="th-TH"/>
              </w:rPr>
            </w:pPr>
          </w:p>
          <w:p w14:paraId="4E57A45A" w14:textId="04C512BF" w:rsidR="001A358C" w:rsidRPr="00716C44" w:rsidRDefault="001A358C" w:rsidP="00B070DB">
            <w:pPr>
              <w:ind w:right="-72"/>
              <w:jc w:val="right"/>
              <w:rPr>
                <w:rFonts w:cs="Arial"/>
                <w:noProof/>
                <w:snapToGrid w:val="0"/>
                <w:sz w:val="16"/>
                <w:szCs w:val="16"/>
                <w:lang w:val="en-GB" w:eastAsia="th-TH"/>
              </w:rPr>
            </w:pPr>
          </w:p>
          <w:p w14:paraId="2F603B7C" w14:textId="77777777" w:rsidR="00B070DB" w:rsidRPr="00716C44" w:rsidRDefault="00B070DB" w:rsidP="00B070DB">
            <w:pPr>
              <w:ind w:right="-72"/>
              <w:jc w:val="right"/>
              <w:rPr>
                <w:rFonts w:cs="Arial"/>
                <w:noProof/>
                <w:snapToGrid w:val="0"/>
                <w:sz w:val="16"/>
                <w:szCs w:val="16"/>
                <w:lang w:eastAsia="th-TH"/>
              </w:rPr>
            </w:pPr>
            <w:r w:rsidRPr="00716C44">
              <w:rPr>
                <w:rFonts w:cs="Arial"/>
                <w:noProof/>
                <w:snapToGrid w:val="0"/>
                <w:sz w:val="16"/>
                <w:szCs w:val="16"/>
                <w:lang w:val="en-GB" w:eastAsia="th-TH"/>
              </w:rPr>
              <w:t>5</w:t>
            </w:r>
            <w:r w:rsidRPr="00716C44">
              <w:rPr>
                <w:rFonts w:cs="Arial"/>
                <w:noProof/>
                <w:snapToGrid w:val="0"/>
                <w:sz w:val="16"/>
                <w:szCs w:val="16"/>
                <w:lang w:eastAsia="th-TH"/>
              </w:rPr>
              <w:t>,</w:t>
            </w:r>
            <w:r w:rsidRPr="00716C44">
              <w:rPr>
                <w:rFonts w:cs="Arial"/>
                <w:noProof/>
                <w:snapToGrid w:val="0"/>
                <w:sz w:val="16"/>
                <w:szCs w:val="16"/>
                <w:lang w:val="en-GB" w:eastAsia="th-TH"/>
              </w:rPr>
              <w:t>000</w:t>
            </w:r>
            <w:r w:rsidRPr="00716C44">
              <w:rPr>
                <w:rFonts w:cs="Arial"/>
                <w:noProof/>
                <w:snapToGrid w:val="0"/>
                <w:sz w:val="16"/>
                <w:szCs w:val="16"/>
                <w:lang w:eastAsia="th-TH"/>
              </w:rPr>
              <w:t>,</w:t>
            </w:r>
            <w:r w:rsidRPr="00716C44">
              <w:rPr>
                <w:rFonts w:cs="Arial"/>
                <w:noProof/>
                <w:snapToGrid w:val="0"/>
                <w:sz w:val="16"/>
                <w:szCs w:val="16"/>
                <w:lang w:val="en-GB" w:eastAsia="th-TH"/>
              </w:rPr>
              <w:t>000</w:t>
            </w:r>
          </w:p>
        </w:tc>
        <w:tc>
          <w:tcPr>
            <w:tcW w:w="864" w:type="dxa"/>
            <w:shd w:val="clear" w:color="auto" w:fill="FAFAFA"/>
          </w:tcPr>
          <w:p w14:paraId="19D6BF2B" w14:textId="1348DF99" w:rsidR="00B070DB" w:rsidRPr="00716C44" w:rsidRDefault="00B070DB" w:rsidP="00B070DB">
            <w:pPr>
              <w:ind w:right="-72"/>
              <w:jc w:val="right"/>
              <w:rPr>
                <w:rFonts w:cs="Arial"/>
                <w:noProof/>
                <w:snapToGrid w:val="0"/>
                <w:sz w:val="16"/>
                <w:szCs w:val="16"/>
                <w:lang w:val="en-GB" w:eastAsia="th-TH"/>
              </w:rPr>
            </w:pPr>
          </w:p>
          <w:p w14:paraId="6DB6AE52" w14:textId="77777777" w:rsidR="001A358C" w:rsidRPr="00716C44" w:rsidRDefault="001A358C" w:rsidP="00B070DB">
            <w:pPr>
              <w:ind w:right="-72"/>
              <w:jc w:val="right"/>
              <w:rPr>
                <w:rFonts w:cs="Arial"/>
                <w:noProof/>
                <w:snapToGrid w:val="0"/>
                <w:sz w:val="16"/>
                <w:szCs w:val="16"/>
                <w:lang w:val="en-GB" w:eastAsia="th-TH"/>
              </w:rPr>
            </w:pPr>
          </w:p>
          <w:p w14:paraId="5E709429" w14:textId="463C7DA3" w:rsidR="00B070DB" w:rsidRPr="00716C44" w:rsidRDefault="00B070DB" w:rsidP="00B070DB">
            <w:pPr>
              <w:ind w:right="-72"/>
              <w:jc w:val="right"/>
              <w:rPr>
                <w:rFonts w:cs="Arial"/>
                <w:noProof/>
                <w:snapToGrid w:val="0"/>
                <w:sz w:val="16"/>
                <w:szCs w:val="16"/>
                <w:lang w:val="en-GB" w:eastAsia="th-TH"/>
              </w:rPr>
            </w:pPr>
          </w:p>
          <w:p w14:paraId="1FF0C3EF" w14:textId="77777777" w:rsidR="00B070DB" w:rsidRPr="00716C44" w:rsidRDefault="000B1EC3" w:rsidP="00B070DB">
            <w:pPr>
              <w:ind w:right="-72"/>
              <w:jc w:val="right"/>
              <w:rPr>
                <w:rFonts w:cs="Arial"/>
                <w:noProof/>
                <w:snapToGrid w:val="0"/>
                <w:sz w:val="16"/>
                <w:szCs w:val="16"/>
                <w:lang w:eastAsia="th-TH"/>
              </w:rPr>
            </w:pPr>
            <w:r w:rsidRPr="00716C44">
              <w:rPr>
                <w:rFonts w:cs="Arial"/>
                <w:noProof/>
                <w:snapToGrid w:val="0"/>
                <w:sz w:val="16"/>
                <w:szCs w:val="16"/>
                <w:lang w:eastAsia="th-TH"/>
              </w:rPr>
              <w:t>100</w:t>
            </w:r>
          </w:p>
        </w:tc>
        <w:tc>
          <w:tcPr>
            <w:tcW w:w="927" w:type="dxa"/>
          </w:tcPr>
          <w:p w14:paraId="729975E6" w14:textId="77777777" w:rsidR="00B070DB" w:rsidRPr="00716C44" w:rsidRDefault="00B070DB" w:rsidP="00B070DB">
            <w:pPr>
              <w:ind w:right="-72"/>
              <w:jc w:val="right"/>
              <w:rPr>
                <w:rFonts w:cs="Arial"/>
                <w:noProof/>
                <w:snapToGrid w:val="0"/>
                <w:sz w:val="16"/>
                <w:szCs w:val="16"/>
                <w:lang w:val="en-GB" w:eastAsia="th-TH"/>
              </w:rPr>
            </w:pPr>
          </w:p>
          <w:p w14:paraId="044CDCBD" w14:textId="144A7368" w:rsidR="00B070DB" w:rsidRPr="00716C44" w:rsidRDefault="00B070DB" w:rsidP="00B070DB">
            <w:pPr>
              <w:ind w:right="-72"/>
              <w:jc w:val="right"/>
              <w:rPr>
                <w:rFonts w:cs="Arial"/>
                <w:noProof/>
                <w:snapToGrid w:val="0"/>
                <w:sz w:val="16"/>
                <w:szCs w:val="16"/>
                <w:lang w:val="en-GB" w:eastAsia="th-TH"/>
              </w:rPr>
            </w:pPr>
          </w:p>
          <w:p w14:paraId="79069A53" w14:textId="77777777" w:rsidR="001A358C" w:rsidRPr="00716C44" w:rsidRDefault="001A358C" w:rsidP="00B070DB">
            <w:pPr>
              <w:ind w:right="-72"/>
              <w:jc w:val="right"/>
              <w:rPr>
                <w:rFonts w:cs="Arial"/>
                <w:noProof/>
                <w:snapToGrid w:val="0"/>
                <w:sz w:val="16"/>
                <w:szCs w:val="16"/>
                <w:lang w:val="en-GB" w:eastAsia="th-TH"/>
              </w:rPr>
            </w:pPr>
          </w:p>
          <w:p w14:paraId="13BCEC98" w14:textId="77777777" w:rsidR="00B070DB" w:rsidRPr="00716C44" w:rsidRDefault="00B070DB" w:rsidP="00B070DB">
            <w:pPr>
              <w:ind w:right="-72"/>
              <w:jc w:val="right"/>
              <w:rPr>
                <w:rFonts w:cs="Arial"/>
                <w:noProof/>
                <w:snapToGrid w:val="0"/>
                <w:sz w:val="16"/>
                <w:szCs w:val="16"/>
                <w:lang w:eastAsia="th-TH"/>
              </w:rPr>
            </w:pPr>
            <w:r w:rsidRPr="00716C44">
              <w:rPr>
                <w:rFonts w:cs="Arial"/>
                <w:noProof/>
                <w:snapToGrid w:val="0"/>
                <w:sz w:val="16"/>
                <w:szCs w:val="16"/>
                <w:lang w:val="en-GB" w:eastAsia="th-TH"/>
              </w:rPr>
              <w:t>100</w:t>
            </w:r>
          </w:p>
        </w:tc>
        <w:tc>
          <w:tcPr>
            <w:tcW w:w="918" w:type="dxa"/>
            <w:tcBorders>
              <w:bottom w:val="single" w:sz="4" w:space="0" w:color="auto"/>
            </w:tcBorders>
            <w:shd w:val="clear" w:color="auto" w:fill="FAFAFA"/>
          </w:tcPr>
          <w:p w14:paraId="51CD43F5" w14:textId="77777777" w:rsidR="000B1EC3" w:rsidRPr="00716C44" w:rsidRDefault="000B1EC3" w:rsidP="000B1EC3">
            <w:pPr>
              <w:ind w:right="-72"/>
              <w:jc w:val="right"/>
              <w:rPr>
                <w:rFonts w:cs="Arial"/>
                <w:noProof/>
                <w:snapToGrid w:val="0"/>
                <w:sz w:val="16"/>
                <w:szCs w:val="16"/>
                <w:lang w:eastAsia="th-TH"/>
              </w:rPr>
            </w:pPr>
          </w:p>
          <w:p w14:paraId="4AB4E572" w14:textId="5B20F38B" w:rsidR="000B1EC3" w:rsidRPr="00716C44" w:rsidRDefault="000B1EC3" w:rsidP="000B1EC3">
            <w:pPr>
              <w:ind w:right="-72"/>
              <w:jc w:val="right"/>
              <w:rPr>
                <w:rFonts w:cs="Arial"/>
                <w:noProof/>
                <w:snapToGrid w:val="0"/>
                <w:sz w:val="16"/>
                <w:szCs w:val="16"/>
                <w:lang w:eastAsia="th-TH"/>
              </w:rPr>
            </w:pPr>
          </w:p>
          <w:p w14:paraId="03AB67E6" w14:textId="77777777" w:rsidR="001A358C" w:rsidRPr="00716C44" w:rsidRDefault="001A358C" w:rsidP="000B1EC3">
            <w:pPr>
              <w:ind w:right="-72"/>
              <w:jc w:val="right"/>
              <w:rPr>
                <w:rFonts w:cs="Arial"/>
                <w:noProof/>
                <w:snapToGrid w:val="0"/>
                <w:sz w:val="16"/>
                <w:szCs w:val="16"/>
                <w:lang w:eastAsia="th-TH"/>
              </w:rPr>
            </w:pPr>
          </w:p>
          <w:p w14:paraId="18D31F48" w14:textId="77777777" w:rsidR="00B070DB" w:rsidRPr="00716C44" w:rsidRDefault="000B1EC3" w:rsidP="000B1EC3">
            <w:pPr>
              <w:ind w:right="-72"/>
              <w:jc w:val="right"/>
              <w:rPr>
                <w:rFonts w:cs="Arial"/>
                <w:noProof/>
                <w:snapToGrid w:val="0"/>
                <w:sz w:val="16"/>
                <w:szCs w:val="16"/>
                <w:lang w:eastAsia="th-TH"/>
              </w:rPr>
            </w:pPr>
            <w:r w:rsidRPr="00716C44">
              <w:rPr>
                <w:rFonts w:cs="Arial"/>
                <w:noProof/>
                <w:snapToGrid w:val="0"/>
                <w:sz w:val="16"/>
                <w:szCs w:val="16"/>
                <w:lang w:eastAsia="th-TH"/>
              </w:rPr>
              <w:t>7,369,971</w:t>
            </w:r>
          </w:p>
        </w:tc>
        <w:tc>
          <w:tcPr>
            <w:tcW w:w="900" w:type="dxa"/>
            <w:tcBorders>
              <w:bottom w:val="single" w:sz="4" w:space="0" w:color="auto"/>
            </w:tcBorders>
          </w:tcPr>
          <w:p w14:paraId="7663D0F7" w14:textId="2324F947" w:rsidR="00B070DB" w:rsidRPr="00716C44" w:rsidRDefault="00B070DB" w:rsidP="00B070DB">
            <w:pPr>
              <w:ind w:right="-72"/>
              <w:jc w:val="right"/>
              <w:rPr>
                <w:rFonts w:cs="Arial"/>
                <w:noProof/>
                <w:snapToGrid w:val="0"/>
                <w:sz w:val="16"/>
                <w:szCs w:val="16"/>
                <w:lang w:eastAsia="th-TH"/>
              </w:rPr>
            </w:pPr>
          </w:p>
          <w:p w14:paraId="5C7BEA3D" w14:textId="77777777" w:rsidR="001A358C" w:rsidRPr="00716C44" w:rsidRDefault="001A358C" w:rsidP="00B070DB">
            <w:pPr>
              <w:ind w:right="-72"/>
              <w:jc w:val="right"/>
              <w:rPr>
                <w:rFonts w:cs="Arial"/>
                <w:noProof/>
                <w:snapToGrid w:val="0"/>
                <w:sz w:val="16"/>
                <w:szCs w:val="16"/>
                <w:lang w:eastAsia="th-TH"/>
              </w:rPr>
            </w:pPr>
          </w:p>
          <w:p w14:paraId="413FE1EF" w14:textId="77777777" w:rsidR="001A358C" w:rsidRPr="00716C44" w:rsidRDefault="001A358C" w:rsidP="00B070DB">
            <w:pPr>
              <w:ind w:right="-72"/>
              <w:jc w:val="right"/>
              <w:rPr>
                <w:rFonts w:cs="Arial"/>
                <w:noProof/>
                <w:snapToGrid w:val="0"/>
                <w:sz w:val="16"/>
                <w:szCs w:val="16"/>
                <w:lang w:eastAsia="th-TH"/>
              </w:rPr>
            </w:pPr>
          </w:p>
          <w:p w14:paraId="3A32923C" w14:textId="77777777" w:rsidR="00B070DB" w:rsidRPr="00716C44" w:rsidRDefault="00B070DB" w:rsidP="00B070DB">
            <w:pPr>
              <w:ind w:right="-72"/>
              <w:jc w:val="right"/>
              <w:rPr>
                <w:rFonts w:cs="Arial"/>
                <w:noProof/>
                <w:snapToGrid w:val="0"/>
                <w:sz w:val="16"/>
                <w:szCs w:val="16"/>
                <w:lang w:eastAsia="th-TH"/>
              </w:rPr>
            </w:pPr>
            <w:r w:rsidRPr="00716C44">
              <w:rPr>
                <w:rFonts w:cs="Arial"/>
                <w:noProof/>
                <w:snapToGrid w:val="0"/>
                <w:sz w:val="16"/>
                <w:szCs w:val="16"/>
                <w:lang w:eastAsia="th-TH"/>
              </w:rPr>
              <w:fldChar w:fldCharType="begin"/>
            </w:r>
            <w:r w:rsidRPr="00716C44">
              <w:rPr>
                <w:rFonts w:cs="Arial"/>
                <w:noProof/>
                <w:snapToGrid w:val="0"/>
                <w:sz w:val="16"/>
                <w:szCs w:val="16"/>
                <w:lang w:eastAsia="th-TH"/>
              </w:rPr>
              <w:instrText xml:space="preserve"> =SUM(ABOVE) </w:instrText>
            </w:r>
            <w:r w:rsidRPr="00716C44">
              <w:rPr>
                <w:rFonts w:cs="Arial"/>
                <w:noProof/>
                <w:snapToGrid w:val="0"/>
                <w:sz w:val="16"/>
                <w:szCs w:val="16"/>
                <w:lang w:eastAsia="th-TH"/>
              </w:rPr>
              <w:fldChar w:fldCharType="separate"/>
            </w:r>
            <w:r w:rsidRPr="00716C44">
              <w:rPr>
                <w:rFonts w:cs="Arial"/>
                <w:noProof/>
                <w:snapToGrid w:val="0"/>
                <w:sz w:val="16"/>
                <w:szCs w:val="16"/>
                <w:lang w:val="en-GB" w:eastAsia="th-TH"/>
              </w:rPr>
              <w:t>7</w:t>
            </w:r>
            <w:r w:rsidRPr="00716C44">
              <w:rPr>
                <w:rFonts w:cs="Arial"/>
                <w:noProof/>
                <w:snapToGrid w:val="0"/>
                <w:sz w:val="16"/>
                <w:szCs w:val="16"/>
                <w:lang w:eastAsia="th-TH"/>
              </w:rPr>
              <w:t>,</w:t>
            </w:r>
            <w:r w:rsidRPr="00716C44">
              <w:rPr>
                <w:rFonts w:cs="Arial"/>
                <w:noProof/>
                <w:snapToGrid w:val="0"/>
                <w:sz w:val="16"/>
                <w:szCs w:val="16"/>
                <w:lang w:val="en-GB" w:eastAsia="th-TH"/>
              </w:rPr>
              <w:t>369</w:t>
            </w:r>
            <w:r w:rsidRPr="00716C44">
              <w:rPr>
                <w:rFonts w:cs="Arial"/>
                <w:noProof/>
                <w:snapToGrid w:val="0"/>
                <w:sz w:val="16"/>
                <w:szCs w:val="16"/>
                <w:lang w:eastAsia="th-TH"/>
              </w:rPr>
              <w:t>,</w:t>
            </w:r>
            <w:r w:rsidRPr="00716C44">
              <w:rPr>
                <w:rFonts w:cs="Arial"/>
                <w:noProof/>
                <w:snapToGrid w:val="0"/>
                <w:sz w:val="16"/>
                <w:szCs w:val="16"/>
                <w:lang w:val="en-GB" w:eastAsia="th-TH"/>
              </w:rPr>
              <w:t>971</w:t>
            </w:r>
            <w:r w:rsidRPr="00716C44">
              <w:rPr>
                <w:rFonts w:cs="Arial"/>
                <w:noProof/>
                <w:snapToGrid w:val="0"/>
                <w:sz w:val="16"/>
                <w:szCs w:val="16"/>
                <w:lang w:eastAsia="th-TH"/>
              </w:rPr>
              <w:fldChar w:fldCharType="end"/>
            </w:r>
          </w:p>
        </w:tc>
      </w:tr>
    </w:tbl>
    <w:p w14:paraId="0B9F82DF" w14:textId="77777777" w:rsidR="00C978BB" w:rsidRPr="00100C9A" w:rsidRDefault="00C978BB" w:rsidP="00100C9A">
      <w:pPr>
        <w:tabs>
          <w:tab w:val="left" w:pos="540"/>
        </w:tabs>
        <w:jc w:val="thaiDistribute"/>
        <w:rPr>
          <w:rFonts w:cs="Arial"/>
          <w:sz w:val="18"/>
          <w:szCs w:val="18"/>
          <w:cs/>
        </w:rPr>
      </w:pPr>
    </w:p>
    <w:p w14:paraId="28305CDA" w14:textId="77777777" w:rsidR="00B80D43" w:rsidRPr="00100C9A" w:rsidRDefault="00B80D43" w:rsidP="00100C9A">
      <w:pPr>
        <w:tabs>
          <w:tab w:val="left" w:pos="540"/>
        </w:tabs>
        <w:jc w:val="thaiDistribute"/>
        <w:rPr>
          <w:rFonts w:cs="Arial"/>
          <w:sz w:val="18"/>
          <w:szCs w:val="18"/>
        </w:rPr>
      </w:pPr>
    </w:p>
    <w:p w14:paraId="473669F1" w14:textId="03631815" w:rsidR="00B80D43" w:rsidRPr="00CA3C21" w:rsidRDefault="00B80D43" w:rsidP="00100C9A">
      <w:pPr>
        <w:tabs>
          <w:tab w:val="left" w:pos="540"/>
        </w:tabs>
        <w:jc w:val="thaiDistribute"/>
        <w:rPr>
          <w:rFonts w:cs="Arial"/>
          <w:sz w:val="18"/>
          <w:szCs w:val="18"/>
        </w:rPr>
        <w:sectPr w:rsidR="00B80D43" w:rsidRPr="00CA3C21" w:rsidSect="00F4189D">
          <w:headerReference w:type="default" r:id="rId8"/>
          <w:footerReference w:type="default" r:id="rId9"/>
          <w:pgSz w:w="11909" w:h="16834" w:code="9"/>
          <w:pgMar w:top="1440" w:right="720" w:bottom="720" w:left="1728" w:header="706" w:footer="706" w:gutter="0"/>
          <w:pgNumType w:start="13"/>
          <w:cols w:space="720"/>
        </w:sectPr>
      </w:pPr>
    </w:p>
    <w:p w14:paraId="0D8B114E" w14:textId="77777777" w:rsidR="00C978BB" w:rsidRPr="00CA3C21" w:rsidRDefault="00C978BB" w:rsidP="00934111">
      <w:pPr>
        <w:ind w:left="540" w:hanging="540"/>
        <w:jc w:val="thaiDistribute"/>
        <w:rPr>
          <w:rFonts w:cs="Arial"/>
          <w:b/>
          <w:bCs/>
          <w:sz w:val="18"/>
          <w:szCs w:val="18"/>
          <w:lang w:val="en-GB"/>
        </w:rPr>
      </w:pPr>
    </w:p>
    <w:tbl>
      <w:tblPr>
        <w:tblW w:w="0" w:type="auto"/>
        <w:tblInd w:w="108" w:type="dxa"/>
        <w:shd w:val="clear" w:color="auto" w:fill="44546A"/>
        <w:tblLook w:val="04A0" w:firstRow="1" w:lastRow="0" w:firstColumn="1" w:lastColumn="0" w:noHBand="0" w:noVBand="1"/>
      </w:tblPr>
      <w:tblGrid>
        <w:gridCol w:w="15111"/>
      </w:tblGrid>
      <w:tr w:rsidR="001618C3" w:rsidRPr="00CA3C21" w14:paraId="0DEA7393" w14:textId="77777777" w:rsidTr="00700E5D">
        <w:trPr>
          <w:trHeight w:val="386"/>
        </w:trPr>
        <w:tc>
          <w:tcPr>
            <w:tcW w:w="15111" w:type="dxa"/>
            <w:shd w:val="clear" w:color="auto" w:fill="FFA543"/>
            <w:vAlign w:val="center"/>
          </w:tcPr>
          <w:p w14:paraId="2B238D24" w14:textId="0C1AF218" w:rsidR="001618C3" w:rsidRPr="00CA3C21" w:rsidRDefault="001618C3" w:rsidP="00700E5D">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1</w:t>
            </w:r>
            <w:r w:rsidR="009E64B4">
              <w:rPr>
                <w:rFonts w:eastAsia="Arial Unicode MS" w:cs="Arial"/>
                <w:b/>
                <w:bCs/>
                <w:color w:val="FFFFFF"/>
                <w:sz w:val="18"/>
                <w:szCs w:val="18"/>
                <w:lang w:val="en-GB"/>
              </w:rPr>
              <w:t>6</w:t>
            </w:r>
            <w:r w:rsidRPr="00CA3C21">
              <w:rPr>
                <w:rFonts w:eastAsia="Arial Unicode MS" w:cs="Arial"/>
                <w:b/>
                <w:bCs/>
                <w:color w:val="FFFFFF"/>
                <w:sz w:val="18"/>
                <w:szCs w:val="18"/>
                <w:lang w:val="en-GB"/>
              </w:rPr>
              <w:tab/>
              <w:t>Property, plant and equipment, net</w:t>
            </w:r>
          </w:p>
        </w:tc>
      </w:tr>
    </w:tbl>
    <w:p w14:paraId="76608B8A" w14:textId="77777777" w:rsidR="001618C3" w:rsidRPr="00CA3C21" w:rsidRDefault="001618C3" w:rsidP="00934111">
      <w:pPr>
        <w:ind w:left="540" w:hanging="540"/>
        <w:jc w:val="thaiDistribute"/>
        <w:rPr>
          <w:rFonts w:cs="Arial"/>
          <w:b/>
          <w:bCs/>
          <w:sz w:val="18"/>
          <w:szCs w:val="18"/>
          <w:lang w:val="en-GB"/>
        </w:rPr>
      </w:pP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306791" w:rsidRPr="00CA3C21" w14:paraId="462B1369" w14:textId="77777777" w:rsidTr="00306791">
        <w:tc>
          <w:tcPr>
            <w:tcW w:w="4410" w:type="dxa"/>
            <w:shd w:val="clear" w:color="auto" w:fill="auto"/>
          </w:tcPr>
          <w:p w14:paraId="5A7299B9" w14:textId="77777777" w:rsidR="00306791" w:rsidRPr="00CA3C21" w:rsidRDefault="00306791" w:rsidP="008709C7">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14:paraId="798032D5" w14:textId="77777777" w:rsidR="00306791" w:rsidRPr="00CA3C21" w:rsidRDefault="00306791" w:rsidP="008709C7">
            <w:pPr>
              <w:ind w:right="-72"/>
              <w:jc w:val="center"/>
              <w:rPr>
                <w:rFonts w:cs="Arial"/>
                <w:b/>
                <w:bCs/>
                <w:sz w:val="18"/>
                <w:szCs w:val="18"/>
              </w:rPr>
            </w:pPr>
            <w:r w:rsidRPr="00CA3C21">
              <w:rPr>
                <w:rFonts w:cs="Arial"/>
                <w:b/>
                <w:bCs/>
                <w:sz w:val="18"/>
                <w:szCs w:val="18"/>
              </w:rPr>
              <w:t>Consolidated financial statements</w:t>
            </w:r>
          </w:p>
        </w:tc>
      </w:tr>
      <w:tr w:rsidR="00306791" w:rsidRPr="00CA3C21" w14:paraId="50EA48F0" w14:textId="77777777" w:rsidTr="00306791">
        <w:trPr>
          <w:gridAfter w:val="1"/>
          <w:wAfter w:w="11" w:type="dxa"/>
        </w:trPr>
        <w:tc>
          <w:tcPr>
            <w:tcW w:w="4410" w:type="dxa"/>
            <w:shd w:val="clear" w:color="auto" w:fill="auto"/>
          </w:tcPr>
          <w:p w14:paraId="7D946AB3" w14:textId="77777777" w:rsidR="00306791" w:rsidRPr="00CA3C21" w:rsidRDefault="00306791" w:rsidP="008709C7">
            <w:pPr>
              <w:ind w:left="13"/>
              <w:jc w:val="left"/>
              <w:rPr>
                <w:rFonts w:cs="Arial"/>
                <w:b/>
                <w:bCs/>
                <w:sz w:val="18"/>
                <w:szCs w:val="18"/>
              </w:rPr>
            </w:pPr>
          </w:p>
        </w:tc>
        <w:tc>
          <w:tcPr>
            <w:tcW w:w="1296" w:type="dxa"/>
            <w:shd w:val="clear" w:color="auto" w:fill="auto"/>
          </w:tcPr>
          <w:p w14:paraId="41CE40C6" w14:textId="77777777" w:rsidR="00306791" w:rsidRPr="00CA3C21" w:rsidRDefault="00306791" w:rsidP="008709C7">
            <w:pPr>
              <w:ind w:right="-72"/>
              <w:jc w:val="right"/>
              <w:rPr>
                <w:rFonts w:cs="Arial"/>
                <w:b/>
                <w:bCs/>
                <w:sz w:val="18"/>
                <w:szCs w:val="18"/>
              </w:rPr>
            </w:pPr>
          </w:p>
        </w:tc>
        <w:tc>
          <w:tcPr>
            <w:tcW w:w="1411" w:type="dxa"/>
            <w:shd w:val="clear" w:color="auto" w:fill="auto"/>
            <w:vAlign w:val="bottom"/>
            <w:hideMark/>
          </w:tcPr>
          <w:p w14:paraId="2097CD90" w14:textId="77777777" w:rsidR="00306791" w:rsidRPr="00CA3C21" w:rsidRDefault="00306791" w:rsidP="008709C7">
            <w:pPr>
              <w:ind w:right="-72"/>
              <w:jc w:val="right"/>
              <w:rPr>
                <w:rFonts w:cs="Arial"/>
                <w:b/>
                <w:bCs/>
                <w:sz w:val="18"/>
                <w:szCs w:val="18"/>
              </w:rPr>
            </w:pPr>
          </w:p>
        </w:tc>
        <w:tc>
          <w:tcPr>
            <w:tcW w:w="1411" w:type="dxa"/>
            <w:shd w:val="clear" w:color="auto" w:fill="auto"/>
            <w:vAlign w:val="bottom"/>
          </w:tcPr>
          <w:p w14:paraId="7AB5DAC9" w14:textId="77777777" w:rsidR="00306791" w:rsidRPr="00CA3C21" w:rsidRDefault="00306791" w:rsidP="008709C7">
            <w:pPr>
              <w:ind w:right="-72"/>
              <w:jc w:val="right"/>
              <w:rPr>
                <w:rFonts w:cs="Arial"/>
                <w:b/>
                <w:bCs/>
                <w:sz w:val="18"/>
                <w:szCs w:val="18"/>
              </w:rPr>
            </w:pPr>
          </w:p>
        </w:tc>
        <w:tc>
          <w:tcPr>
            <w:tcW w:w="1296" w:type="dxa"/>
            <w:shd w:val="clear" w:color="auto" w:fill="auto"/>
            <w:vAlign w:val="bottom"/>
          </w:tcPr>
          <w:p w14:paraId="2D974A2E" w14:textId="77777777" w:rsidR="00306791" w:rsidRPr="00CA3C21" w:rsidRDefault="00306791" w:rsidP="008709C7">
            <w:pPr>
              <w:ind w:right="-72"/>
              <w:jc w:val="right"/>
              <w:rPr>
                <w:rFonts w:cs="Arial"/>
                <w:b/>
                <w:bCs/>
                <w:sz w:val="18"/>
                <w:szCs w:val="18"/>
              </w:rPr>
            </w:pPr>
          </w:p>
        </w:tc>
        <w:tc>
          <w:tcPr>
            <w:tcW w:w="1368" w:type="dxa"/>
            <w:shd w:val="clear" w:color="auto" w:fill="auto"/>
            <w:hideMark/>
          </w:tcPr>
          <w:p w14:paraId="2005959D" w14:textId="77777777" w:rsidR="00306791" w:rsidRPr="00CA3C21" w:rsidRDefault="00306791" w:rsidP="008709C7">
            <w:pPr>
              <w:ind w:right="-72"/>
              <w:jc w:val="right"/>
              <w:rPr>
                <w:rFonts w:cs="Arial"/>
                <w:b/>
                <w:bCs/>
                <w:sz w:val="18"/>
                <w:szCs w:val="18"/>
              </w:rPr>
            </w:pPr>
            <w:r w:rsidRPr="00CA3C21">
              <w:rPr>
                <w:rFonts w:cs="Arial"/>
                <w:b/>
                <w:bCs/>
                <w:sz w:val="18"/>
                <w:szCs w:val="18"/>
              </w:rPr>
              <w:t xml:space="preserve">Furniture, </w:t>
            </w:r>
          </w:p>
        </w:tc>
        <w:tc>
          <w:tcPr>
            <w:tcW w:w="1296" w:type="dxa"/>
            <w:shd w:val="clear" w:color="auto" w:fill="auto"/>
          </w:tcPr>
          <w:p w14:paraId="114965C7" w14:textId="77777777" w:rsidR="00306791" w:rsidRPr="00CA3C21" w:rsidRDefault="00306791" w:rsidP="008709C7">
            <w:pPr>
              <w:ind w:right="-72"/>
              <w:jc w:val="right"/>
              <w:rPr>
                <w:rFonts w:cs="Arial"/>
                <w:b/>
                <w:bCs/>
                <w:sz w:val="18"/>
                <w:szCs w:val="18"/>
              </w:rPr>
            </w:pPr>
          </w:p>
        </w:tc>
        <w:tc>
          <w:tcPr>
            <w:tcW w:w="1397" w:type="dxa"/>
            <w:shd w:val="clear" w:color="auto" w:fill="auto"/>
          </w:tcPr>
          <w:p w14:paraId="47D2508B" w14:textId="77777777" w:rsidR="00306791" w:rsidRPr="00CA3C21" w:rsidRDefault="00306791" w:rsidP="008709C7">
            <w:pPr>
              <w:ind w:right="-72"/>
              <w:jc w:val="right"/>
              <w:rPr>
                <w:rFonts w:cs="Arial"/>
                <w:b/>
                <w:bCs/>
                <w:sz w:val="18"/>
                <w:szCs w:val="18"/>
              </w:rPr>
            </w:pPr>
          </w:p>
        </w:tc>
        <w:tc>
          <w:tcPr>
            <w:tcW w:w="1300" w:type="dxa"/>
            <w:shd w:val="clear" w:color="auto" w:fill="auto"/>
          </w:tcPr>
          <w:p w14:paraId="6A68C8BF" w14:textId="77777777" w:rsidR="00306791" w:rsidRPr="00CA3C21" w:rsidRDefault="00306791" w:rsidP="008709C7">
            <w:pPr>
              <w:ind w:right="-72"/>
              <w:jc w:val="right"/>
              <w:rPr>
                <w:rFonts w:cs="Arial"/>
                <w:b/>
                <w:bCs/>
                <w:sz w:val="18"/>
                <w:szCs w:val="18"/>
              </w:rPr>
            </w:pPr>
          </w:p>
        </w:tc>
      </w:tr>
      <w:tr w:rsidR="00306791" w:rsidRPr="00CA3C21" w14:paraId="191CBF58" w14:textId="77777777" w:rsidTr="00306791">
        <w:trPr>
          <w:gridAfter w:val="1"/>
          <w:wAfter w:w="11" w:type="dxa"/>
        </w:trPr>
        <w:tc>
          <w:tcPr>
            <w:tcW w:w="4410" w:type="dxa"/>
            <w:shd w:val="clear" w:color="auto" w:fill="auto"/>
          </w:tcPr>
          <w:p w14:paraId="46FCFB33" w14:textId="77777777" w:rsidR="00306791" w:rsidRPr="00CA3C21" w:rsidRDefault="00306791" w:rsidP="008709C7">
            <w:pPr>
              <w:ind w:left="13"/>
              <w:jc w:val="left"/>
              <w:rPr>
                <w:rFonts w:cs="Arial"/>
                <w:b/>
                <w:bCs/>
                <w:sz w:val="18"/>
                <w:szCs w:val="18"/>
              </w:rPr>
            </w:pPr>
          </w:p>
        </w:tc>
        <w:tc>
          <w:tcPr>
            <w:tcW w:w="1296" w:type="dxa"/>
            <w:shd w:val="clear" w:color="auto" w:fill="auto"/>
          </w:tcPr>
          <w:p w14:paraId="723DAF76" w14:textId="77777777" w:rsidR="00306791" w:rsidRPr="00CA3C21" w:rsidRDefault="00306791" w:rsidP="008709C7">
            <w:pPr>
              <w:ind w:right="-72"/>
              <w:jc w:val="right"/>
              <w:rPr>
                <w:rFonts w:cs="Arial"/>
                <w:b/>
                <w:bCs/>
                <w:sz w:val="18"/>
                <w:szCs w:val="18"/>
              </w:rPr>
            </w:pPr>
          </w:p>
        </w:tc>
        <w:tc>
          <w:tcPr>
            <w:tcW w:w="1411" w:type="dxa"/>
            <w:shd w:val="clear" w:color="auto" w:fill="auto"/>
            <w:vAlign w:val="center"/>
          </w:tcPr>
          <w:p w14:paraId="43813D33" w14:textId="77777777" w:rsidR="00306791" w:rsidRPr="00CA3C21" w:rsidRDefault="00306791" w:rsidP="008709C7">
            <w:pPr>
              <w:ind w:right="-72"/>
              <w:jc w:val="right"/>
              <w:rPr>
                <w:rFonts w:cs="Arial"/>
                <w:b/>
                <w:bCs/>
                <w:sz w:val="18"/>
                <w:szCs w:val="18"/>
              </w:rPr>
            </w:pPr>
          </w:p>
        </w:tc>
        <w:tc>
          <w:tcPr>
            <w:tcW w:w="1411" w:type="dxa"/>
            <w:shd w:val="clear" w:color="auto" w:fill="auto"/>
            <w:vAlign w:val="bottom"/>
          </w:tcPr>
          <w:p w14:paraId="5015A6C4" w14:textId="77777777" w:rsidR="00306791" w:rsidRPr="00CA3C21" w:rsidRDefault="00306791" w:rsidP="008709C7">
            <w:pPr>
              <w:ind w:right="-72"/>
              <w:jc w:val="right"/>
              <w:rPr>
                <w:rFonts w:cs="Arial"/>
                <w:b/>
                <w:bCs/>
                <w:sz w:val="18"/>
                <w:szCs w:val="18"/>
              </w:rPr>
            </w:pPr>
            <w:r w:rsidRPr="00CA3C21">
              <w:rPr>
                <w:rFonts w:cs="Arial"/>
                <w:b/>
                <w:bCs/>
                <w:sz w:val="18"/>
                <w:szCs w:val="18"/>
              </w:rPr>
              <w:t>Buildings and</w:t>
            </w:r>
          </w:p>
        </w:tc>
        <w:tc>
          <w:tcPr>
            <w:tcW w:w="1296" w:type="dxa"/>
            <w:shd w:val="clear" w:color="auto" w:fill="auto"/>
            <w:vAlign w:val="bottom"/>
          </w:tcPr>
          <w:p w14:paraId="69AB93DA" w14:textId="77777777" w:rsidR="00306791" w:rsidRPr="00CA3C21" w:rsidRDefault="00306791" w:rsidP="008709C7">
            <w:pPr>
              <w:ind w:right="-72"/>
              <w:jc w:val="right"/>
              <w:rPr>
                <w:rFonts w:cs="Arial"/>
                <w:b/>
                <w:bCs/>
                <w:sz w:val="18"/>
                <w:szCs w:val="18"/>
              </w:rPr>
            </w:pPr>
            <w:r w:rsidRPr="00CA3C21">
              <w:rPr>
                <w:rFonts w:cs="Arial"/>
                <w:b/>
                <w:bCs/>
                <w:sz w:val="18"/>
                <w:szCs w:val="18"/>
              </w:rPr>
              <w:t>Machinery</w:t>
            </w:r>
          </w:p>
        </w:tc>
        <w:tc>
          <w:tcPr>
            <w:tcW w:w="1368" w:type="dxa"/>
            <w:shd w:val="clear" w:color="auto" w:fill="auto"/>
          </w:tcPr>
          <w:p w14:paraId="76540C8D" w14:textId="77777777" w:rsidR="00306791" w:rsidRPr="00CA3C21" w:rsidRDefault="00306791" w:rsidP="008709C7">
            <w:pPr>
              <w:ind w:right="-72"/>
              <w:jc w:val="right"/>
              <w:rPr>
                <w:rFonts w:cs="Arial"/>
                <w:b/>
                <w:bCs/>
                <w:sz w:val="18"/>
                <w:szCs w:val="18"/>
              </w:rPr>
            </w:pPr>
            <w:r w:rsidRPr="00CA3C21">
              <w:rPr>
                <w:rFonts w:cs="Arial"/>
                <w:b/>
                <w:bCs/>
                <w:sz w:val="18"/>
                <w:szCs w:val="18"/>
              </w:rPr>
              <w:t>fixtures</w:t>
            </w:r>
          </w:p>
        </w:tc>
        <w:tc>
          <w:tcPr>
            <w:tcW w:w="1296" w:type="dxa"/>
            <w:shd w:val="clear" w:color="auto" w:fill="auto"/>
          </w:tcPr>
          <w:p w14:paraId="11726ED1" w14:textId="77777777" w:rsidR="00306791" w:rsidRPr="00CA3C21" w:rsidRDefault="00306791" w:rsidP="008709C7">
            <w:pPr>
              <w:ind w:right="-72"/>
              <w:jc w:val="right"/>
              <w:rPr>
                <w:rFonts w:cs="Arial"/>
                <w:b/>
                <w:bCs/>
                <w:sz w:val="18"/>
                <w:szCs w:val="18"/>
              </w:rPr>
            </w:pPr>
          </w:p>
        </w:tc>
        <w:tc>
          <w:tcPr>
            <w:tcW w:w="1397" w:type="dxa"/>
            <w:shd w:val="clear" w:color="auto" w:fill="auto"/>
          </w:tcPr>
          <w:p w14:paraId="6E12097C" w14:textId="77777777" w:rsidR="00306791" w:rsidRPr="00CA3C21" w:rsidRDefault="00306791" w:rsidP="008709C7">
            <w:pPr>
              <w:ind w:right="-72"/>
              <w:jc w:val="right"/>
              <w:rPr>
                <w:rFonts w:cs="Arial"/>
                <w:b/>
                <w:bCs/>
                <w:sz w:val="18"/>
                <w:szCs w:val="18"/>
              </w:rPr>
            </w:pPr>
          </w:p>
        </w:tc>
        <w:tc>
          <w:tcPr>
            <w:tcW w:w="1300" w:type="dxa"/>
            <w:shd w:val="clear" w:color="auto" w:fill="auto"/>
          </w:tcPr>
          <w:p w14:paraId="4502D7C7" w14:textId="77777777" w:rsidR="00306791" w:rsidRPr="00CA3C21" w:rsidRDefault="00306791" w:rsidP="008709C7">
            <w:pPr>
              <w:ind w:right="-72"/>
              <w:jc w:val="right"/>
              <w:rPr>
                <w:rFonts w:cs="Arial"/>
                <w:b/>
                <w:bCs/>
                <w:sz w:val="18"/>
                <w:szCs w:val="18"/>
              </w:rPr>
            </w:pPr>
          </w:p>
        </w:tc>
      </w:tr>
      <w:tr w:rsidR="00306791" w:rsidRPr="00CA3C21" w14:paraId="62D9C210" w14:textId="77777777" w:rsidTr="00306791">
        <w:trPr>
          <w:gridAfter w:val="1"/>
          <w:wAfter w:w="11" w:type="dxa"/>
        </w:trPr>
        <w:tc>
          <w:tcPr>
            <w:tcW w:w="4410" w:type="dxa"/>
            <w:shd w:val="clear" w:color="auto" w:fill="auto"/>
          </w:tcPr>
          <w:p w14:paraId="7EE54278" w14:textId="77777777" w:rsidR="00306791" w:rsidRPr="00CA3C21" w:rsidRDefault="00306791" w:rsidP="008709C7">
            <w:pPr>
              <w:ind w:left="13"/>
              <w:jc w:val="left"/>
              <w:rPr>
                <w:rFonts w:cs="Arial"/>
                <w:b/>
                <w:bCs/>
                <w:sz w:val="18"/>
                <w:szCs w:val="18"/>
              </w:rPr>
            </w:pPr>
          </w:p>
        </w:tc>
        <w:tc>
          <w:tcPr>
            <w:tcW w:w="1296" w:type="dxa"/>
            <w:shd w:val="clear" w:color="auto" w:fill="auto"/>
          </w:tcPr>
          <w:p w14:paraId="3C33FBF1" w14:textId="77777777" w:rsidR="00306791" w:rsidRPr="00CA3C21" w:rsidRDefault="00306791" w:rsidP="008709C7">
            <w:pPr>
              <w:ind w:right="-72"/>
              <w:jc w:val="right"/>
              <w:rPr>
                <w:rFonts w:cs="Arial"/>
                <w:b/>
                <w:bCs/>
                <w:sz w:val="18"/>
                <w:szCs w:val="18"/>
              </w:rPr>
            </w:pPr>
          </w:p>
        </w:tc>
        <w:tc>
          <w:tcPr>
            <w:tcW w:w="1411" w:type="dxa"/>
            <w:shd w:val="clear" w:color="auto" w:fill="auto"/>
            <w:vAlign w:val="center"/>
          </w:tcPr>
          <w:p w14:paraId="31551A41" w14:textId="77777777" w:rsidR="00306791" w:rsidRPr="00CA3C21" w:rsidRDefault="00306791" w:rsidP="008709C7">
            <w:pPr>
              <w:ind w:right="-72"/>
              <w:jc w:val="right"/>
              <w:rPr>
                <w:rFonts w:cs="Arial"/>
                <w:b/>
                <w:bCs/>
                <w:sz w:val="18"/>
                <w:szCs w:val="18"/>
              </w:rPr>
            </w:pPr>
            <w:r w:rsidRPr="00CA3C21">
              <w:rPr>
                <w:rFonts w:cs="Arial"/>
                <w:b/>
                <w:bCs/>
                <w:sz w:val="18"/>
                <w:szCs w:val="18"/>
              </w:rPr>
              <w:t>Land</w:t>
            </w:r>
          </w:p>
        </w:tc>
        <w:tc>
          <w:tcPr>
            <w:tcW w:w="1411" w:type="dxa"/>
            <w:shd w:val="clear" w:color="auto" w:fill="auto"/>
            <w:vAlign w:val="bottom"/>
          </w:tcPr>
          <w:p w14:paraId="28DCF0F4" w14:textId="77777777" w:rsidR="00306791" w:rsidRPr="00CA3C21" w:rsidRDefault="00306791" w:rsidP="008709C7">
            <w:pPr>
              <w:ind w:right="-72"/>
              <w:jc w:val="right"/>
              <w:rPr>
                <w:rFonts w:cs="Arial"/>
                <w:b/>
                <w:bCs/>
                <w:sz w:val="18"/>
                <w:szCs w:val="18"/>
              </w:rPr>
            </w:pPr>
            <w:r w:rsidRPr="00CA3C21">
              <w:rPr>
                <w:rFonts w:cs="Arial"/>
                <w:b/>
                <w:bCs/>
                <w:sz w:val="18"/>
                <w:szCs w:val="18"/>
              </w:rPr>
              <w:t>buildings</w:t>
            </w:r>
          </w:p>
        </w:tc>
        <w:tc>
          <w:tcPr>
            <w:tcW w:w="1296" w:type="dxa"/>
            <w:shd w:val="clear" w:color="auto" w:fill="auto"/>
            <w:vAlign w:val="bottom"/>
          </w:tcPr>
          <w:p w14:paraId="3F14831A" w14:textId="77777777" w:rsidR="00306791" w:rsidRPr="00CA3C21" w:rsidRDefault="00306791" w:rsidP="008709C7">
            <w:pPr>
              <w:ind w:right="-72"/>
              <w:jc w:val="right"/>
              <w:rPr>
                <w:rFonts w:cs="Arial"/>
                <w:b/>
                <w:bCs/>
                <w:sz w:val="18"/>
                <w:szCs w:val="18"/>
              </w:rPr>
            </w:pPr>
            <w:r w:rsidRPr="00CA3C21">
              <w:rPr>
                <w:rFonts w:cs="Arial"/>
                <w:b/>
                <w:bCs/>
                <w:sz w:val="18"/>
                <w:szCs w:val="18"/>
              </w:rPr>
              <w:t>and</w:t>
            </w:r>
          </w:p>
        </w:tc>
        <w:tc>
          <w:tcPr>
            <w:tcW w:w="1368" w:type="dxa"/>
            <w:shd w:val="clear" w:color="auto" w:fill="auto"/>
          </w:tcPr>
          <w:p w14:paraId="10F65AB5" w14:textId="77777777" w:rsidR="00306791" w:rsidRPr="00CA3C21" w:rsidRDefault="00306791" w:rsidP="008709C7">
            <w:pPr>
              <w:ind w:right="-72"/>
              <w:jc w:val="right"/>
              <w:rPr>
                <w:rFonts w:cs="Arial"/>
                <w:b/>
                <w:bCs/>
                <w:sz w:val="18"/>
                <w:szCs w:val="18"/>
              </w:rPr>
            </w:pPr>
            <w:r w:rsidRPr="00CA3C21">
              <w:rPr>
                <w:rFonts w:cs="Arial"/>
                <w:b/>
                <w:bCs/>
                <w:sz w:val="18"/>
                <w:szCs w:val="18"/>
              </w:rPr>
              <w:t>and office</w:t>
            </w:r>
          </w:p>
        </w:tc>
        <w:tc>
          <w:tcPr>
            <w:tcW w:w="1296" w:type="dxa"/>
            <w:shd w:val="clear" w:color="auto" w:fill="auto"/>
          </w:tcPr>
          <w:p w14:paraId="5602988F" w14:textId="77777777" w:rsidR="00306791" w:rsidRPr="00CA3C21" w:rsidRDefault="00306791" w:rsidP="008709C7">
            <w:pPr>
              <w:ind w:right="-72"/>
              <w:jc w:val="right"/>
              <w:rPr>
                <w:rFonts w:cs="Arial"/>
                <w:b/>
                <w:bCs/>
                <w:sz w:val="18"/>
                <w:szCs w:val="18"/>
              </w:rPr>
            </w:pPr>
          </w:p>
        </w:tc>
        <w:tc>
          <w:tcPr>
            <w:tcW w:w="1397" w:type="dxa"/>
            <w:shd w:val="clear" w:color="auto" w:fill="auto"/>
          </w:tcPr>
          <w:p w14:paraId="3CA398BD" w14:textId="77777777" w:rsidR="00306791" w:rsidRPr="00CA3C21" w:rsidRDefault="00306791" w:rsidP="008709C7">
            <w:pPr>
              <w:ind w:right="-72"/>
              <w:jc w:val="right"/>
              <w:rPr>
                <w:rFonts w:cs="Arial"/>
                <w:b/>
                <w:bCs/>
                <w:sz w:val="18"/>
                <w:szCs w:val="18"/>
              </w:rPr>
            </w:pPr>
            <w:r w:rsidRPr="00CA3C21">
              <w:rPr>
                <w:rFonts w:cs="Arial"/>
                <w:b/>
                <w:bCs/>
                <w:sz w:val="18"/>
                <w:szCs w:val="18"/>
              </w:rPr>
              <w:t>Construction</w:t>
            </w:r>
          </w:p>
        </w:tc>
        <w:tc>
          <w:tcPr>
            <w:tcW w:w="1300" w:type="dxa"/>
            <w:shd w:val="clear" w:color="auto" w:fill="auto"/>
          </w:tcPr>
          <w:p w14:paraId="6B276EFD" w14:textId="77777777" w:rsidR="00306791" w:rsidRPr="00CA3C21" w:rsidRDefault="00306791" w:rsidP="008709C7">
            <w:pPr>
              <w:ind w:right="-72"/>
              <w:jc w:val="right"/>
              <w:rPr>
                <w:rFonts w:cs="Arial"/>
                <w:b/>
                <w:bCs/>
                <w:sz w:val="18"/>
                <w:szCs w:val="18"/>
              </w:rPr>
            </w:pPr>
          </w:p>
        </w:tc>
      </w:tr>
      <w:tr w:rsidR="00306791" w:rsidRPr="00CA3C21" w14:paraId="6ADDC296" w14:textId="77777777" w:rsidTr="00306791">
        <w:trPr>
          <w:gridAfter w:val="1"/>
          <w:wAfter w:w="11" w:type="dxa"/>
        </w:trPr>
        <w:tc>
          <w:tcPr>
            <w:tcW w:w="4410" w:type="dxa"/>
            <w:shd w:val="clear" w:color="auto" w:fill="auto"/>
          </w:tcPr>
          <w:p w14:paraId="56F6DE37" w14:textId="77777777" w:rsidR="00306791" w:rsidRPr="00CA3C21" w:rsidRDefault="00306791" w:rsidP="008709C7">
            <w:pPr>
              <w:ind w:left="13"/>
              <w:jc w:val="left"/>
              <w:rPr>
                <w:rFonts w:cs="Arial"/>
                <w:b/>
                <w:bCs/>
                <w:sz w:val="18"/>
                <w:szCs w:val="18"/>
              </w:rPr>
            </w:pPr>
          </w:p>
        </w:tc>
        <w:tc>
          <w:tcPr>
            <w:tcW w:w="1296" w:type="dxa"/>
            <w:shd w:val="clear" w:color="auto" w:fill="auto"/>
            <w:hideMark/>
          </w:tcPr>
          <w:p w14:paraId="57B7CE3A" w14:textId="77777777" w:rsidR="00306791" w:rsidRPr="00CA3C21" w:rsidRDefault="00306791" w:rsidP="008709C7">
            <w:pPr>
              <w:ind w:right="-72"/>
              <w:jc w:val="right"/>
              <w:rPr>
                <w:rFonts w:cs="Arial"/>
                <w:b/>
                <w:bCs/>
                <w:sz w:val="18"/>
                <w:szCs w:val="18"/>
              </w:rPr>
            </w:pPr>
            <w:r w:rsidRPr="00CA3C21">
              <w:rPr>
                <w:rFonts w:cs="Arial"/>
                <w:b/>
                <w:bCs/>
                <w:sz w:val="18"/>
                <w:szCs w:val="18"/>
              </w:rPr>
              <w:t>Land</w:t>
            </w:r>
          </w:p>
        </w:tc>
        <w:tc>
          <w:tcPr>
            <w:tcW w:w="1411" w:type="dxa"/>
            <w:shd w:val="clear" w:color="auto" w:fill="auto"/>
            <w:vAlign w:val="center"/>
            <w:hideMark/>
          </w:tcPr>
          <w:p w14:paraId="416F76A4" w14:textId="77777777" w:rsidR="00306791" w:rsidRPr="00CA3C21" w:rsidRDefault="00306791" w:rsidP="008709C7">
            <w:pPr>
              <w:ind w:right="-72"/>
              <w:jc w:val="right"/>
              <w:rPr>
                <w:rFonts w:cs="Arial"/>
                <w:b/>
                <w:bCs/>
                <w:sz w:val="18"/>
                <w:szCs w:val="18"/>
              </w:rPr>
            </w:pPr>
            <w:r w:rsidRPr="00CA3C21">
              <w:rPr>
                <w:rFonts w:cs="Arial"/>
                <w:b/>
                <w:bCs/>
                <w:sz w:val="18"/>
                <w:szCs w:val="18"/>
              </w:rPr>
              <w:t>improvement</w:t>
            </w:r>
          </w:p>
        </w:tc>
        <w:tc>
          <w:tcPr>
            <w:tcW w:w="1411" w:type="dxa"/>
            <w:shd w:val="clear" w:color="auto" w:fill="auto"/>
            <w:vAlign w:val="bottom"/>
            <w:hideMark/>
          </w:tcPr>
          <w:p w14:paraId="6C2736CF" w14:textId="77777777" w:rsidR="00306791" w:rsidRPr="00CA3C21" w:rsidRDefault="00306791" w:rsidP="008709C7">
            <w:pPr>
              <w:ind w:right="-72"/>
              <w:jc w:val="right"/>
              <w:rPr>
                <w:rFonts w:cs="Arial"/>
                <w:b/>
                <w:bCs/>
                <w:sz w:val="18"/>
                <w:szCs w:val="18"/>
              </w:rPr>
            </w:pPr>
            <w:r w:rsidRPr="00CA3C21">
              <w:rPr>
                <w:rFonts w:cs="Arial"/>
                <w:b/>
                <w:bCs/>
                <w:sz w:val="18"/>
                <w:szCs w:val="18"/>
              </w:rPr>
              <w:t>improvement</w:t>
            </w:r>
          </w:p>
        </w:tc>
        <w:tc>
          <w:tcPr>
            <w:tcW w:w="1296" w:type="dxa"/>
            <w:shd w:val="clear" w:color="auto" w:fill="auto"/>
            <w:vAlign w:val="bottom"/>
            <w:hideMark/>
          </w:tcPr>
          <w:p w14:paraId="376E9D1C" w14:textId="77777777" w:rsidR="00306791" w:rsidRPr="00CA3C21" w:rsidRDefault="00306791" w:rsidP="008709C7">
            <w:pPr>
              <w:ind w:right="-72"/>
              <w:jc w:val="right"/>
              <w:rPr>
                <w:rFonts w:cs="Arial"/>
                <w:b/>
                <w:bCs/>
                <w:sz w:val="18"/>
                <w:szCs w:val="18"/>
              </w:rPr>
            </w:pPr>
            <w:r w:rsidRPr="00CA3C21">
              <w:rPr>
                <w:rFonts w:cs="Arial"/>
                <w:b/>
                <w:bCs/>
                <w:sz w:val="18"/>
                <w:szCs w:val="18"/>
              </w:rPr>
              <w:t>equipment</w:t>
            </w:r>
          </w:p>
        </w:tc>
        <w:tc>
          <w:tcPr>
            <w:tcW w:w="1368" w:type="dxa"/>
            <w:shd w:val="clear" w:color="auto" w:fill="auto"/>
            <w:hideMark/>
          </w:tcPr>
          <w:p w14:paraId="298E0308" w14:textId="77777777" w:rsidR="00306791" w:rsidRPr="00CA3C21" w:rsidRDefault="00306791" w:rsidP="008709C7">
            <w:pPr>
              <w:ind w:right="-72"/>
              <w:jc w:val="right"/>
              <w:rPr>
                <w:rFonts w:cs="Arial"/>
                <w:b/>
                <w:bCs/>
                <w:sz w:val="18"/>
                <w:szCs w:val="18"/>
              </w:rPr>
            </w:pPr>
            <w:r w:rsidRPr="00CA3C21">
              <w:rPr>
                <w:rFonts w:cs="Arial"/>
                <w:b/>
                <w:bCs/>
                <w:sz w:val="18"/>
                <w:szCs w:val="18"/>
              </w:rPr>
              <w:t>equipment</w:t>
            </w:r>
          </w:p>
        </w:tc>
        <w:tc>
          <w:tcPr>
            <w:tcW w:w="1296" w:type="dxa"/>
            <w:shd w:val="clear" w:color="auto" w:fill="auto"/>
            <w:hideMark/>
          </w:tcPr>
          <w:p w14:paraId="481704CD" w14:textId="77777777" w:rsidR="00306791" w:rsidRPr="00CA3C21" w:rsidRDefault="00306791" w:rsidP="008709C7">
            <w:pPr>
              <w:ind w:right="-72"/>
              <w:jc w:val="right"/>
              <w:rPr>
                <w:rFonts w:cs="Arial"/>
                <w:b/>
                <w:bCs/>
                <w:sz w:val="18"/>
                <w:szCs w:val="18"/>
                <w:cs/>
              </w:rPr>
            </w:pPr>
            <w:r w:rsidRPr="00CA3C21">
              <w:rPr>
                <w:rFonts w:cs="Arial"/>
                <w:b/>
                <w:bCs/>
                <w:sz w:val="18"/>
                <w:szCs w:val="18"/>
              </w:rPr>
              <w:t>Vehicles</w:t>
            </w:r>
          </w:p>
        </w:tc>
        <w:tc>
          <w:tcPr>
            <w:tcW w:w="1397" w:type="dxa"/>
            <w:shd w:val="clear" w:color="auto" w:fill="auto"/>
            <w:hideMark/>
          </w:tcPr>
          <w:p w14:paraId="361FFD79" w14:textId="77777777" w:rsidR="00306791" w:rsidRPr="00CA3C21" w:rsidRDefault="00306791" w:rsidP="008709C7">
            <w:pPr>
              <w:ind w:right="-72"/>
              <w:jc w:val="right"/>
              <w:rPr>
                <w:rFonts w:cs="Arial"/>
                <w:b/>
                <w:bCs/>
                <w:sz w:val="18"/>
                <w:szCs w:val="18"/>
              </w:rPr>
            </w:pPr>
            <w:r w:rsidRPr="00CA3C21">
              <w:rPr>
                <w:rFonts w:cs="Arial"/>
                <w:b/>
                <w:bCs/>
                <w:sz w:val="18"/>
                <w:szCs w:val="18"/>
              </w:rPr>
              <w:t>in progress</w:t>
            </w:r>
          </w:p>
        </w:tc>
        <w:tc>
          <w:tcPr>
            <w:tcW w:w="1300" w:type="dxa"/>
            <w:shd w:val="clear" w:color="auto" w:fill="auto"/>
            <w:hideMark/>
          </w:tcPr>
          <w:p w14:paraId="044BCC00" w14:textId="77777777" w:rsidR="00306791" w:rsidRPr="00CA3C21" w:rsidRDefault="00306791" w:rsidP="008709C7">
            <w:pPr>
              <w:ind w:right="-72"/>
              <w:jc w:val="right"/>
              <w:rPr>
                <w:rFonts w:cs="Arial"/>
                <w:b/>
                <w:bCs/>
                <w:sz w:val="18"/>
                <w:szCs w:val="18"/>
                <w:cs/>
              </w:rPr>
            </w:pPr>
            <w:r w:rsidRPr="00CA3C21">
              <w:rPr>
                <w:rFonts w:cs="Arial"/>
                <w:b/>
                <w:bCs/>
                <w:sz w:val="18"/>
                <w:szCs w:val="18"/>
              </w:rPr>
              <w:t>Total</w:t>
            </w:r>
          </w:p>
        </w:tc>
      </w:tr>
      <w:tr w:rsidR="00306791" w:rsidRPr="00CA3C21" w14:paraId="7E3B1048" w14:textId="77777777" w:rsidTr="00306791">
        <w:trPr>
          <w:gridAfter w:val="1"/>
          <w:wAfter w:w="11" w:type="dxa"/>
        </w:trPr>
        <w:tc>
          <w:tcPr>
            <w:tcW w:w="4410" w:type="dxa"/>
            <w:shd w:val="clear" w:color="auto" w:fill="auto"/>
          </w:tcPr>
          <w:p w14:paraId="587EE33C" w14:textId="77777777" w:rsidR="00306791" w:rsidRPr="00CA3C21" w:rsidRDefault="00306791" w:rsidP="008709C7">
            <w:pPr>
              <w:ind w:left="13"/>
              <w:jc w:val="left"/>
              <w:rPr>
                <w:rFonts w:cs="Arial"/>
                <w:b/>
                <w:bCs/>
                <w:sz w:val="18"/>
                <w:szCs w:val="18"/>
              </w:rPr>
            </w:pPr>
          </w:p>
        </w:tc>
        <w:tc>
          <w:tcPr>
            <w:tcW w:w="1296" w:type="dxa"/>
            <w:tcBorders>
              <w:bottom w:val="single" w:sz="4" w:space="0" w:color="auto"/>
            </w:tcBorders>
            <w:shd w:val="clear" w:color="auto" w:fill="auto"/>
            <w:hideMark/>
          </w:tcPr>
          <w:p w14:paraId="16E0609F"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shd w:val="clear" w:color="auto" w:fill="auto"/>
            <w:hideMark/>
          </w:tcPr>
          <w:p w14:paraId="38E775D9"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shd w:val="clear" w:color="auto" w:fill="auto"/>
            <w:hideMark/>
          </w:tcPr>
          <w:p w14:paraId="22A0E79E"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shd w:val="clear" w:color="auto" w:fill="auto"/>
            <w:hideMark/>
          </w:tcPr>
          <w:p w14:paraId="11E24D73"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shd w:val="clear" w:color="auto" w:fill="auto"/>
            <w:hideMark/>
          </w:tcPr>
          <w:p w14:paraId="31C1FF55"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shd w:val="clear" w:color="auto" w:fill="auto"/>
            <w:hideMark/>
          </w:tcPr>
          <w:p w14:paraId="7A6D2F73"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shd w:val="clear" w:color="auto" w:fill="auto"/>
            <w:hideMark/>
          </w:tcPr>
          <w:p w14:paraId="49C24B3C"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shd w:val="clear" w:color="auto" w:fill="auto"/>
            <w:hideMark/>
          </w:tcPr>
          <w:p w14:paraId="3DCD0B66"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r>
      <w:tr w:rsidR="00306791" w:rsidRPr="00CA3C21" w14:paraId="3345A1FD" w14:textId="77777777" w:rsidTr="00306791">
        <w:trPr>
          <w:gridAfter w:val="1"/>
          <w:wAfter w:w="11" w:type="dxa"/>
        </w:trPr>
        <w:tc>
          <w:tcPr>
            <w:tcW w:w="4410" w:type="dxa"/>
            <w:shd w:val="clear" w:color="auto" w:fill="auto"/>
          </w:tcPr>
          <w:p w14:paraId="3AEC9E41" w14:textId="77777777" w:rsidR="00306791" w:rsidRPr="00CA3C21" w:rsidRDefault="00306791" w:rsidP="008709C7">
            <w:pPr>
              <w:tabs>
                <w:tab w:val="left" w:pos="990"/>
              </w:tabs>
              <w:ind w:left="13"/>
              <w:jc w:val="left"/>
              <w:rPr>
                <w:rFonts w:cs="Arial"/>
                <w:sz w:val="18"/>
                <w:szCs w:val="18"/>
              </w:rPr>
            </w:pPr>
          </w:p>
        </w:tc>
        <w:tc>
          <w:tcPr>
            <w:tcW w:w="1296" w:type="dxa"/>
            <w:tcBorders>
              <w:top w:val="single" w:sz="4" w:space="0" w:color="auto"/>
            </w:tcBorders>
            <w:shd w:val="clear" w:color="auto" w:fill="auto"/>
          </w:tcPr>
          <w:p w14:paraId="22800672" w14:textId="77777777" w:rsidR="00306791" w:rsidRPr="00CA3C21" w:rsidRDefault="00306791" w:rsidP="008709C7">
            <w:pPr>
              <w:ind w:right="-72"/>
              <w:jc w:val="right"/>
              <w:rPr>
                <w:rFonts w:cs="Arial"/>
                <w:sz w:val="18"/>
                <w:szCs w:val="18"/>
                <w:cs/>
              </w:rPr>
            </w:pPr>
          </w:p>
        </w:tc>
        <w:tc>
          <w:tcPr>
            <w:tcW w:w="1411" w:type="dxa"/>
            <w:tcBorders>
              <w:top w:val="single" w:sz="4" w:space="0" w:color="auto"/>
            </w:tcBorders>
            <w:shd w:val="clear" w:color="auto" w:fill="auto"/>
          </w:tcPr>
          <w:p w14:paraId="24840D4C"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78FED3D4" w14:textId="77777777" w:rsidR="00306791" w:rsidRPr="00CA3C21" w:rsidRDefault="00306791" w:rsidP="008709C7">
            <w:pPr>
              <w:ind w:right="-72"/>
              <w:jc w:val="right"/>
              <w:rPr>
                <w:rFonts w:cs="Arial"/>
                <w:sz w:val="18"/>
                <w:szCs w:val="18"/>
                <w:cs/>
              </w:rPr>
            </w:pPr>
          </w:p>
        </w:tc>
        <w:tc>
          <w:tcPr>
            <w:tcW w:w="1296" w:type="dxa"/>
            <w:tcBorders>
              <w:top w:val="single" w:sz="4" w:space="0" w:color="auto"/>
            </w:tcBorders>
            <w:shd w:val="clear" w:color="auto" w:fill="auto"/>
          </w:tcPr>
          <w:p w14:paraId="63116732"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2DB0DAAF"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74C2262A"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573F1B1C"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2AFFD2C5" w14:textId="77777777" w:rsidR="00306791" w:rsidRPr="00CA3C21" w:rsidRDefault="00306791" w:rsidP="008709C7">
            <w:pPr>
              <w:ind w:right="-72"/>
              <w:jc w:val="right"/>
              <w:rPr>
                <w:rFonts w:cs="Arial"/>
                <w:sz w:val="18"/>
                <w:szCs w:val="18"/>
              </w:rPr>
            </w:pPr>
          </w:p>
        </w:tc>
      </w:tr>
      <w:tr w:rsidR="00306791" w:rsidRPr="00CA3C21" w14:paraId="48E812E2" w14:textId="77777777" w:rsidTr="00306791">
        <w:trPr>
          <w:gridAfter w:val="1"/>
          <w:wAfter w:w="11" w:type="dxa"/>
        </w:trPr>
        <w:tc>
          <w:tcPr>
            <w:tcW w:w="4410" w:type="dxa"/>
            <w:shd w:val="clear" w:color="auto" w:fill="auto"/>
          </w:tcPr>
          <w:p w14:paraId="11643942" w14:textId="2B429D3A" w:rsidR="00306791" w:rsidRPr="00CA3C21" w:rsidRDefault="00306791" w:rsidP="008709C7">
            <w:pPr>
              <w:tabs>
                <w:tab w:val="left" w:pos="990"/>
              </w:tabs>
              <w:rPr>
                <w:rFonts w:cs="Arial"/>
                <w:b/>
                <w:bCs/>
                <w:sz w:val="18"/>
                <w:szCs w:val="18"/>
              </w:rPr>
            </w:pPr>
            <w:r w:rsidRPr="00CA3C21">
              <w:rPr>
                <w:rFonts w:cs="Arial"/>
                <w:b/>
                <w:bCs/>
                <w:sz w:val="18"/>
                <w:szCs w:val="18"/>
              </w:rPr>
              <w:t xml:space="preserve">As </w:t>
            </w:r>
            <w:proofErr w:type="gramStart"/>
            <w:r w:rsidRPr="00CA3C21">
              <w:rPr>
                <w:rFonts w:cs="Arial"/>
                <w:b/>
                <w:bCs/>
                <w:sz w:val="18"/>
                <w:szCs w:val="18"/>
              </w:rPr>
              <w:t>at</w:t>
            </w:r>
            <w:proofErr w:type="gramEnd"/>
            <w:r w:rsidRPr="00CA3C21">
              <w:rPr>
                <w:rFonts w:cs="Arial"/>
                <w:b/>
                <w:bCs/>
                <w:sz w:val="18"/>
                <w:szCs w:val="18"/>
              </w:rPr>
              <w:t xml:space="preserve"> 1 January </w:t>
            </w:r>
            <w:r w:rsidRPr="00395CA0">
              <w:rPr>
                <w:rFonts w:cs="Arial"/>
                <w:b/>
                <w:bCs/>
                <w:sz w:val="18"/>
                <w:szCs w:val="18"/>
                <w:lang w:val="en-GB"/>
              </w:rPr>
              <w:t>202</w:t>
            </w:r>
            <w:r>
              <w:rPr>
                <w:rFonts w:cs="Arial"/>
                <w:b/>
                <w:bCs/>
                <w:sz w:val="18"/>
                <w:szCs w:val="18"/>
                <w:lang w:val="en-GB"/>
              </w:rPr>
              <w:t>1</w:t>
            </w:r>
          </w:p>
        </w:tc>
        <w:tc>
          <w:tcPr>
            <w:tcW w:w="1296" w:type="dxa"/>
            <w:shd w:val="clear" w:color="auto" w:fill="auto"/>
          </w:tcPr>
          <w:p w14:paraId="4CF5645B" w14:textId="77777777" w:rsidR="00306791" w:rsidRPr="00CA3C21" w:rsidRDefault="00306791" w:rsidP="008709C7">
            <w:pPr>
              <w:ind w:right="-72"/>
              <w:jc w:val="right"/>
              <w:rPr>
                <w:rFonts w:cs="Arial"/>
                <w:sz w:val="18"/>
                <w:szCs w:val="18"/>
              </w:rPr>
            </w:pPr>
          </w:p>
        </w:tc>
        <w:tc>
          <w:tcPr>
            <w:tcW w:w="1411" w:type="dxa"/>
            <w:shd w:val="clear" w:color="auto" w:fill="auto"/>
          </w:tcPr>
          <w:p w14:paraId="7D17C68E" w14:textId="77777777" w:rsidR="00306791" w:rsidRPr="00CA3C21" w:rsidRDefault="00306791" w:rsidP="008709C7">
            <w:pPr>
              <w:ind w:right="-72"/>
              <w:jc w:val="right"/>
              <w:rPr>
                <w:rFonts w:cs="Arial"/>
                <w:sz w:val="18"/>
                <w:szCs w:val="18"/>
              </w:rPr>
            </w:pPr>
          </w:p>
        </w:tc>
        <w:tc>
          <w:tcPr>
            <w:tcW w:w="1411" w:type="dxa"/>
            <w:shd w:val="clear" w:color="auto" w:fill="auto"/>
          </w:tcPr>
          <w:p w14:paraId="14292B14" w14:textId="77777777" w:rsidR="00306791" w:rsidRPr="00CA3C21" w:rsidRDefault="00306791" w:rsidP="008709C7">
            <w:pPr>
              <w:ind w:right="-72"/>
              <w:jc w:val="right"/>
              <w:rPr>
                <w:rFonts w:cs="Arial"/>
                <w:sz w:val="18"/>
                <w:szCs w:val="18"/>
                <w:cs/>
              </w:rPr>
            </w:pPr>
          </w:p>
        </w:tc>
        <w:tc>
          <w:tcPr>
            <w:tcW w:w="1296" w:type="dxa"/>
            <w:shd w:val="clear" w:color="auto" w:fill="auto"/>
          </w:tcPr>
          <w:p w14:paraId="0A664A8D" w14:textId="77777777" w:rsidR="00306791" w:rsidRPr="00CA3C21" w:rsidRDefault="00306791" w:rsidP="008709C7">
            <w:pPr>
              <w:ind w:right="-72"/>
              <w:jc w:val="right"/>
              <w:rPr>
                <w:rFonts w:cs="Arial"/>
                <w:sz w:val="18"/>
                <w:szCs w:val="18"/>
              </w:rPr>
            </w:pPr>
          </w:p>
        </w:tc>
        <w:tc>
          <w:tcPr>
            <w:tcW w:w="1368" w:type="dxa"/>
            <w:shd w:val="clear" w:color="auto" w:fill="auto"/>
          </w:tcPr>
          <w:p w14:paraId="1146C41D" w14:textId="77777777" w:rsidR="00306791" w:rsidRPr="00CA3C21" w:rsidRDefault="00306791" w:rsidP="008709C7">
            <w:pPr>
              <w:ind w:right="-72"/>
              <w:jc w:val="right"/>
              <w:rPr>
                <w:rFonts w:cs="Arial"/>
                <w:sz w:val="18"/>
                <w:szCs w:val="18"/>
              </w:rPr>
            </w:pPr>
          </w:p>
        </w:tc>
        <w:tc>
          <w:tcPr>
            <w:tcW w:w="1296" w:type="dxa"/>
            <w:shd w:val="clear" w:color="auto" w:fill="auto"/>
          </w:tcPr>
          <w:p w14:paraId="62DE4B8C" w14:textId="77777777" w:rsidR="00306791" w:rsidRPr="00CA3C21" w:rsidRDefault="00306791" w:rsidP="008709C7">
            <w:pPr>
              <w:ind w:right="-72"/>
              <w:jc w:val="right"/>
              <w:rPr>
                <w:rFonts w:cs="Arial"/>
                <w:sz w:val="18"/>
                <w:szCs w:val="18"/>
              </w:rPr>
            </w:pPr>
          </w:p>
        </w:tc>
        <w:tc>
          <w:tcPr>
            <w:tcW w:w="1397" w:type="dxa"/>
            <w:shd w:val="clear" w:color="auto" w:fill="auto"/>
          </w:tcPr>
          <w:p w14:paraId="050530D9" w14:textId="77777777" w:rsidR="00306791" w:rsidRPr="00CA3C21" w:rsidRDefault="00306791" w:rsidP="008709C7">
            <w:pPr>
              <w:ind w:right="-72"/>
              <w:jc w:val="right"/>
              <w:rPr>
                <w:rFonts w:cs="Arial"/>
                <w:sz w:val="18"/>
                <w:szCs w:val="18"/>
              </w:rPr>
            </w:pPr>
          </w:p>
        </w:tc>
        <w:tc>
          <w:tcPr>
            <w:tcW w:w="1300" w:type="dxa"/>
            <w:shd w:val="clear" w:color="auto" w:fill="auto"/>
          </w:tcPr>
          <w:p w14:paraId="332FB964" w14:textId="77777777" w:rsidR="00306791" w:rsidRPr="00CA3C21" w:rsidRDefault="00306791" w:rsidP="008709C7">
            <w:pPr>
              <w:ind w:right="-72"/>
              <w:jc w:val="right"/>
              <w:rPr>
                <w:rFonts w:cs="Arial"/>
                <w:sz w:val="18"/>
                <w:szCs w:val="18"/>
              </w:rPr>
            </w:pPr>
          </w:p>
        </w:tc>
      </w:tr>
      <w:tr w:rsidR="00306791" w:rsidRPr="00CA3C21" w14:paraId="25AF4069" w14:textId="77777777" w:rsidTr="00306791">
        <w:trPr>
          <w:gridAfter w:val="1"/>
          <w:wAfter w:w="11" w:type="dxa"/>
        </w:trPr>
        <w:tc>
          <w:tcPr>
            <w:tcW w:w="4410" w:type="dxa"/>
            <w:shd w:val="clear" w:color="auto" w:fill="auto"/>
          </w:tcPr>
          <w:p w14:paraId="0A2954FA" w14:textId="77777777" w:rsidR="00306791" w:rsidRPr="00CA3C21" w:rsidRDefault="00306791" w:rsidP="008709C7">
            <w:pPr>
              <w:tabs>
                <w:tab w:val="left" w:pos="990"/>
              </w:tabs>
              <w:rPr>
                <w:rFonts w:cs="Arial"/>
                <w:sz w:val="18"/>
                <w:szCs w:val="18"/>
              </w:rPr>
            </w:pPr>
            <w:r w:rsidRPr="00CA3C21">
              <w:rPr>
                <w:rFonts w:cs="Arial"/>
                <w:sz w:val="18"/>
                <w:szCs w:val="18"/>
              </w:rPr>
              <w:t>Cost</w:t>
            </w:r>
          </w:p>
        </w:tc>
        <w:tc>
          <w:tcPr>
            <w:tcW w:w="1296" w:type="dxa"/>
            <w:shd w:val="clear" w:color="auto" w:fill="auto"/>
          </w:tcPr>
          <w:p w14:paraId="6EADAB5F"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auto"/>
          </w:tcPr>
          <w:p w14:paraId="17945054"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16</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356</w:t>
            </w:r>
          </w:p>
        </w:tc>
        <w:tc>
          <w:tcPr>
            <w:tcW w:w="1411" w:type="dxa"/>
            <w:shd w:val="clear" w:color="auto" w:fill="auto"/>
          </w:tcPr>
          <w:p w14:paraId="2FDA60E3"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162</w:t>
            </w:r>
            <w:r w:rsidRPr="00CA3C21">
              <w:rPr>
                <w:rFonts w:eastAsia="Arial Unicode MS" w:cs="Arial"/>
                <w:color w:val="000000"/>
                <w:sz w:val="18"/>
                <w:szCs w:val="18"/>
              </w:rPr>
              <w:t>,</w:t>
            </w:r>
            <w:r w:rsidRPr="00CA3C21">
              <w:rPr>
                <w:rFonts w:eastAsia="Arial Unicode MS" w:cs="Arial"/>
                <w:color w:val="000000"/>
                <w:sz w:val="18"/>
                <w:szCs w:val="18"/>
                <w:lang w:val="en-GB"/>
              </w:rPr>
              <w:t>186</w:t>
            </w:r>
            <w:r w:rsidRPr="00CA3C21">
              <w:rPr>
                <w:rFonts w:eastAsia="Arial Unicode MS" w:cs="Arial"/>
                <w:color w:val="000000"/>
                <w:sz w:val="18"/>
                <w:szCs w:val="18"/>
              </w:rPr>
              <w:t>,</w:t>
            </w:r>
            <w:r w:rsidRPr="00CA3C21">
              <w:rPr>
                <w:rFonts w:eastAsia="Arial Unicode MS" w:cs="Arial"/>
                <w:color w:val="000000"/>
                <w:sz w:val="18"/>
                <w:szCs w:val="18"/>
                <w:lang w:val="en-GB"/>
              </w:rPr>
              <w:t>710</w:t>
            </w:r>
          </w:p>
        </w:tc>
        <w:tc>
          <w:tcPr>
            <w:tcW w:w="1296" w:type="dxa"/>
            <w:shd w:val="clear" w:color="auto" w:fill="auto"/>
          </w:tcPr>
          <w:p w14:paraId="67C3AB0C"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802</w:t>
            </w:r>
            <w:r w:rsidRPr="00CA3C21">
              <w:rPr>
                <w:rFonts w:eastAsia="Arial Unicode MS" w:cs="Arial"/>
                <w:color w:val="000000"/>
                <w:sz w:val="18"/>
                <w:szCs w:val="18"/>
              </w:rPr>
              <w:t>,</w:t>
            </w:r>
            <w:r w:rsidRPr="00CA3C21">
              <w:rPr>
                <w:rFonts w:eastAsia="Arial Unicode MS" w:cs="Arial"/>
                <w:color w:val="000000"/>
                <w:sz w:val="18"/>
                <w:szCs w:val="18"/>
                <w:lang w:val="en-GB"/>
              </w:rPr>
              <w:t>713</w:t>
            </w:r>
            <w:r w:rsidRPr="00CA3C21">
              <w:rPr>
                <w:rFonts w:eastAsia="Arial Unicode MS" w:cs="Arial"/>
                <w:color w:val="000000"/>
                <w:sz w:val="18"/>
                <w:szCs w:val="18"/>
              </w:rPr>
              <w:t>,</w:t>
            </w:r>
            <w:r w:rsidRPr="00CA3C21">
              <w:rPr>
                <w:rFonts w:eastAsia="Arial Unicode MS" w:cs="Arial"/>
                <w:color w:val="000000"/>
                <w:sz w:val="18"/>
                <w:szCs w:val="18"/>
                <w:lang w:val="en-GB"/>
              </w:rPr>
              <w:t>420</w:t>
            </w:r>
          </w:p>
        </w:tc>
        <w:tc>
          <w:tcPr>
            <w:tcW w:w="1368" w:type="dxa"/>
            <w:shd w:val="clear" w:color="auto" w:fill="auto"/>
          </w:tcPr>
          <w:p w14:paraId="5885C93E"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14</w:t>
            </w:r>
            <w:r w:rsidRPr="00CA3C21">
              <w:rPr>
                <w:rFonts w:eastAsia="Arial Unicode MS" w:cs="Arial"/>
                <w:color w:val="000000"/>
                <w:sz w:val="18"/>
                <w:szCs w:val="18"/>
              </w:rPr>
              <w:t>,</w:t>
            </w:r>
            <w:r w:rsidRPr="00CA3C21">
              <w:rPr>
                <w:rFonts w:eastAsia="Arial Unicode MS" w:cs="Arial"/>
                <w:color w:val="000000"/>
                <w:sz w:val="18"/>
                <w:szCs w:val="18"/>
                <w:lang w:val="en-GB"/>
              </w:rPr>
              <w:t>973</w:t>
            </w:r>
            <w:r w:rsidRPr="00CA3C21">
              <w:rPr>
                <w:rFonts w:eastAsia="Arial Unicode MS" w:cs="Arial"/>
                <w:color w:val="000000"/>
                <w:sz w:val="18"/>
                <w:szCs w:val="18"/>
              </w:rPr>
              <w:t>,</w:t>
            </w:r>
            <w:r w:rsidRPr="00CA3C21">
              <w:rPr>
                <w:rFonts w:eastAsia="Arial Unicode MS" w:cs="Arial"/>
                <w:color w:val="000000"/>
                <w:sz w:val="18"/>
                <w:szCs w:val="18"/>
                <w:lang w:val="en-GB"/>
              </w:rPr>
              <w:t>844</w:t>
            </w:r>
          </w:p>
        </w:tc>
        <w:tc>
          <w:tcPr>
            <w:tcW w:w="1296" w:type="dxa"/>
            <w:shd w:val="clear" w:color="auto" w:fill="auto"/>
          </w:tcPr>
          <w:p w14:paraId="1F864038"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12</w:t>
            </w:r>
            <w:r w:rsidRPr="00CA3C21">
              <w:rPr>
                <w:rFonts w:eastAsia="Arial Unicode MS" w:cs="Arial"/>
                <w:color w:val="000000"/>
                <w:sz w:val="18"/>
                <w:szCs w:val="18"/>
              </w:rPr>
              <w:t>,</w:t>
            </w:r>
            <w:r w:rsidRPr="00CA3C21">
              <w:rPr>
                <w:rFonts w:eastAsia="Arial Unicode MS" w:cs="Arial"/>
                <w:color w:val="000000"/>
                <w:sz w:val="18"/>
                <w:szCs w:val="18"/>
                <w:lang w:val="en-GB"/>
              </w:rPr>
              <w:t>859</w:t>
            </w:r>
            <w:r w:rsidRPr="00CA3C21">
              <w:rPr>
                <w:rFonts w:eastAsia="Arial Unicode MS" w:cs="Arial"/>
                <w:color w:val="000000"/>
                <w:sz w:val="18"/>
                <w:szCs w:val="18"/>
              </w:rPr>
              <w:t>,</w:t>
            </w:r>
            <w:r w:rsidRPr="00CA3C21">
              <w:rPr>
                <w:rFonts w:eastAsia="Arial Unicode MS" w:cs="Arial"/>
                <w:color w:val="000000"/>
                <w:sz w:val="18"/>
                <w:szCs w:val="18"/>
                <w:lang w:val="en-GB"/>
              </w:rPr>
              <w:t>164</w:t>
            </w:r>
          </w:p>
        </w:tc>
        <w:tc>
          <w:tcPr>
            <w:tcW w:w="1397" w:type="dxa"/>
            <w:shd w:val="clear" w:color="auto" w:fill="auto"/>
          </w:tcPr>
          <w:p w14:paraId="7C5A5F02"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shd w:val="clear" w:color="auto" w:fill="auto"/>
          </w:tcPr>
          <w:p w14:paraId="31FBD88C"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157</w:t>
            </w:r>
            <w:r w:rsidRPr="00CA3C21">
              <w:rPr>
                <w:rFonts w:eastAsia="Arial Unicode MS" w:cs="Arial"/>
                <w:color w:val="000000"/>
                <w:sz w:val="18"/>
                <w:szCs w:val="18"/>
              </w:rPr>
              <w:t>,</w:t>
            </w:r>
            <w:r w:rsidRPr="00CA3C21">
              <w:rPr>
                <w:rFonts w:eastAsia="Arial Unicode MS" w:cs="Arial"/>
                <w:color w:val="000000"/>
                <w:sz w:val="18"/>
                <w:szCs w:val="18"/>
                <w:lang w:val="en-GB"/>
              </w:rPr>
              <w:t>690</w:t>
            </w:r>
            <w:r w:rsidRPr="00CA3C21">
              <w:rPr>
                <w:rFonts w:eastAsia="Arial Unicode MS" w:cs="Arial"/>
                <w:color w:val="000000"/>
                <w:sz w:val="18"/>
                <w:szCs w:val="18"/>
              </w:rPr>
              <w:t>,</w:t>
            </w:r>
            <w:r w:rsidRPr="00CA3C21">
              <w:rPr>
                <w:rFonts w:eastAsia="Arial Unicode MS" w:cs="Arial"/>
                <w:color w:val="000000"/>
                <w:sz w:val="18"/>
                <w:szCs w:val="18"/>
                <w:lang w:val="en-GB"/>
              </w:rPr>
              <w:t>102</w:t>
            </w:r>
          </w:p>
        </w:tc>
      </w:tr>
      <w:tr w:rsidR="00306791" w:rsidRPr="00CA3C21" w14:paraId="19BD841F" w14:textId="77777777" w:rsidTr="00306791">
        <w:trPr>
          <w:gridAfter w:val="1"/>
          <w:wAfter w:w="11" w:type="dxa"/>
        </w:trPr>
        <w:tc>
          <w:tcPr>
            <w:tcW w:w="4410" w:type="dxa"/>
            <w:shd w:val="clear" w:color="auto" w:fill="auto"/>
          </w:tcPr>
          <w:p w14:paraId="4F46D5E8" w14:textId="77777777" w:rsidR="00306791" w:rsidRPr="00CA3C21" w:rsidRDefault="00306791" w:rsidP="008709C7">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auto"/>
          </w:tcPr>
          <w:p w14:paraId="6B891659"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052B31D9"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244</w:t>
            </w:r>
            <w:r w:rsidRPr="00CA3C21">
              <w:rPr>
                <w:rFonts w:eastAsia="Arial Unicode MS" w:cs="Arial"/>
                <w:color w:val="000000"/>
                <w:sz w:val="18"/>
                <w:szCs w:val="18"/>
              </w:rPr>
              <w:t>,</w:t>
            </w:r>
            <w:r w:rsidRPr="00CA3C21">
              <w:rPr>
                <w:rFonts w:eastAsia="Arial Unicode MS" w:cs="Arial"/>
                <w:color w:val="000000"/>
                <w:sz w:val="18"/>
                <w:szCs w:val="18"/>
                <w:lang w:val="en-GB"/>
              </w:rPr>
              <w:t>693</w:t>
            </w:r>
            <w:r w:rsidRPr="00CA3C21">
              <w:rPr>
                <w:rFonts w:eastAsia="Arial Unicode MS" w:cs="Arial"/>
                <w:color w:val="000000"/>
                <w:sz w:val="18"/>
                <w:szCs w:val="18"/>
              </w:rPr>
              <w:t>)</w:t>
            </w:r>
          </w:p>
        </w:tc>
        <w:tc>
          <w:tcPr>
            <w:tcW w:w="1411" w:type="dxa"/>
            <w:shd w:val="clear" w:color="auto" w:fill="auto"/>
          </w:tcPr>
          <w:p w14:paraId="6523F951"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68</w:t>
            </w:r>
            <w:r w:rsidRPr="00CA3C21">
              <w:rPr>
                <w:rFonts w:eastAsia="Arial Unicode MS" w:cs="Arial"/>
                <w:color w:val="000000"/>
                <w:sz w:val="18"/>
                <w:szCs w:val="18"/>
              </w:rPr>
              <w:t>,</w:t>
            </w:r>
            <w:r w:rsidRPr="00CA3C21">
              <w:rPr>
                <w:rFonts w:eastAsia="Arial Unicode MS" w:cs="Arial"/>
                <w:color w:val="000000"/>
                <w:sz w:val="18"/>
                <w:szCs w:val="18"/>
                <w:lang w:val="en-GB"/>
              </w:rPr>
              <w:t>005</w:t>
            </w:r>
            <w:r w:rsidRPr="00CA3C21">
              <w:rPr>
                <w:rFonts w:eastAsia="Arial Unicode MS" w:cs="Arial"/>
                <w:color w:val="000000"/>
                <w:sz w:val="18"/>
                <w:szCs w:val="18"/>
              </w:rPr>
              <w:t>,</w:t>
            </w:r>
            <w:r w:rsidRPr="00CA3C21">
              <w:rPr>
                <w:rFonts w:eastAsia="Arial Unicode MS" w:cs="Arial"/>
                <w:color w:val="000000"/>
                <w:sz w:val="18"/>
                <w:szCs w:val="18"/>
                <w:lang w:val="en-GB"/>
              </w:rPr>
              <w:t>441</w:t>
            </w:r>
            <w:r w:rsidRPr="00CA3C21">
              <w:rPr>
                <w:rFonts w:eastAsia="Arial Unicode MS" w:cs="Arial"/>
                <w:color w:val="000000"/>
                <w:sz w:val="18"/>
                <w:szCs w:val="18"/>
              </w:rPr>
              <w:t>)</w:t>
            </w:r>
          </w:p>
        </w:tc>
        <w:tc>
          <w:tcPr>
            <w:tcW w:w="1296" w:type="dxa"/>
            <w:shd w:val="clear" w:color="auto" w:fill="auto"/>
          </w:tcPr>
          <w:p w14:paraId="30208E11"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393</w:t>
            </w:r>
            <w:r w:rsidRPr="00CA3C21">
              <w:rPr>
                <w:rFonts w:eastAsia="Arial Unicode MS" w:cs="Arial"/>
                <w:color w:val="000000"/>
                <w:sz w:val="18"/>
                <w:szCs w:val="18"/>
              </w:rPr>
              <w:t>,</w:t>
            </w:r>
            <w:r w:rsidRPr="00CA3C21">
              <w:rPr>
                <w:rFonts w:eastAsia="Arial Unicode MS" w:cs="Arial"/>
                <w:color w:val="000000"/>
                <w:sz w:val="18"/>
                <w:szCs w:val="18"/>
                <w:lang w:val="en-GB"/>
              </w:rPr>
              <w:t>215</w:t>
            </w:r>
            <w:r w:rsidRPr="00CA3C21">
              <w:rPr>
                <w:rFonts w:eastAsia="Arial Unicode MS" w:cs="Arial"/>
                <w:color w:val="000000"/>
                <w:sz w:val="18"/>
                <w:szCs w:val="18"/>
              </w:rPr>
              <w:t>,</w:t>
            </w:r>
            <w:r w:rsidRPr="00CA3C21">
              <w:rPr>
                <w:rFonts w:eastAsia="Arial Unicode MS" w:cs="Arial"/>
                <w:color w:val="000000"/>
                <w:sz w:val="18"/>
                <w:szCs w:val="18"/>
                <w:lang w:val="en-GB"/>
              </w:rPr>
              <w:t>066</w:t>
            </w:r>
            <w:r w:rsidRPr="00CA3C21">
              <w:rPr>
                <w:rFonts w:eastAsia="Arial Unicode MS" w:cs="Arial"/>
                <w:color w:val="000000"/>
                <w:sz w:val="18"/>
                <w:szCs w:val="18"/>
              </w:rPr>
              <w:t>)</w:t>
            </w:r>
          </w:p>
        </w:tc>
        <w:tc>
          <w:tcPr>
            <w:tcW w:w="1368" w:type="dxa"/>
            <w:shd w:val="clear" w:color="auto" w:fill="auto"/>
          </w:tcPr>
          <w:p w14:paraId="6BF6DC65"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w:t>
            </w:r>
            <w:r w:rsidRPr="00CA3C21">
              <w:rPr>
                <w:rFonts w:eastAsia="Arial Unicode MS" w:cs="Arial"/>
                <w:color w:val="000000"/>
                <w:sz w:val="18"/>
                <w:szCs w:val="18"/>
              </w:rPr>
              <w:t>,</w:t>
            </w:r>
            <w:r w:rsidRPr="00CA3C21">
              <w:rPr>
                <w:rFonts w:eastAsia="Arial Unicode MS" w:cs="Arial"/>
                <w:color w:val="000000"/>
                <w:sz w:val="18"/>
                <w:szCs w:val="18"/>
                <w:lang w:val="en-GB"/>
              </w:rPr>
              <w:t>072</w:t>
            </w:r>
            <w:r w:rsidRPr="00CA3C21">
              <w:rPr>
                <w:rFonts w:eastAsia="Arial Unicode MS" w:cs="Arial"/>
                <w:color w:val="000000"/>
                <w:sz w:val="18"/>
                <w:szCs w:val="18"/>
              </w:rPr>
              <w:t>,</w:t>
            </w:r>
            <w:r w:rsidRPr="00CA3C21">
              <w:rPr>
                <w:rFonts w:eastAsia="Arial Unicode MS" w:cs="Arial"/>
                <w:color w:val="000000"/>
                <w:sz w:val="18"/>
                <w:szCs w:val="18"/>
                <w:lang w:val="en-GB"/>
              </w:rPr>
              <w:t>561</w:t>
            </w:r>
            <w:r w:rsidRPr="00CA3C21">
              <w:rPr>
                <w:rFonts w:eastAsia="Arial Unicode MS" w:cs="Arial"/>
                <w:color w:val="000000"/>
                <w:sz w:val="18"/>
                <w:szCs w:val="18"/>
              </w:rPr>
              <w:t>)</w:t>
            </w:r>
          </w:p>
        </w:tc>
        <w:tc>
          <w:tcPr>
            <w:tcW w:w="1296" w:type="dxa"/>
            <w:shd w:val="clear" w:color="auto" w:fill="auto"/>
          </w:tcPr>
          <w:p w14:paraId="7871EDB3"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12</w:t>
            </w:r>
            <w:r w:rsidRPr="00CA3C21">
              <w:rPr>
                <w:rFonts w:eastAsia="Arial Unicode MS" w:cs="Arial"/>
                <w:color w:val="000000"/>
                <w:sz w:val="18"/>
                <w:szCs w:val="18"/>
              </w:rPr>
              <w:t>,</w:t>
            </w:r>
            <w:r w:rsidRPr="00CA3C21">
              <w:rPr>
                <w:rFonts w:eastAsia="Arial Unicode MS" w:cs="Arial"/>
                <w:color w:val="000000"/>
                <w:sz w:val="18"/>
                <w:szCs w:val="18"/>
                <w:lang w:val="en-GB"/>
              </w:rPr>
              <w:t>859</w:t>
            </w:r>
            <w:r w:rsidRPr="00CA3C21">
              <w:rPr>
                <w:rFonts w:eastAsia="Arial Unicode MS" w:cs="Arial"/>
                <w:color w:val="000000"/>
                <w:sz w:val="18"/>
                <w:szCs w:val="18"/>
              </w:rPr>
              <w:t>,</w:t>
            </w:r>
            <w:r w:rsidRPr="00CA3C21">
              <w:rPr>
                <w:rFonts w:eastAsia="Arial Unicode MS" w:cs="Arial"/>
                <w:color w:val="000000"/>
                <w:sz w:val="18"/>
                <w:szCs w:val="18"/>
                <w:lang w:val="en-GB"/>
              </w:rPr>
              <w:t>160</w:t>
            </w:r>
            <w:r w:rsidRPr="00CA3C21">
              <w:rPr>
                <w:rFonts w:eastAsia="Arial Unicode MS" w:cs="Arial"/>
                <w:color w:val="000000"/>
                <w:sz w:val="18"/>
                <w:szCs w:val="18"/>
              </w:rPr>
              <w:t>)</w:t>
            </w:r>
          </w:p>
        </w:tc>
        <w:tc>
          <w:tcPr>
            <w:tcW w:w="1397" w:type="dxa"/>
            <w:shd w:val="clear" w:color="auto" w:fill="auto"/>
          </w:tcPr>
          <w:p w14:paraId="45B8D228"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auto"/>
          </w:tcPr>
          <w:p w14:paraId="5E63122F"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493</w:t>
            </w:r>
            <w:r w:rsidRPr="00CA3C21">
              <w:rPr>
                <w:rFonts w:eastAsia="Arial Unicode MS" w:cs="Arial"/>
                <w:color w:val="000000"/>
                <w:sz w:val="18"/>
                <w:szCs w:val="18"/>
              </w:rPr>
              <w:t>,</w:t>
            </w:r>
            <w:r w:rsidRPr="00CA3C21">
              <w:rPr>
                <w:rFonts w:eastAsia="Arial Unicode MS" w:cs="Arial"/>
                <w:color w:val="000000"/>
                <w:sz w:val="18"/>
                <w:szCs w:val="18"/>
                <w:lang w:val="en-GB"/>
              </w:rPr>
              <w:t>396</w:t>
            </w:r>
            <w:r w:rsidRPr="00CA3C21">
              <w:rPr>
                <w:rFonts w:eastAsia="Arial Unicode MS" w:cs="Arial"/>
                <w:color w:val="000000"/>
                <w:sz w:val="18"/>
                <w:szCs w:val="18"/>
              </w:rPr>
              <w:t>,</w:t>
            </w:r>
            <w:r w:rsidRPr="00CA3C21">
              <w:rPr>
                <w:rFonts w:eastAsia="Arial Unicode MS" w:cs="Arial"/>
                <w:color w:val="000000"/>
                <w:sz w:val="18"/>
                <w:szCs w:val="18"/>
                <w:lang w:val="en-GB"/>
              </w:rPr>
              <w:t>921</w:t>
            </w:r>
            <w:r w:rsidRPr="00CA3C21">
              <w:rPr>
                <w:rFonts w:eastAsia="Arial Unicode MS" w:cs="Arial"/>
                <w:color w:val="000000"/>
                <w:sz w:val="18"/>
                <w:szCs w:val="18"/>
              </w:rPr>
              <w:t>)</w:t>
            </w:r>
          </w:p>
        </w:tc>
      </w:tr>
      <w:tr w:rsidR="00306791" w:rsidRPr="00CA3C21" w14:paraId="38F222EC" w14:textId="77777777" w:rsidTr="00306791">
        <w:trPr>
          <w:gridAfter w:val="1"/>
          <w:wAfter w:w="11" w:type="dxa"/>
        </w:trPr>
        <w:tc>
          <w:tcPr>
            <w:tcW w:w="4410" w:type="dxa"/>
            <w:shd w:val="clear" w:color="auto" w:fill="auto"/>
          </w:tcPr>
          <w:p w14:paraId="16825415" w14:textId="77777777" w:rsidR="00306791" w:rsidRPr="00CA3C21" w:rsidRDefault="00306791" w:rsidP="008709C7">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auto"/>
          </w:tcPr>
          <w:p w14:paraId="20E073A9"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5DC1DF8D"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71AA1729"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2547722A"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177</w:t>
            </w:r>
            <w:r w:rsidRPr="00CA3C21">
              <w:rPr>
                <w:rFonts w:eastAsia="Arial Unicode MS" w:cs="Arial"/>
                <w:color w:val="000000"/>
                <w:sz w:val="18"/>
                <w:szCs w:val="18"/>
              </w:rPr>
              <w:t>,</w:t>
            </w:r>
            <w:r w:rsidRPr="00CA3C21">
              <w:rPr>
                <w:rFonts w:eastAsia="Arial Unicode MS" w:cs="Arial"/>
                <w:color w:val="000000"/>
                <w:sz w:val="18"/>
                <w:szCs w:val="18"/>
                <w:lang w:val="en-GB"/>
              </w:rPr>
              <w:t>029</w:t>
            </w:r>
            <w:r w:rsidRPr="00CA3C21">
              <w:rPr>
                <w:rFonts w:eastAsia="Arial Unicode MS" w:cs="Arial"/>
                <w:color w:val="000000"/>
                <w:sz w:val="18"/>
                <w:szCs w:val="18"/>
              </w:rPr>
              <w:t>)</w:t>
            </w:r>
          </w:p>
        </w:tc>
        <w:tc>
          <w:tcPr>
            <w:tcW w:w="1368" w:type="dxa"/>
            <w:tcBorders>
              <w:bottom w:val="single" w:sz="4" w:space="0" w:color="auto"/>
            </w:tcBorders>
            <w:shd w:val="clear" w:color="auto" w:fill="auto"/>
          </w:tcPr>
          <w:p w14:paraId="40F368E2"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328</w:t>
            </w: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550B85B6"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auto"/>
          </w:tcPr>
          <w:p w14:paraId="36156844"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auto"/>
          </w:tcPr>
          <w:p w14:paraId="6E4DC7AD"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201</w:t>
            </w:r>
            <w:r w:rsidRPr="00CA3C21">
              <w:rPr>
                <w:rFonts w:eastAsia="Arial Unicode MS" w:cs="Arial"/>
                <w:color w:val="000000"/>
                <w:sz w:val="18"/>
                <w:szCs w:val="18"/>
              </w:rPr>
              <w:t>,</w:t>
            </w:r>
            <w:r w:rsidRPr="00CA3C21">
              <w:rPr>
                <w:rFonts w:eastAsia="Arial Unicode MS" w:cs="Arial"/>
                <w:color w:val="000000"/>
                <w:sz w:val="18"/>
                <w:szCs w:val="18"/>
                <w:lang w:val="en-GB"/>
              </w:rPr>
              <w:t>357</w:t>
            </w:r>
            <w:r w:rsidRPr="00CA3C21">
              <w:rPr>
                <w:rFonts w:eastAsia="Arial Unicode MS" w:cs="Arial"/>
                <w:color w:val="000000"/>
                <w:sz w:val="18"/>
                <w:szCs w:val="18"/>
              </w:rPr>
              <w:t>)</w:t>
            </w:r>
          </w:p>
        </w:tc>
      </w:tr>
      <w:tr w:rsidR="00306791" w:rsidRPr="00CA3C21" w14:paraId="26492012" w14:textId="77777777" w:rsidTr="00306791">
        <w:trPr>
          <w:gridAfter w:val="1"/>
          <w:wAfter w:w="11" w:type="dxa"/>
        </w:trPr>
        <w:tc>
          <w:tcPr>
            <w:tcW w:w="4410" w:type="dxa"/>
            <w:shd w:val="clear" w:color="auto" w:fill="auto"/>
          </w:tcPr>
          <w:p w14:paraId="3C3280F1" w14:textId="77777777" w:rsidR="00306791" w:rsidRPr="00CA3C21" w:rsidRDefault="00306791" w:rsidP="008709C7">
            <w:pPr>
              <w:tabs>
                <w:tab w:val="left" w:pos="990"/>
              </w:tabs>
              <w:rPr>
                <w:rFonts w:cs="Arial"/>
                <w:sz w:val="18"/>
                <w:szCs w:val="18"/>
              </w:rPr>
            </w:pPr>
          </w:p>
        </w:tc>
        <w:tc>
          <w:tcPr>
            <w:tcW w:w="1296" w:type="dxa"/>
            <w:tcBorders>
              <w:top w:val="single" w:sz="4" w:space="0" w:color="auto"/>
            </w:tcBorders>
            <w:shd w:val="clear" w:color="auto" w:fill="auto"/>
          </w:tcPr>
          <w:p w14:paraId="788962C8"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499F8C90"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08E05E89"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229768AA"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259712C2"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2FB75D84"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288B5DE8"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059E55AA" w14:textId="77777777" w:rsidR="00306791" w:rsidRPr="00CA3C21" w:rsidRDefault="00306791" w:rsidP="008709C7">
            <w:pPr>
              <w:ind w:right="-72"/>
              <w:jc w:val="right"/>
              <w:rPr>
                <w:rFonts w:cs="Arial"/>
                <w:sz w:val="18"/>
                <w:szCs w:val="18"/>
              </w:rPr>
            </w:pPr>
          </w:p>
        </w:tc>
      </w:tr>
      <w:tr w:rsidR="00306791" w:rsidRPr="00CA3C21" w14:paraId="3279D4E9" w14:textId="77777777" w:rsidTr="00306791">
        <w:trPr>
          <w:gridAfter w:val="1"/>
          <w:wAfter w:w="11" w:type="dxa"/>
        </w:trPr>
        <w:tc>
          <w:tcPr>
            <w:tcW w:w="4410" w:type="dxa"/>
            <w:shd w:val="clear" w:color="auto" w:fill="auto"/>
          </w:tcPr>
          <w:p w14:paraId="5E6006B0" w14:textId="77777777" w:rsidR="00306791" w:rsidRPr="00CA3C21" w:rsidRDefault="00306791" w:rsidP="008709C7">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auto"/>
          </w:tcPr>
          <w:p w14:paraId="24ED77F7"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auto"/>
          </w:tcPr>
          <w:p w14:paraId="451FF308"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auto"/>
          </w:tcPr>
          <w:p w14:paraId="75BB4B80"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auto"/>
          </w:tcPr>
          <w:p w14:paraId="2D4C6649"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325</w:t>
            </w:r>
          </w:p>
        </w:tc>
        <w:tc>
          <w:tcPr>
            <w:tcW w:w="1368" w:type="dxa"/>
            <w:tcBorders>
              <w:bottom w:val="single" w:sz="4" w:space="0" w:color="auto"/>
            </w:tcBorders>
            <w:shd w:val="clear" w:color="auto" w:fill="auto"/>
          </w:tcPr>
          <w:p w14:paraId="66FCD0DD"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955</w:t>
            </w:r>
          </w:p>
        </w:tc>
        <w:tc>
          <w:tcPr>
            <w:tcW w:w="1296" w:type="dxa"/>
            <w:tcBorders>
              <w:bottom w:val="single" w:sz="4" w:space="0" w:color="auto"/>
            </w:tcBorders>
            <w:shd w:val="clear" w:color="auto" w:fill="auto"/>
          </w:tcPr>
          <w:p w14:paraId="0BE5A008"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p>
        </w:tc>
        <w:tc>
          <w:tcPr>
            <w:tcW w:w="1397" w:type="dxa"/>
            <w:tcBorders>
              <w:bottom w:val="single" w:sz="4" w:space="0" w:color="auto"/>
            </w:tcBorders>
            <w:shd w:val="clear" w:color="auto" w:fill="auto"/>
          </w:tcPr>
          <w:p w14:paraId="0338FC0C"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auto"/>
          </w:tcPr>
          <w:p w14:paraId="3C2A011F" w14:textId="77777777" w:rsidR="00306791" w:rsidRPr="00CA3C21" w:rsidRDefault="00306791" w:rsidP="008709C7">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824</w:t>
            </w:r>
          </w:p>
        </w:tc>
      </w:tr>
      <w:tr w:rsidR="00306791" w:rsidRPr="00CA3C21" w14:paraId="4F5014DD" w14:textId="77777777" w:rsidTr="00306791">
        <w:trPr>
          <w:gridAfter w:val="1"/>
          <w:wAfter w:w="11" w:type="dxa"/>
        </w:trPr>
        <w:tc>
          <w:tcPr>
            <w:tcW w:w="4410" w:type="dxa"/>
            <w:shd w:val="clear" w:color="auto" w:fill="auto"/>
          </w:tcPr>
          <w:p w14:paraId="06E9C68A" w14:textId="77777777" w:rsidR="00306791" w:rsidRPr="00CA3C21" w:rsidRDefault="00306791" w:rsidP="008709C7">
            <w:pPr>
              <w:tabs>
                <w:tab w:val="left" w:pos="990"/>
              </w:tabs>
              <w:rPr>
                <w:rFonts w:cs="Arial"/>
                <w:b/>
                <w:bCs/>
                <w:sz w:val="18"/>
                <w:szCs w:val="18"/>
              </w:rPr>
            </w:pPr>
          </w:p>
        </w:tc>
        <w:tc>
          <w:tcPr>
            <w:tcW w:w="1296" w:type="dxa"/>
            <w:tcBorders>
              <w:top w:val="single" w:sz="4" w:space="0" w:color="auto"/>
            </w:tcBorders>
            <w:shd w:val="clear" w:color="auto" w:fill="auto"/>
          </w:tcPr>
          <w:p w14:paraId="51725215"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29C3C114"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55D2E0C0"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16050057"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58EAD43C"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43DCD857"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0A645395"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45E723AA" w14:textId="77777777" w:rsidR="00306791" w:rsidRPr="00CA3C21" w:rsidRDefault="00306791" w:rsidP="008709C7">
            <w:pPr>
              <w:ind w:right="-72"/>
              <w:jc w:val="right"/>
              <w:rPr>
                <w:rFonts w:cs="Arial"/>
                <w:sz w:val="18"/>
                <w:szCs w:val="18"/>
              </w:rPr>
            </w:pPr>
          </w:p>
        </w:tc>
      </w:tr>
      <w:tr w:rsidR="00306791" w:rsidRPr="00CA3C21" w14:paraId="02D98070" w14:textId="77777777" w:rsidTr="00306791">
        <w:trPr>
          <w:gridAfter w:val="1"/>
          <w:wAfter w:w="11" w:type="dxa"/>
        </w:trPr>
        <w:tc>
          <w:tcPr>
            <w:tcW w:w="4410" w:type="dxa"/>
            <w:shd w:val="clear" w:color="auto" w:fill="auto"/>
          </w:tcPr>
          <w:p w14:paraId="4E3D2F89" w14:textId="67E11AED" w:rsidR="00306791" w:rsidRPr="00CA3C21" w:rsidRDefault="00306791" w:rsidP="008709C7">
            <w:pPr>
              <w:tabs>
                <w:tab w:val="left" w:pos="990"/>
              </w:tabs>
              <w:rPr>
                <w:rFonts w:cs="Arial"/>
                <w:sz w:val="18"/>
                <w:szCs w:val="18"/>
              </w:rPr>
            </w:pPr>
            <w:r w:rsidRPr="00CA3C21">
              <w:rPr>
                <w:rFonts w:cs="Arial"/>
                <w:b/>
                <w:bCs/>
                <w:sz w:val="18"/>
                <w:szCs w:val="18"/>
              </w:rPr>
              <w:t xml:space="preserve">For the year ended 31 December </w:t>
            </w:r>
            <w:r w:rsidRPr="00395CA0">
              <w:rPr>
                <w:rFonts w:cs="Arial"/>
                <w:b/>
                <w:bCs/>
                <w:sz w:val="18"/>
                <w:szCs w:val="18"/>
                <w:lang w:val="en-GB"/>
              </w:rPr>
              <w:t>202</w:t>
            </w:r>
            <w:r>
              <w:rPr>
                <w:rFonts w:cs="Arial"/>
                <w:b/>
                <w:bCs/>
                <w:sz w:val="18"/>
                <w:szCs w:val="18"/>
                <w:lang w:val="en-GB"/>
              </w:rPr>
              <w:t>1</w:t>
            </w:r>
          </w:p>
        </w:tc>
        <w:tc>
          <w:tcPr>
            <w:tcW w:w="1296" w:type="dxa"/>
            <w:shd w:val="clear" w:color="auto" w:fill="auto"/>
          </w:tcPr>
          <w:p w14:paraId="1C557F07" w14:textId="77777777" w:rsidR="00306791" w:rsidRPr="00CA3C21" w:rsidRDefault="00306791" w:rsidP="008709C7">
            <w:pPr>
              <w:ind w:right="-72"/>
              <w:jc w:val="right"/>
              <w:rPr>
                <w:rFonts w:cs="Arial"/>
                <w:sz w:val="18"/>
                <w:szCs w:val="18"/>
              </w:rPr>
            </w:pPr>
          </w:p>
        </w:tc>
        <w:tc>
          <w:tcPr>
            <w:tcW w:w="1411" w:type="dxa"/>
            <w:shd w:val="clear" w:color="auto" w:fill="auto"/>
          </w:tcPr>
          <w:p w14:paraId="16F6E45F" w14:textId="77777777" w:rsidR="00306791" w:rsidRPr="00CA3C21" w:rsidRDefault="00306791" w:rsidP="008709C7">
            <w:pPr>
              <w:ind w:right="-72"/>
              <w:jc w:val="right"/>
              <w:rPr>
                <w:rFonts w:cs="Arial"/>
                <w:sz w:val="18"/>
                <w:szCs w:val="18"/>
              </w:rPr>
            </w:pPr>
          </w:p>
        </w:tc>
        <w:tc>
          <w:tcPr>
            <w:tcW w:w="1411" w:type="dxa"/>
            <w:shd w:val="clear" w:color="auto" w:fill="auto"/>
          </w:tcPr>
          <w:p w14:paraId="18A3C62A" w14:textId="77777777" w:rsidR="00306791" w:rsidRPr="00CA3C21" w:rsidRDefault="00306791" w:rsidP="008709C7">
            <w:pPr>
              <w:ind w:right="-72"/>
              <w:jc w:val="right"/>
              <w:rPr>
                <w:rFonts w:cs="Arial"/>
                <w:sz w:val="18"/>
                <w:szCs w:val="18"/>
              </w:rPr>
            </w:pPr>
          </w:p>
        </w:tc>
        <w:tc>
          <w:tcPr>
            <w:tcW w:w="1296" w:type="dxa"/>
            <w:shd w:val="clear" w:color="auto" w:fill="auto"/>
          </w:tcPr>
          <w:p w14:paraId="5DF5EED4" w14:textId="77777777" w:rsidR="00306791" w:rsidRPr="00CA3C21" w:rsidRDefault="00306791" w:rsidP="008709C7">
            <w:pPr>
              <w:ind w:right="-72"/>
              <w:jc w:val="right"/>
              <w:rPr>
                <w:rFonts w:cs="Arial"/>
                <w:sz w:val="18"/>
                <w:szCs w:val="18"/>
              </w:rPr>
            </w:pPr>
          </w:p>
        </w:tc>
        <w:tc>
          <w:tcPr>
            <w:tcW w:w="1368" w:type="dxa"/>
            <w:shd w:val="clear" w:color="auto" w:fill="auto"/>
          </w:tcPr>
          <w:p w14:paraId="3ED83659" w14:textId="77777777" w:rsidR="00306791" w:rsidRPr="00CA3C21" w:rsidRDefault="00306791" w:rsidP="008709C7">
            <w:pPr>
              <w:ind w:right="-72"/>
              <w:jc w:val="right"/>
              <w:rPr>
                <w:rFonts w:cs="Arial"/>
                <w:sz w:val="18"/>
                <w:szCs w:val="18"/>
              </w:rPr>
            </w:pPr>
          </w:p>
        </w:tc>
        <w:tc>
          <w:tcPr>
            <w:tcW w:w="1296" w:type="dxa"/>
            <w:shd w:val="clear" w:color="auto" w:fill="auto"/>
          </w:tcPr>
          <w:p w14:paraId="07A9CD6D" w14:textId="77777777" w:rsidR="00306791" w:rsidRPr="00CA3C21" w:rsidRDefault="00306791" w:rsidP="008709C7">
            <w:pPr>
              <w:ind w:right="-72"/>
              <w:jc w:val="right"/>
              <w:rPr>
                <w:rFonts w:cs="Arial"/>
                <w:sz w:val="18"/>
                <w:szCs w:val="18"/>
              </w:rPr>
            </w:pPr>
          </w:p>
        </w:tc>
        <w:tc>
          <w:tcPr>
            <w:tcW w:w="1397" w:type="dxa"/>
            <w:shd w:val="clear" w:color="auto" w:fill="auto"/>
          </w:tcPr>
          <w:p w14:paraId="183A80F4" w14:textId="77777777" w:rsidR="00306791" w:rsidRPr="00CA3C21" w:rsidRDefault="00306791" w:rsidP="008709C7">
            <w:pPr>
              <w:ind w:right="-72"/>
              <w:jc w:val="right"/>
              <w:rPr>
                <w:rFonts w:cs="Arial"/>
                <w:sz w:val="18"/>
                <w:szCs w:val="18"/>
              </w:rPr>
            </w:pPr>
          </w:p>
        </w:tc>
        <w:tc>
          <w:tcPr>
            <w:tcW w:w="1300" w:type="dxa"/>
            <w:shd w:val="clear" w:color="auto" w:fill="auto"/>
          </w:tcPr>
          <w:p w14:paraId="1771C684" w14:textId="77777777" w:rsidR="00306791" w:rsidRPr="00CA3C21" w:rsidRDefault="00306791" w:rsidP="008709C7">
            <w:pPr>
              <w:ind w:right="-72"/>
              <w:jc w:val="right"/>
              <w:rPr>
                <w:rFonts w:cs="Arial"/>
                <w:sz w:val="18"/>
                <w:szCs w:val="18"/>
              </w:rPr>
            </w:pPr>
          </w:p>
        </w:tc>
      </w:tr>
      <w:tr w:rsidR="00306791" w:rsidRPr="00CA3C21" w14:paraId="73A87BF8" w14:textId="77777777" w:rsidTr="00306791">
        <w:trPr>
          <w:gridAfter w:val="1"/>
          <w:wAfter w:w="11" w:type="dxa"/>
        </w:trPr>
        <w:tc>
          <w:tcPr>
            <w:tcW w:w="4410" w:type="dxa"/>
            <w:shd w:val="clear" w:color="auto" w:fill="auto"/>
          </w:tcPr>
          <w:p w14:paraId="6D20EAED" w14:textId="77777777" w:rsidR="00306791" w:rsidRPr="00CA3C21" w:rsidRDefault="00306791" w:rsidP="008709C7">
            <w:pPr>
              <w:tabs>
                <w:tab w:val="left" w:pos="990"/>
              </w:tabs>
              <w:rPr>
                <w:rFonts w:cs="Arial"/>
                <w:b/>
                <w:bCs/>
                <w:sz w:val="18"/>
                <w:szCs w:val="18"/>
              </w:rPr>
            </w:pPr>
            <w:r w:rsidRPr="00CA3C21">
              <w:rPr>
                <w:rFonts w:cs="Arial"/>
                <w:sz w:val="18"/>
                <w:szCs w:val="18"/>
              </w:rPr>
              <w:t>Opening net book amount</w:t>
            </w:r>
          </w:p>
        </w:tc>
        <w:tc>
          <w:tcPr>
            <w:tcW w:w="1296" w:type="dxa"/>
            <w:shd w:val="clear" w:color="auto" w:fill="auto"/>
          </w:tcPr>
          <w:p w14:paraId="22E186AE"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98,706,503</w:t>
            </w:r>
            <w:r>
              <w:rPr>
                <w:rFonts w:eastAsia="Arial Unicode MS" w:cs="Arial"/>
                <w:color w:val="000000"/>
                <w:sz w:val="18"/>
                <w:szCs w:val="18"/>
              </w:rPr>
              <w:fldChar w:fldCharType="end"/>
            </w:r>
          </w:p>
        </w:tc>
        <w:tc>
          <w:tcPr>
            <w:tcW w:w="1411" w:type="dxa"/>
            <w:shd w:val="clear" w:color="auto" w:fill="auto"/>
          </w:tcPr>
          <w:p w14:paraId="40F88013"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6,777,663</w:t>
            </w:r>
            <w:r>
              <w:rPr>
                <w:rFonts w:eastAsia="Arial Unicode MS" w:cs="Arial"/>
                <w:color w:val="000000"/>
                <w:sz w:val="18"/>
                <w:szCs w:val="18"/>
              </w:rPr>
              <w:fldChar w:fldCharType="end"/>
            </w:r>
          </w:p>
        </w:tc>
        <w:tc>
          <w:tcPr>
            <w:tcW w:w="1411" w:type="dxa"/>
            <w:shd w:val="clear" w:color="auto" w:fill="auto"/>
          </w:tcPr>
          <w:p w14:paraId="185641F4" w14:textId="77777777" w:rsidR="00306791" w:rsidRPr="00CA3C21" w:rsidRDefault="00306791" w:rsidP="008709C7">
            <w:pPr>
              <w:spacing w:before="10" w:after="10"/>
              <w:ind w:right="-72"/>
              <w:jc w:val="right"/>
              <w:rPr>
                <w:rFonts w:eastAsia="Arial Unicode MS" w:cs="Arial"/>
                <w:color w:val="000000"/>
                <w:sz w:val="18"/>
                <w:szCs w:val="18"/>
                <w:cs/>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94,181,269</w:t>
            </w:r>
            <w:r>
              <w:rPr>
                <w:rFonts w:eastAsia="Arial Unicode MS" w:cs="Arial"/>
                <w:color w:val="000000"/>
                <w:sz w:val="18"/>
                <w:szCs w:val="18"/>
              </w:rPr>
              <w:fldChar w:fldCharType="end"/>
            </w:r>
          </w:p>
        </w:tc>
        <w:tc>
          <w:tcPr>
            <w:tcW w:w="1296" w:type="dxa"/>
            <w:shd w:val="clear" w:color="auto" w:fill="auto"/>
          </w:tcPr>
          <w:p w14:paraId="402CFA71"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402,321,325</w:t>
            </w:r>
            <w:r>
              <w:rPr>
                <w:rFonts w:eastAsia="Arial Unicode MS" w:cs="Arial"/>
                <w:color w:val="000000"/>
                <w:sz w:val="18"/>
                <w:szCs w:val="18"/>
              </w:rPr>
              <w:fldChar w:fldCharType="end"/>
            </w:r>
          </w:p>
        </w:tc>
        <w:tc>
          <w:tcPr>
            <w:tcW w:w="1368" w:type="dxa"/>
            <w:shd w:val="clear" w:color="auto" w:fill="auto"/>
          </w:tcPr>
          <w:p w14:paraId="1890A1DC"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4,876,955</w:t>
            </w:r>
            <w:r>
              <w:rPr>
                <w:rFonts w:eastAsia="Arial Unicode MS" w:cs="Arial"/>
                <w:color w:val="000000"/>
                <w:sz w:val="18"/>
                <w:szCs w:val="18"/>
              </w:rPr>
              <w:fldChar w:fldCharType="end"/>
            </w:r>
          </w:p>
        </w:tc>
        <w:tc>
          <w:tcPr>
            <w:tcW w:w="1296" w:type="dxa"/>
            <w:shd w:val="clear" w:color="auto" w:fill="auto"/>
          </w:tcPr>
          <w:p w14:paraId="7F9E4278"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4</w:t>
            </w:r>
            <w:r>
              <w:rPr>
                <w:rFonts w:eastAsia="Arial Unicode MS" w:cs="Arial"/>
                <w:color w:val="000000"/>
                <w:sz w:val="18"/>
                <w:szCs w:val="18"/>
              </w:rPr>
              <w:fldChar w:fldCharType="end"/>
            </w:r>
          </w:p>
        </w:tc>
        <w:tc>
          <w:tcPr>
            <w:tcW w:w="1397" w:type="dxa"/>
            <w:shd w:val="clear" w:color="auto" w:fill="auto"/>
          </w:tcPr>
          <w:p w14:paraId="7568F5B8"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50,228,105</w:t>
            </w:r>
            <w:r>
              <w:rPr>
                <w:rFonts w:eastAsia="Arial Unicode MS" w:cs="Arial"/>
                <w:color w:val="000000"/>
                <w:sz w:val="18"/>
                <w:szCs w:val="18"/>
              </w:rPr>
              <w:fldChar w:fldCharType="end"/>
            </w:r>
          </w:p>
        </w:tc>
        <w:tc>
          <w:tcPr>
            <w:tcW w:w="1300" w:type="dxa"/>
            <w:shd w:val="clear" w:color="auto" w:fill="auto"/>
          </w:tcPr>
          <w:p w14:paraId="56A7850F"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657,091,824</w:t>
            </w:r>
            <w:r>
              <w:rPr>
                <w:rFonts w:eastAsia="Arial Unicode MS" w:cs="Arial"/>
                <w:color w:val="000000"/>
                <w:sz w:val="18"/>
                <w:szCs w:val="18"/>
              </w:rPr>
              <w:fldChar w:fldCharType="end"/>
            </w:r>
          </w:p>
        </w:tc>
      </w:tr>
      <w:tr w:rsidR="00306791" w:rsidRPr="00CA3C21" w14:paraId="0659C2BD" w14:textId="77777777" w:rsidTr="00306791">
        <w:trPr>
          <w:gridAfter w:val="1"/>
          <w:wAfter w:w="11" w:type="dxa"/>
        </w:trPr>
        <w:tc>
          <w:tcPr>
            <w:tcW w:w="4410" w:type="dxa"/>
            <w:shd w:val="clear" w:color="auto" w:fill="auto"/>
          </w:tcPr>
          <w:p w14:paraId="21A8CC09" w14:textId="77777777" w:rsidR="00306791" w:rsidRPr="00CA3C21" w:rsidRDefault="00306791" w:rsidP="008709C7">
            <w:pPr>
              <w:tabs>
                <w:tab w:val="left" w:pos="990"/>
              </w:tabs>
              <w:rPr>
                <w:rFonts w:cs="Arial"/>
                <w:sz w:val="18"/>
                <w:szCs w:val="18"/>
              </w:rPr>
            </w:pPr>
            <w:r w:rsidRPr="00CA3C21">
              <w:rPr>
                <w:rFonts w:cs="Arial"/>
                <w:sz w:val="18"/>
                <w:szCs w:val="18"/>
              </w:rPr>
              <w:t>Additions</w:t>
            </w:r>
          </w:p>
        </w:tc>
        <w:tc>
          <w:tcPr>
            <w:tcW w:w="1296" w:type="dxa"/>
            <w:shd w:val="clear" w:color="auto" w:fill="auto"/>
          </w:tcPr>
          <w:p w14:paraId="63A84152"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143,969,455</w:t>
            </w:r>
          </w:p>
        </w:tc>
        <w:tc>
          <w:tcPr>
            <w:tcW w:w="1411" w:type="dxa"/>
            <w:shd w:val="clear" w:color="auto" w:fill="auto"/>
          </w:tcPr>
          <w:p w14:paraId="48DECEA4"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2,748,088</w:t>
            </w:r>
          </w:p>
        </w:tc>
        <w:tc>
          <w:tcPr>
            <w:tcW w:w="1411" w:type="dxa"/>
            <w:shd w:val="clear" w:color="auto" w:fill="auto"/>
          </w:tcPr>
          <w:p w14:paraId="26AA39FA"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1,298,076</w:t>
            </w:r>
          </w:p>
        </w:tc>
        <w:tc>
          <w:tcPr>
            <w:tcW w:w="1296" w:type="dxa"/>
            <w:shd w:val="clear" w:color="auto" w:fill="auto"/>
          </w:tcPr>
          <w:p w14:paraId="6B7F01D6"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12,684,529</w:t>
            </w:r>
          </w:p>
        </w:tc>
        <w:tc>
          <w:tcPr>
            <w:tcW w:w="1368" w:type="dxa"/>
            <w:shd w:val="clear" w:color="auto" w:fill="auto"/>
          </w:tcPr>
          <w:p w14:paraId="02765CAB"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3,535,705</w:t>
            </w:r>
          </w:p>
        </w:tc>
        <w:tc>
          <w:tcPr>
            <w:tcW w:w="1296" w:type="dxa"/>
            <w:shd w:val="clear" w:color="auto" w:fill="auto"/>
          </w:tcPr>
          <w:p w14:paraId="11CDAB38"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1,722,993</w:t>
            </w:r>
          </w:p>
        </w:tc>
        <w:tc>
          <w:tcPr>
            <w:tcW w:w="1397" w:type="dxa"/>
            <w:shd w:val="clear" w:color="auto" w:fill="auto"/>
          </w:tcPr>
          <w:p w14:paraId="1A2E456F"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100,846,734</w:t>
            </w:r>
          </w:p>
        </w:tc>
        <w:tc>
          <w:tcPr>
            <w:tcW w:w="1300" w:type="dxa"/>
            <w:shd w:val="clear" w:color="auto" w:fill="auto"/>
          </w:tcPr>
          <w:p w14:paraId="7C2A85BE"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266,805,580</w:t>
            </w:r>
          </w:p>
        </w:tc>
      </w:tr>
      <w:tr w:rsidR="00306791" w:rsidRPr="00CA3C21" w14:paraId="0EA9527D" w14:textId="77777777" w:rsidTr="00306791">
        <w:trPr>
          <w:gridAfter w:val="1"/>
          <w:wAfter w:w="11" w:type="dxa"/>
        </w:trPr>
        <w:tc>
          <w:tcPr>
            <w:tcW w:w="4410" w:type="dxa"/>
            <w:shd w:val="clear" w:color="auto" w:fill="auto"/>
          </w:tcPr>
          <w:p w14:paraId="3C9071C0" w14:textId="77777777" w:rsidR="00306791" w:rsidRPr="00CA3C21" w:rsidRDefault="00306791" w:rsidP="008709C7">
            <w:pPr>
              <w:tabs>
                <w:tab w:val="left" w:pos="990"/>
              </w:tabs>
              <w:rPr>
                <w:rFonts w:cs="Arial"/>
                <w:sz w:val="18"/>
                <w:szCs w:val="18"/>
              </w:rPr>
            </w:pPr>
            <w:r w:rsidRPr="00CA3C21">
              <w:rPr>
                <w:rFonts w:cs="Arial"/>
                <w:sz w:val="18"/>
                <w:szCs w:val="18"/>
              </w:rPr>
              <w:t>Transfer in (out)</w:t>
            </w:r>
          </w:p>
        </w:tc>
        <w:tc>
          <w:tcPr>
            <w:tcW w:w="1296" w:type="dxa"/>
            <w:shd w:val="clear" w:color="auto" w:fill="auto"/>
          </w:tcPr>
          <w:p w14:paraId="0C68A939"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26309459"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411" w:type="dxa"/>
            <w:shd w:val="clear" w:color="auto" w:fill="auto"/>
          </w:tcPr>
          <w:p w14:paraId="30B7ED5B"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812,711</w:t>
            </w:r>
          </w:p>
        </w:tc>
        <w:tc>
          <w:tcPr>
            <w:tcW w:w="1296" w:type="dxa"/>
            <w:shd w:val="clear" w:color="auto" w:fill="auto"/>
          </w:tcPr>
          <w:p w14:paraId="1B19796D"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33,243,148</w:t>
            </w:r>
          </w:p>
        </w:tc>
        <w:tc>
          <w:tcPr>
            <w:tcW w:w="1368" w:type="dxa"/>
            <w:shd w:val="clear" w:color="auto" w:fill="auto"/>
          </w:tcPr>
          <w:p w14:paraId="3B541B5F"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296" w:type="dxa"/>
            <w:shd w:val="clear" w:color="auto" w:fill="auto"/>
          </w:tcPr>
          <w:p w14:paraId="24AADE02"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97" w:type="dxa"/>
            <w:shd w:val="clear" w:color="auto" w:fill="auto"/>
          </w:tcPr>
          <w:p w14:paraId="4A13CC0A"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(34,055,859)</w:t>
            </w:r>
          </w:p>
        </w:tc>
        <w:tc>
          <w:tcPr>
            <w:tcW w:w="1300" w:type="dxa"/>
            <w:shd w:val="clear" w:color="auto" w:fill="auto"/>
          </w:tcPr>
          <w:p w14:paraId="74878940"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r>
      <w:tr w:rsidR="00306791" w:rsidRPr="00CA3C21" w14:paraId="646784EA" w14:textId="77777777" w:rsidTr="00306791">
        <w:trPr>
          <w:gridAfter w:val="1"/>
          <w:wAfter w:w="11" w:type="dxa"/>
        </w:trPr>
        <w:tc>
          <w:tcPr>
            <w:tcW w:w="4410" w:type="dxa"/>
            <w:shd w:val="clear" w:color="auto" w:fill="auto"/>
          </w:tcPr>
          <w:p w14:paraId="10CE512A" w14:textId="77777777" w:rsidR="00306791" w:rsidRPr="00CA3C21" w:rsidRDefault="00306791" w:rsidP="008709C7">
            <w:pPr>
              <w:tabs>
                <w:tab w:val="left" w:pos="990"/>
              </w:tabs>
              <w:rPr>
                <w:rFonts w:cs="Arial"/>
                <w:sz w:val="18"/>
                <w:szCs w:val="18"/>
              </w:rPr>
            </w:pPr>
            <w:r w:rsidRPr="00CA3C21">
              <w:rPr>
                <w:rFonts w:cs="Arial"/>
                <w:sz w:val="18"/>
                <w:szCs w:val="18"/>
              </w:rPr>
              <w:t>Disposals, net</w:t>
            </w:r>
          </w:p>
        </w:tc>
        <w:tc>
          <w:tcPr>
            <w:tcW w:w="1296" w:type="dxa"/>
            <w:shd w:val="clear" w:color="auto" w:fill="auto"/>
          </w:tcPr>
          <w:p w14:paraId="560C843C"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3939D2AE"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411" w:type="dxa"/>
            <w:shd w:val="clear" w:color="auto" w:fill="auto"/>
          </w:tcPr>
          <w:p w14:paraId="7A5431BA"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296" w:type="dxa"/>
            <w:shd w:val="clear" w:color="auto" w:fill="auto"/>
          </w:tcPr>
          <w:p w14:paraId="0B04A895"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(1,108,673)</w:t>
            </w:r>
          </w:p>
        </w:tc>
        <w:tc>
          <w:tcPr>
            <w:tcW w:w="1368" w:type="dxa"/>
            <w:shd w:val="clear" w:color="auto" w:fill="auto"/>
          </w:tcPr>
          <w:p w14:paraId="4CC400EB"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(216,510)</w:t>
            </w:r>
          </w:p>
        </w:tc>
        <w:tc>
          <w:tcPr>
            <w:tcW w:w="1296" w:type="dxa"/>
            <w:shd w:val="clear" w:color="auto" w:fill="auto"/>
          </w:tcPr>
          <w:p w14:paraId="16641855"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97" w:type="dxa"/>
            <w:shd w:val="clear" w:color="auto" w:fill="auto"/>
          </w:tcPr>
          <w:p w14:paraId="19062A01"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shd w:val="clear" w:color="auto" w:fill="auto"/>
          </w:tcPr>
          <w:p w14:paraId="1C8639E3"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(1,325,183)</w:t>
            </w:r>
          </w:p>
        </w:tc>
      </w:tr>
      <w:tr w:rsidR="00306791" w:rsidRPr="00CA3C21" w14:paraId="7F6D0BB7" w14:textId="77777777" w:rsidTr="00306791">
        <w:trPr>
          <w:gridAfter w:val="1"/>
          <w:wAfter w:w="11" w:type="dxa"/>
        </w:trPr>
        <w:tc>
          <w:tcPr>
            <w:tcW w:w="4410" w:type="dxa"/>
            <w:shd w:val="clear" w:color="auto" w:fill="auto"/>
          </w:tcPr>
          <w:p w14:paraId="726301D6" w14:textId="3E5989DE" w:rsidR="00306791" w:rsidRPr="00CA3C21" w:rsidRDefault="00306791" w:rsidP="008709C7">
            <w:pPr>
              <w:tabs>
                <w:tab w:val="left" w:pos="990"/>
              </w:tabs>
              <w:rPr>
                <w:rFonts w:cs="Arial"/>
                <w:sz w:val="18"/>
                <w:szCs w:val="18"/>
              </w:rPr>
            </w:pPr>
            <w:r w:rsidRPr="00A022AC">
              <w:rPr>
                <w:rFonts w:cs="Arial"/>
                <w:sz w:val="18"/>
                <w:szCs w:val="18"/>
              </w:rPr>
              <w:t xml:space="preserve">Transfer assets to </w:t>
            </w:r>
            <w:r>
              <w:rPr>
                <w:rFonts w:cs="Arial"/>
                <w:sz w:val="18"/>
                <w:szCs w:val="18"/>
              </w:rPr>
              <w:t>i</w:t>
            </w:r>
            <w:r w:rsidRPr="00A022AC">
              <w:rPr>
                <w:rFonts w:cs="Arial"/>
                <w:sz w:val="18"/>
                <w:szCs w:val="18"/>
              </w:rPr>
              <w:t>nvestment property</w:t>
            </w:r>
          </w:p>
        </w:tc>
        <w:tc>
          <w:tcPr>
            <w:tcW w:w="1296" w:type="dxa"/>
            <w:shd w:val="clear" w:color="auto" w:fill="auto"/>
          </w:tcPr>
          <w:p w14:paraId="5B4A601B"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(31,544,651)</w:t>
            </w:r>
          </w:p>
        </w:tc>
        <w:tc>
          <w:tcPr>
            <w:tcW w:w="1411" w:type="dxa"/>
            <w:shd w:val="clear" w:color="auto" w:fill="auto"/>
          </w:tcPr>
          <w:p w14:paraId="4F55E544"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2D494C67"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7004D811"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auto"/>
          </w:tcPr>
          <w:p w14:paraId="04E1FD6A"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6CC37B16"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auto"/>
          </w:tcPr>
          <w:p w14:paraId="2255E1F2"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auto"/>
          </w:tcPr>
          <w:p w14:paraId="53C9CA91"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(31,544,651)</w:t>
            </w:r>
          </w:p>
        </w:tc>
      </w:tr>
      <w:tr w:rsidR="00306791" w:rsidRPr="00CA3C21" w14:paraId="74194AB6" w14:textId="77777777" w:rsidTr="00306791">
        <w:trPr>
          <w:gridAfter w:val="1"/>
          <w:wAfter w:w="11" w:type="dxa"/>
        </w:trPr>
        <w:tc>
          <w:tcPr>
            <w:tcW w:w="4410" w:type="dxa"/>
            <w:shd w:val="clear" w:color="auto" w:fill="auto"/>
          </w:tcPr>
          <w:p w14:paraId="15677307" w14:textId="3F8162A5" w:rsidR="00306791" w:rsidRPr="00CA3C21" w:rsidRDefault="00306791" w:rsidP="008709C7">
            <w:pPr>
              <w:tabs>
                <w:tab w:val="left" w:pos="990"/>
              </w:tabs>
              <w:rPr>
                <w:rFonts w:cs="Arial"/>
                <w:sz w:val="18"/>
                <w:szCs w:val="18"/>
              </w:rPr>
            </w:pPr>
            <w:r w:rsidRPr="00A022AC">
              <w:rPr>
                <w:rFonts w:cs="Arial"/>
                <w:sz w:val="18"/>
                <w:szCs w:val="18"/>
              </w:rPr>
              <w:t xml:space="preserve">Transfer assets </w:t>
            </w:r>
            <w:r>
              <w:rPr>
                <w:rFonts w:cs="Arial"/>
                <w:sz w:val="18"/>
                <w:szCs w:val="18"/>
              </w:rPr>
              <w:t>from</w:t>
            </w:r>
            <w:r w:rsidRPr="00A022AC">
              <w:rPr>
                <w:rFonts w:cs="Arial"/>
                <w:sz w:val="18"/>
                <w:szCs w:val="18"/>
              </w:rPr>
              <w:t xml:space="preserve"> </w:t>
            </w:r>
            <w:r>
              <w:rPr>
                <w:rFonts w:cs="Arial"/>
                <w:sz w:val="18"/>
                <w:szCs w:val="18"/>
              </w:rPr>
              <w:t>i</w:t>
            </w:r>
            <w:r w:rsidRPr="00A022AC">
              <w:rPr>
                <w:rFonts w:cs="Arial"/>
                <w:sz w:val="18"/>
                <w:szCs w:val="18"/>
              </w:rPr>
              <w:t>nvestment property</w:t>
            </w:r>
          </w:p>
        </w:tc>
        <w:tc>
          <w:tcPr>
            <w:tcW w:w="1296" w:type="dxa"/>
            <w:shd w:val="clear" w:color="auto" w:fill="auto"/>
          </w:tcPr>
          <w:p w14:paraId="3CB49DA6"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31,544,651</w:t>
            </w:r>
          </w:p>
        </w:tc>
        <w:tc>
          <w:tcPr>
            <w:tcW w:w="1411" w:type="dxa"/>
            <w:shd w:val="clear" w:color="auto" w:fill="auto"/>
          </w:tcPr>
          <w:p w14:paraId="7810B56E"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340D2BC8"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78556401"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auto"/>
          </w:tcPr>
          <w:p w14:paraId="7EEA7E15"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04F3F86C"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auto"/>
          </w:tcPr>
          <w:p w14:paraId="1E8E0667"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auto"/>
          </w:tcPr>
          <w:p w14:paraId="4998559D"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31,544,651</w:t>
            </w:r>
          </w:p>
        </w:tc>
      </w:tr>
      <w:tr w:rsidR="00306791" w:rsidRPr="00CA3C21" w14:paraId="395B76BF" w14:textId="77777777" w:rsidTr="00306791">
        <w:trPr>
          <w:gridAfter w:val="1"/>
          <w:wAfter w:w="11" w:type="dxa"/>
        </w:trPr>
        <w:tc>
          <w:tcPr>
            <w:tcW w:w="4410" w:type="dxa"/>
            <w:shd w:val="clear" w:color="auto" w:fill="auto"/>
          </w:tcPr>
          <w:p w14:paraId="095430CA" w14:textId="77777777" w:rsidR="00306791" w:rsidRPr="00CA3C21" w:rsidRDefault="00306791" w:rsidP="008709C7">
            <w:pPr>
              <w:tabs>
                <w:tab w:val="left" w:pos="990"/>
              </w:tabs>
              <w:rPr>
                <w:rFonts w:cs="Arial"/>
                <w:sz w:val="18"/>
                <w:szCs w:val="18"/>
              </w:rPr>
            </w:pPr>
            <w:r w:rsidRPr="00CA3C21">
              <w:rPr>
                <w:rFonts w:cs="Arial"/>
                <w:sz w:val="18"/>
                <w:szCs w:val="18"/>
              </w:rPr>
              <w:t>Transfer from right-of-use assets, net</w:t>
            </w:r>
          </w:p>
        </w:tc>
        <w:tc>
          <w:tcPr>
            <w:tcW w:w="1296" w:type="dxa"/>
            <w:shd w:val="clear" w:color="auto" w:fill="auto"/>
          </w:tcPr>
          <w:p w14:paraId="7DE074D8"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26EF7CE7"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4C977C44"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6A870814"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auto"/>
          </w:tcPr>
          <w:p w14:paraId="594DDD20"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1B290A1D"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1</w:t>
            </w:r>
          </w:p>
        </w:tc>
        <w:tc>
          <w:tcPr>
            <w:tcW w:w="1397" w:type="dxa"/>
            <w:shd w:val="clear" w:color="auto" w:fill="auto"/>
          </w:tcPr>
          <w:p w14:paraId="1075CD2F"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auto"/>
          </w:tcPr>
          <w:p w14:paraId="124D44F7"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1</w:t>
            </w:r>
          </w:p>
        </w:tc>
      </w:tr>
      <w:tr w:rsidR="00306791" w:rsidRPr="00CA3C21" w14:paraId="4C8D6DCC" w14:textId="77777777" w:rsidTr="00306791">
        <w:trPr>
          <w:gridAfter w:val="1"/>
          <w:wAfter w:w="11" w:type="dxa"/>
        </w:trPr>
        <w:tc>
          <w:tcPr>
            <w:tcW w:w="4410" w:type="dxa"/>
            <w:shd w:val="clear" w:color="auto" w:fill="auto"/>
          </w:tcPr>
          <w:p w14:paraId="04E74E03" w14:textId="77777777" w:rsidR="00306791" w:rsidRPr="00CA3C21" w:rsidRDefault="00306791" w:rsidP="008709C7">
            <w:pPr>
              <w:tabs>
                <w:tab w:val="left" w:pos="990"/>
              </w:tabs>
              <w:rPr>
                <w:rFonts w:cs="Arial"/>
                <w:sz w:val="18"/>
                <w:szCs w:val="18"/>
              </w:rPr>
            </w:pPr>
            <w:r w:rsidRPr="00CA3C21">
              <w:rPr>
                <w:rFonts w:cs="Arial"/>
                <w:sz w:val="18"/>
                <w:szCs w:val="18"/>
              </w:rPr>
              <w:t>Depreciation charge</w:t>
            </w:r>
          </w:p>
        </w:tc>
        <w:tc>
          <w:tcPr>
            <w:tcW w:w="1296" w:type="dxa"/>
            <w:shd w:val="clear" w:color="auto" w:fill="auto"/>
          </w:tcPr>
          <w:p w14:paraId="38A88DA6"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354EFADD"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(1,296,657)</w:t>
            </w:r>
          </w:p>
        </w:tc>
        <w:tc>
          <w:tcPr>
            <w:tcW w:w="1411" w:type="dxa"/>
            <w:shd w:val="clear" w:color="auto" w:fill="auto"/>
          </w:tcPr>
          <w:p w14:paraId="31FAB6CB"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(7,952,026)</w:t>
            </w:r>
          </w:p>
        </w:tc>
        <w:tc>
          <w:tcPr>
            <w:tcW w:w="1296" w:type="dxa"/>
            <w:shd w:val="clear" w:color="auto" w:fill="auto"/>
          </w:tcPr>
          <w:p w14:paraId="7A4360A9" w14:textId="77777777" w:rsidR="00306791" w:rsidRPr="00CA3C21" w:rsidRDefault="00306791" w:rsidP="008709C7">
            <w:pPr>
              <w:spacing w:before="10" w:after="10"/>
              <w:ind w:right="-72"/>
              <w:jc w:val="right"/>
              <w:rPr>
                <w:rFonts w:eastAsia="Arial Unicode MS" w:cs="Arial"/>
                <w:color w:val="000000"/>
                <w:sz w:val="18"/>
                <w:szCs w:val="18"/>
              </w:rPr>
            </w:pPr>
            <w:r w:rsidRPr="00271613">
              <w:rPr>
                <w:rFonts w:eastAsia="Arial Unicode MS" w:cs="Arial"/>
                <w:color w:val="000000"/>
                <w:sz w:val="18"/>
                <w:szCs w:val="18"/>
              </w:rPr>
              <w:t>(57,800,403)</w:t>
            </w:r>
          </w:p>
        </w:tc>
        <w:tc>
          <w:tcPr>
            <w:tcW w:w="1368" w:type="dxa"/>
            <w:shd w:val="clear" w:color="auto" w:fill="auto"/>
          </w:tcPr>
          <w:p w14:paraId="05E02836" w14:textId="77777777" w:rsidR="00306791" w:rsidRPr="00CA3C21" w:rsidRDefault="00306791" w:rsidP="008709C7">
            <w:pPr>
              <w:spacing w:before="10" w:after="10"/>
              <w:ind w:right="-72"/>
              <w:jc w:val="right"/>
              <w:rPr>
                <w:rFonts w:eastAsia="Arial Unicode MS" w:cs="Arial"/>
                <w:color w:val="000000"/>
                <w:sz w:val="18"/>
                <w:szCs w:val="18"/>
              </w:rPr>
            </w:pPr>
            <w:r w:rsidRPr="00271613">
              <w:rPr>
                <w:rFonts w:eastAsia="Arial Unicode MS" w:cs="Arial"/>
                <w:color w:val="000000"/>
                <w:sz w:val="18"/>
                <w:szCs w:val="18"/>
              </w:rPr>
              <w:t>(1,905,329)</w:t>
            </w:r>
          </w:p>
        </w:tc>
        <w:tc>
          <w:tcPr>
            <w:tcW w:w="1296" w:type="dxa"/>
            <w:shd w:val="clear" w:color="auto" w:fill="auto"/>
          </w:tcPr>
          <w:p w14:paraId="037359FE"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(105,148)</w:t>
            </w:r>
          </w:p>
        </w:tc>
        <w:tc>
          <w:tcPr>
            <w:tcW w:w="1397" w:type="dxa"/>
            <w:shd w:val="clear" w:color="auto" w:fill="auto"/>
          </w:tcPr>
          <w:p w14:paraId="7B50057D"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shd w:val="clear" w:color="auto" w:fill="auto"/>
          </w:tcPr>
          <w:p w14:paraId="47EF90A9"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(69,059,563)</w:t>
            </w:r>
          </w:p>
        </w:tc>
      </w:tr>
      <w:tr w:rsidR="00306791" w:rsidRPr="00CA3C21" w14:paraId="2166D0F7" w14:textId="77777777" w:rsidTr="00306791">
        <w:trPr>
          <w:gridAfter w:val="1"/>
          <w:wAfter w:w="11" w:type="dxa"/>
        </w:trPr>
        <w:tc>
          <w:tcPr>
            <w:tcW w:w="4410" w:type="dxa"/>
            <w:shd w:val="clear" w:color="auto" w:fill="auto"/>
          </w:tcPr>
          <w:p w14:paraId="68BA131C" w14:textId="77777777" w:rsidR="00306791" w:rsidRPr="00CA3C21" w:rsidRDefault="00306791" w:rsidP="008709C7">
            <w:pPr>
              <w:tabs>
                <w:tab w:val="left" w:pos="990"/>
              </w:tabs>
              <w:rPr>
                <w:rFonts w:cs="Arial"/>
                <w:sz w:val="18"/>
                <w:szCs w:val="18"/>
              </w:rPr>
            </w:pPr>
            <w:r w:rsidRPr="00A022AC">
              <w:rPr>
                <w:rFonts w:cs="Arial"/>
                <w:sz w:val="18"/>
                <w:szCs w:val="18"/>
              </w:rPr>
              <w:t>Reversal</w:t>
            </w:r>
            <w:r>
              <w:rPr>
                <w:rFonts w:cs="Arial"/>
                <w:sz w:val="18"/>
                <w:szCs w:val="18"/>
              </w:rPr>
              <w:t xml:space="preserve"> </w:t>
            </w:r>
            <w:r w:rsidRPr="00A022AC">
              <w:rPr>
                <w:rFonts w:cs="Arial"/>
                <w:sz w:val="18"/>
                <w:szCs w:val="18"/>
              </w:rPr>
              <w:t xml:space="preserve">impairment of </w:t>
            </w:r>
            <w:proofErr w:type="spellStart"/>
            <w:r w:rsidRPr="00A022AC">
              <w:rPr>
                <w:rFonts w:cs="Arial"/>
                <w:sz w:val="18"/>
                <w:szCs w:val="18"/>
              </w:rPr>
              <w:t>equipments</w:t>
            </w:r>
            <w:proofErr w:type="spellEnd"/>
          </w:p>
        </w:tc>
        <w:tc>
          <w:tcPr>
            <w:tcW w:w="1296" w:type="dxa"/>
            <w:tcBorders>
              <w:bottom w:val="single" w:sz="4" w:space="0" w:color="auto"/>
            </w:tcBorders>
            <w:shd w:val="clear" w:color="auto" w:fill="auto"/>
          </w:tcPr>
          <w:p w14:paraId="457BF782"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auto"/>
          </w:tcPr>
          <w:p w14:paraId="3FD30401"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auto"/>
          </w:tcPr>
          <w:p w14:paraId="1D4D62AC"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tcBorders>
              <w:bottom w:val="single" w:sz="4" w:space="0" w:color="auto"/>
            </w:tcBorders>
            <w:shd w:val="clear" w:color="auto" w:fill="auto"/>
          </w:tcPr>
          <w:p w14:paraId="3CCF1ED3"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2,096,522</w:t>
            </w:r>
          </w:p>
        </w:tc>
        <w:tc>
          <w:tcPr>
            <w:tcW w:w="1368" w:type="dxa"/>
            <w:tcBorders>
              <w:bottom w:val="single" w:sz="4" w:space="0" w:color="auto"/>
            </w:tcBorders>
            <w:shd w:val="clear" w:color="auto" w:fill="auto"/>
          </w:tcPr>
          <w:p w14:paraId="70DE6349"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tcBorders>
              <w:bottom w:val="single" w:sz="4" w:space="0" w:color="auto"/>
            </w:tcBorders>
            <w:shd w:val="clear" w:color="auto" w:fill="auto"/>
          </w:tcPr>
          <w:p w14:paraId="1E93D12C"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tcBorders>
              <w:bottom w:val="single" w:sz="4" w:space="0" w:color="auto"/>
            </w:tcBorders>
            <w:shd w:val="clear" w:color="auto" w:fill="auto"/>
          </w:tcPr>
          <w:p w14:paraId="27CC3CF5"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tcBorders>
              <w:bottom w:val="single" w:sz="4" w:space="0" w:color="auto"/>
            </w:tcBorders>
            <w:shd w:val="clear" w:color="auto" w:fill="auto"/>
          </w:tcPr>
          <w:p w14:paraId="614B50C7"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2,096,522</w:t>
            </w:r>
          </w:p>
        </w:tc>
      </w:tr>
      <w:tr w:rsidR="00306791" w:rsidRPr="00CA3C21" w14:paraId="61D7FE8E" w14:textId="77777777" w:rsidTr="00306791">
        <w:trPr>
          <w:gridAfter w:val="1"/>
          <w:wAfter w:w="11" w:type="dxa"/>
        </w:trPr>
        <w:tc>
          <w:tcPr>
            <w:tcW w:w="4410" w:type="dxa"/>
            <w:shd w:val="clear" w:color="auto" w:fill="auto"/>
          </w:tcPr>
          <w:p w14:paraId="006B5213" w14:textId="77777777" w:rsidR="00306791" w:rsidRPr="00CA3C21" w:rsidRDefault="00306791" w:rsidP="008709C7">
            <w:pPr>
              <w:tabs>
                <w:tab w:val="left" w:pos="990"/>
              </w:tabs>
              <w:rPr>
                <w:rFonts w:cs="Arial"/>
                <w:sz w:val="18"/>
                <w:szCs w:val="18"/>
              </w:rPr>
            </w:pPr>
          </w:p>
        </w:tc>
        <w:tc>
          <w:tcPr>
            <w:tcW w:w="1296" w:type="dxa"/>
            <w:tcBorders>
              <w:top w:val="single" w:sz="4" w:space="0" w:color="auto"/>
            </w:tcBorders>
            <w:shd w:val="clear" w:color="auto" w:fill="auto"/>
          </w:tcPr>
          <w:p w14:paraId="30385B2D"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7D0E90A2"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32CF808A"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5D82FCBB"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05268088"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311D98C8"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577AED0C"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21E4CEA3" w14:textId="77777777" w:rsidR="00306791" w:rsidRPr="00CA3C21" w:rsidRDefault="00306791" w:rsidP="008709C7">
            <w:pPr>
              <w:ind w:right="-72"/>
              <w:jc w:val="right"/>
              <w:rPr>
                <w:rFonts w:cs="Arial"/>
                <w:sz w:val="18"/>
                <w:szCs w:val="18"/>
              </w:rPr>
            </w:pPr>
          </w:p>
        </w:tc>
      </w:tr>
      <w:tr w:rsidR="00306791" w:rsidRPr="00CA3C21" w14:paraId="1189098C" w14:textId="77777777" w:rsidTr="00306791">
        <w:trPr>
          <w:gridAfter w:val="1"/>
          <w:wAfter w:w="11" w:type="dxa"/>
        </w:trPr>
        <w:tc>
          <w:tcPr>
            <w:tcW w:w="4410" w:type="dxa"/>
            <w:shd w:val="clear" w:color="auto" w:fill="auto"/>
          </w:tcPr>
          <w:p w14:paraId="364D8865" w14:textId="77777777" w:rsidR="00306791" w:rsidRPr="00CA3C21" w:rsidRDefault="00306791" w:rsidP="008709C7">
            <w:pPr>
              <w:tabs>
                <w:tab w:val="left" w:pos="990"/>
              </w:tabs>
              <w:rPr>
                <w:rFonts w:cs="Arial"/>
                <w:sz w:val="18"/>
                <w:szCs w:val="18"/>
              </w:rPr>
            </w:pPr>
            <w:r w:rsidRPr="00CA3C21">
              <w:rPr>
                <w:rFonts w:cs="Arial"/>
                <w:sz w:val="18"/>
                <w:szCs w:val="18"/>
              </w:rPr>
              <w:t>Closing net book amount</w:t>
            </w:r>
          </w:p>
        </w:tc>
        <w:tc>
          <w:tcPr>
            <w:tcW w:w="1296" w:type="dxa"/>
            <w:tcBorders>
              <w:bottom w:val="single" w:sz="4" w:space="0" w:color="auto"/>
            </w:tcBorders>
            <w:shd w:val="clear" w:color="auto" w:fill="auto"/>
          </w:tcPr>
          <w:p w14:paraId="5776595D"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242,675,958</w:t>
            </w:r>
          </w:p>
        </w:tc>
        <w:tc>
          <w:tcPr>
            <w:tcW w:w="1411" w:type="dxa"/>
            <w:tcBorders>
              <w:bottom w:val="single" w:sz="4" w:space="0" w:color="auto"/>
            </w:tcBorders>
            <w:shd w:val="clear" w:color="auto" w:fill="auto"/>
          </w:tcPr>
          <w:p w14:paraId="724F3A58"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8,229,094</w:t>
            </w:r>
          </w:p>
        </w:tc>
        <w:tc>
          <w:tcPr>
            <w:tcW w:w="1411" w:type="dxa"/>
            <w:tcBorders>
              <w:bottom w:val="single" w:sz="4" w:space="0" w:color="auto"/>
            </w:tcBorders>
            <w:shd w:val="clear" w:color="auto" w:fill="auto"/>
          </w:tcPr>
          <w:p w14:paraId="647E41F2"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88,340,030</w:t>
            </w:r>
          </w:p>
        </w:tc>
        <w:tc>
          <w:tcPr>
            <w:tcW w:w="1296" w:type="dxa"/>
            <w:tcBorders>
              <w:bottom w:val="single" w:sz="4" w:space="0" w:color="auto"/>
            </w:tcBorders>
            <w:shd w:val="clear" w:color="auto" w:fill="auto"/>
          </w:tcPr>
          <w:p w14:paraId="5AB4C40B" w14:textId="77777777" w:rsidR="00306791" w:rsidRPr="00CA3C21" w:rsidRDefault="00306791" w:rsidP="008709C7">
            <w:pPr>
              <w:spacing w:before="10" w:after="10"/>
              <w:ind w:right="-72"/>
              <w:jc w:val="right"/>
              <w:rPr>
                <w:rFonts w:eastAsia="Arial Unicode MS" w:cs="Arial"/>
                <w:color w:val="000000"/>
                <w:sz w:val="18"/>
                <w:szCs w:val="18"/>
              </w:rPr>
            </w:pPr>
            <w:r w:rsidRPr="00271613">
              <w:rPr>
                <w:rFonts w:eastAsia="Arial Unicode MS" w:cs="Arial"/>
                <w:color w:val="000000"/>
                <w:sz w:val="18"/>
                <w:szCs w:val="18"/>
              </w:rPr>
              <w:t>391,436,448</w:t>
            </w:r>
          </w:p>
        </w:tc>
        <w:tc>
          <w:tcPr>
            <w:tcW w:w="1368" w:type="dxa"/>
            <w:tcBorders>
              <w:bottom w:val="single" w:sz="4" w:space="0" w:color="auto"/>
            </w:tcBorders>
            <w:shd w:val="clear" w:color="auto" w:fill="auto"/>
          </w:tcPr>
          <w:p w14:paraId="63D1BFBF" w14:textId="77777777" w:rsidR="00306791" w:rsidRPr="00CA3C21" w:rsidRDefault="00306791" w:rsidP="008709C7">
            <w:pPr>
              <w:spacing w:before="10" w:after="10"/>
              <w:ind w:right="-72"/>
              <w:jc w:val="right"/>
              <w:rPr>
                <w:rFonts w:eastAsia="Arial Unicode MS" w:cs="Arial"/>
                <w:color w:val="000000"/>
                <w:sz w:val="18"/>
                <w:szCs w:val="18"/>
              </w:rPr>
            </w:pPr>
            <w:r w:rsidRPr="00271613">
              <w:rPr>
                <w:rFonts w:eastAsia="Arial Unicode MS" w:cs="Arial"/>
                <w:color w:val="000000"/>
                <w:sz w:val="18"/>
                <w:szCs w:val="18"/>
              </w:rPr>
              <w:t>6,290,821</w:t>
            </w:r>
          </w:p>
        </w:tc>
        <w:tc>
          <w:tcPr>
            <w:tcW w:w="1296" w:type="dxa"/>
            <w:tcBorders>
              <w:bottom w:val="single" w:sz="4" w:space="0" w:color="auto"/>
            </w:tcBorders>
            <w:shd w:val="clear" w:color="auto" w:fill="auto"/>
          </w:tcPr>
          <w:p w14:paraId="00B5F5DB"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1,617,850</w:t>
            </w:r>
          </w:p>
        </w:tc>
        <w:tc>
          <w:tcPr>
            <w:tcW w:w="1397" w:type="dxa"/>
            <w:tcBorders>
              <w:bottom w:val="single" w:sz="4" w:space="0" w:color="auto"/>
            </w:tcBorders>
            <w:shd w:val="clear" w:color="auto" w:fill="auto"/>
          </w:tcPr>
          <w:p w14:paraId="5FA58283"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117,018,980</w:t>
            </w:r>
          </w:p>
        </w:tc>
        <w:tc>
          <w:tcPr>
            <w:tcW w:w="1300" w:type="dxa"/>
            <w:tcBorders>
              <w:bottom w:val="single" w:sz="4" w:space="0" w:color="auto"/>
            </w:tcBorders>
            <w:shd w:val="clear" w:color="auto" w:fill="auto"/>
          </w:tcPr>
          <w:p w14:paraId="6B8CBF05"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855,609,181</w:t>
            </w:r>
          </w:p>
        </w:tc>
      </w:tr>
      <w:tr w:rsidR="00306791" w:rsidRPr="00CA3C21" w14:paraId="2BC1FD47" w14:textId="77777777" w:rsidTr="00306791">
        <w:trPr>
          <w:gridAfter w:val="1"/>
          <w:wAfter w:w="11" w:type="dxa"/>
        </w:trPr>
        <w:tc>
          <w:tcPr>
            <w:tcW w:w="4410" w:type="dxa"/>
            <w:shd w:val="clear" w:color="auto" w:fill="auto"/>
          </w:tcPr>
          <w:p w14:paraId="513FF489" w14:textId="77777777" w:rsidR="00306791" w:rsidRPr="00CA3C21" w:rsidRDefault="00306791" w:rsidP="008709C7">
            <w:pPr>
              <w:tabs>
                <w:tab w:val="left" w:pos="990"/>
              </w:tabs>
              <w:rPr>
                <w:rFonts w:cs="Arial"/>
                <w:sz w:val="18"/>
                <w:szCs w:val="18"/>
              </w:rPr>
            </w:pPr>
          </w:p>
        </w:tc>
        <w:tc>
          <w:tcPr>
            <w:tcW w:w="1296" w:type="dxa"/>
            <w:shd w:val="clear" w:color="auto" w:fill="auto"/>
          </w:tcPr>
          <w:p w14:paraId="1D94F9D9" w14:textId="77777777" w:rsidR="00306791" w:rsidRPr="00CA3C21" w:rsidRDefault="00306791" w:rsidP="008709C7">
            <w:pPr>
              <w:ind w:right="-72"/>
              <w:jc w:val="right"/>
              <w:rPr>
                <w:rFonts w:cs="Arial"/>
                <w:sz w:val="18"/>
                <w:szCs w:val="18"/>
              </w:rPr>
            </w:pPr>
          </w:p>
        </w:tc>
        <w:tc>
          <w:tcPr>
            <w:tcW w:w="1411" w:type="dxa"/>
            <w:shd w:val="clear" w:color="auto" w:fill="auto"/>
          </w:tcPr>
          <w:p w14:paraId="7741B7A5" w14:textId="77777777" w:rsidR="00306791" w:rsidRPr="00CA3C21" w:rsidRDefault="00306791" w:rsidP="008709C7">
            <w:pPr>
              <w:ind w:right="-72"/>
              <w:jc w:val="right"/>
              <w:rPr>
                <w:rFonts w:cs="Arial"/>
                <w:sz w:val="18"/>
                <w:szCs w:val="18"/>
              </w:rPr>
            </w:pPr>
          </w:p>
        </w:tc>
        <w:tc>
          <w:tcPr>
            <w:tcW w:w="1411" w:type="dxa"/>
            <w:shd w:val="clear" w:color="auto" w:fill="auto"/>
          </w:tcPr>
          <w:p w14:paraId="2F2F2F87" w14:textId="77777777" w:rsidR="00306791" w:rsidRPr="00CA3C21" w:rsidRDefault="00306791" w:rsidP="008709C7">
            <w:pPr>
              <w:ind w:right="-72"/>
              <w:jc w:val="right"/>
              <w:rPr>
                <w:rFonts w:cs="Arial"/>
                <w:sz w:val="18"/>
                <w:szCs w:val="18"/>
              </w:rPr>
            </w:pPr>
          </w:p>
        </w:tc>
        <w:tc>
          <w:tcPr>
            <w:tcW w:w="1296" w:type="dxa"/>
            <w:shd w:val="clear" w:color="auto" w:fill="auto"/>
          </w:tcPr>
          <w:p w14:paraId="403F07D0" w14:textId="77777777" w:rsidR="00306791" w:rsidRPr="00CA3C21" w:rsidRDefault="00306791" w:rsidP="008709C7">
            <w:pPr>
              <w:ind w:right="-72"/>
              <w:jc w:val="right"/>
              <w:rPr>
                <w:rFonts w:cs="Arial"/>
                <w:sz w:val="18"/>
                <w:szCs w:val="18"/>
              </w:rPr>
            </w:pPr>
          </w:p>
        </w:tc>
        <w:tc>
          <w:tcPr>
            <w:tcW w:w="1368" w:type="dxa"/>
            <w:shd w:val="clear" w:color="auto" w:fill="auto"/>
          </w:tcPr>
          <w:p w14:paraId="4D1B9220" w14:textId="77777777" w:rsidR="00306791" w:rsidRPr="00CA3C21" w:rsidRDefault="00306791" w:rsidP="008709C7">
            <w:pPr>
              <w:ind w:right="-72"/>
              <w:jc w:val="right"/>
              <w:rPr>
                <w:rFonts w:cs="Arial"/>
                <w:sz w:val="18"/>
                <w:szCs w:val="18"/>
              </w:rPr>
            </w:pPr>
          </w:p>
        </w:tc>
        <w:tc>
          <w:tcPr>
            <w:tcW w:w="1296" w:type="dxa"/>
            <w:shd w:val="clear" w:color="auto" w:fill="auto"/>
          </w:tcPr>
          <w:p w14:paraId="35C1AE1E" w14:textId="77777777" w:rsidR="00306791" w:rsidRPr="00CA3C21" w:rsidRDefault="00306791" w:rsidP="008709C7">
            <w:pPr>
              <w:ind w:right="-72"/>
              <w:jc w:val="right"/>
              <w:rPr>
                <w:rFonts w:cs="Arial"/>
                <w:sz w:val="18"/>
                <w:szCs w:val="18"/>
              </w:rPr>
            </w:pPr>
          </w:p>
        </w:tc>
        <w:tc>
          <w:tcPr>
            <w:tcW w:w="1397" w:type="dxa"/>
            <w:shd w:val="clear" w:color="auto" w:fill="auto"/>
          </w:tcPr>
          <w:p w14:paraId="62417C3A" w14:textId="77777777" w:rsidR="00306791" w:rsidRPr="00CA3C21" w:rsidRDefault="00306791" w:rsidP="008709C7">
            <w:pPr>
              <w:ind w:right="-72"/>
              <w:jc w:val="right"/>
              <w:rPr>
                <w:rFonts w:cs="Arial"/>
                <w:sz w:val="18"/>
                <w:szCs w:val="18"/>
              </w:rPr>
            </w:pPr>
          </w:p>
        </w:tc>
        <w:tc>
          <w:tcPr>
            <w:tcW w:w="1300" w:type="dxa"/>
            <w:shd w:val="clear" w:color="auto" w:fill="auto"/>
          </w:tcPr>
          <w:p w14:paraId="0547BA48" w14:textId="77777777" w:rsidR="00306791" w:rsidRPr="00CA3C21" w:rsidRDefault="00306791" w:rsidP="008709C7">
            <w:pPr>
              <w:ind w:right="-72"/>
              <w:jc w:val="right"/>
              <w:rPr>
                <w:rFonts w:cs="Arial"/>
                <w:sz w:val="18"/>
                <w:szCs w:val="18"/>
              </w:rPr>
            </w:pPr>
          </w:p>
        </w:tc>
      </w:tr>
      <w:tr w:rsidR="00306791" w:rsidRPr="00CA3C21" w14:paraId="161E4BDB" w14:textId="77777777" w:rsidTr="00306791">
        <w:trPr>
          <w:gridAfter w:val="1"/>
          <w:wAfter w:w="11" w:type="dxa"/>
        </w:trPr>
        <w:tc>
          <w:tcPr>
            <w:tcW w:w="4410" w:type="dxa"/>
            <w:shd w:val="clear" w:color="auto" w:fill="auto"/>
          </w:tcPr>
          <w:p w14:paraId="4C1E4B35" w14:textId="50886FF6" w:rsidR="00306791" w:rsidRPr="00CA3C21" w:rsidRDefault="00306791" w:rsidP="008709C7">
            <w:pPr>
              <w:tabs>
                <w:tab w:val="left" w:pos="990"/>
              </w:tabs>
              <w:rPr>
                <w:rFonts w:cs="Arial"/>
                <w:b/>
                <w:bCs/>
                <w:sz w:val="18"/>
                <w:szCs w:val="18"/>
              </w:rPr>
            </w:pPr>
            <w:r w:rsidRPr="00CA3C21">
              <w:rPr>
                <w:rFonts w:cs="Arial"/>
                <w:b/>
                <w:bCs/>
                <w:sz w:val="18"/>
                <w:szCs w:val="18"/>
              </w:rPr>
              <w:t xml:space="preserve">As </w:t>
            </w:r>
            <w:proofErr w:type="gramStart"/>
            <w:r w:rsidRPr="00CA3C21">
              <w:rPr>
                <w:rFonts w:cs="Arial"/>
                <w:b/>
                <w:bCs/>
                <w:sz w:val="18"/>
                <w:szCs w:val="18"/>
              </w:rPr>
              <w:t>at</w:t>
            </w:r>
            <w:proofErr w:type="gramEnd"/>
            <w:r w:rsidRPr="00CA3C21">
              <w:rPr>
                <w:rFonts w:cs="Arial"/>
                <w:b/>
                <w:bCs/>
                <w:sz w:val="18"/>
                <w:szCs w:val="18"/>
              </w:rPr>
              <w:t xml:space="preserve"> 31 December </w:t>
            </w:r>
            <w:r w:rsidRPr="00395CA0">
              <w:rPr>
                <w:rFonts w:cs="Arial"/>
                <w:b/>
                <w:bCs/>
                <w:sz w:val="18"/>
                <w:szCs w:val="18"/>
                <w:lang w:val="en-GB"/>
              </w:rPr>
              <w:t>202</w:t>
            </w:r>
            <w:r>
              <w:rPr>
                <w:rFonts w:cs="Arial"/>
                <w:b/>
                <w:bCs/>
                <w:sz w:val="18"/>
                <w:szCs w:val="18"/>
                <w:lang w:val="en-GB"/>
              </w:rPr>
              <w:t>1</w:t>
            </w:r>
          </w:p>
        </w:tc>
        <w:tc>
          <w:tcPr>
            <w:tcW w:w="1296" w:type="dxa"/>
            <w:shd w:val="clear" w:color="auto" w:fill="auto"/>
          </w:tcPr>
          <w:p w14:paraId="413815DB" w14:textId="77777777" w:rsidR="00306791" w:rsidRPr="00CA3C21" w:rsidRDefault="00306791" w:rsidP="008709C7">
            <w:pPr>
              <w:ind w:right="-72"/>
              <w:jc w:val="right"/>
              <w:rPr>
                <w:rFonts w:cs="Arial"/>
                <w:sz w:val="18"/>
                <w:szCs w:val="18"/>
              </w:rPr>
            </w:pPr>
          </w:p>
        </w:tc>
        <w:tc>
          <w:tcPr>
            <w:tcW w:w="1411" w:type="dxa"/>
            <w:shd w:val="clear" w:color="auto" w:fill="auto"/>
          </w:tcPr>
          <w:p w14:paraId="1FAB5817" w14:textId="77777777" w:rsidR="00306791" w:rsidRPr="00CA3C21" w:rsidRDefault="00306791" w:rsidP="008709C7">
            <w:pPr>
              <w:ind w:right="-72"/>
              <w:jc w:val="right"/>
              <w:rPr>
                <w:rFonts w:cs="Arial"/>
                <w:sz w:val="18"/>
                <w:szCs w:val="18"/>
              </w:rPr>
            </w:pPr>
          </w:p>
        </w:tc>
        <w:tc>
          <w:tcPr>
            <w:tcW w:w="1411" w:type="dxa"/>
            <w:shd w:val="clear" w:color="auto" w:fill="auto"/>
          </w:tcPr>
          <w:p w14:paraId="0B5F228E" w14:textId="77777777" w:rsidR="00306791" w:rsidRPr="00CA3C21" w:rsidRDefault="00306791" w:rsidP="008709C7">
            <w:pPr>
              <w:ind w:right="-72"/>
              <w:jc w:val="right"/>
              <w:rPr>
                <w:rFonts w:cs="Arial"/>
                <w:sz w:val="18"/>
                <w:szCs w:val="18"/>
              </w:rPr>
            </w:pPr>
          </w:p>
        </w:tc>
        <w:tc>
          <w:tcPr>
            <w:tcW w:w="1296" w:type="dxa"/>
            <w:shd w:val="clear" w:color="auto" w:fill="auto"/>
          </w:tcPr>
          <w:p w14:paraId="5BBD5DE7" w14:textId="77777777" w:rsidR="00306791" w:rsidRPr="00CA3C21" w:rsidRDefault="00306791" w:rsidP="008709C7">
            <w:pPr>
              <w:ind w:right="-72"/>
              <w:jc w:val="right"/>
              <w:rPr>
                <w:rFonts w:cs="Arial"/>
                <w:sz w:val="18"/>
                <w:szCs w:val="18"/>
              </w:rPr>
            </w:pPr>
          </w:p>
        </w:tc>
        <w:tc>
          <w:tcPr>
            <w:tcW w:w="1368" w:type="dxa"/>
            <w:shd w:val="clear" w:color="auto" w:fill="auto"/>
          </w:tcPr>
          <w:p w14:paraId="0AC8493A" w14:textId="77777777" w:rsidR="00306791" w:rsidRPr="00CA3C21" w:rsidRDefault="00306791" w:rsidP="008709C7">
            <w:pPr>
              <w:ind w:right="-72"/>
              <w:jc w:val="right"/>
              <w:rPr>
                <w:rFonts w:cs="Arial"/>
                <w:sz w:val="18"/>
                <w:szCs w:val="18"/>
              </w:rPr>
            </w:pPr>
          </w:p>
        </w:tc>
        <w:tc>
          <w:tcPr>
            <w:tcW w:w="1296" w:type="dxa"/>
            <w:shd w:val="clear" w:color="auto" w:fill="auto"/>
          </w:tcPr>
          <w:p w14:paraId="40ADF589" w14:textId="77777777" w:rsidR="00306791" w:rsidRPr="00CA3C21" w:rsidRDefault="00306791" w:rsidP="008709C7">
            <w:pPr>
              <w:ind w:right="-72"/>
              <w:jc w:val="right"/>
              <w:rPr>
                <w:rFonts w:cs="Arial"/>
                <w:sz w:val="18"/>
                <w:szCs w:val="18"/>
              </w:rPr>
            </w:pPr>
          </w:p>
        </w:tc>
        <w:tc>
          <w:tcPr>
            <w:tcW w:w="1397" w:type="dxa"/>
            <w:shd w:val="clear" w:color="auto" w:fill="auto"/>
          </w:tcPr>
          <w:p w14:paraId="6CB15CD6" w14:textId="77777777" w:rsidR="00306791" w:rsidRPr="00CA3C21" w:rsidRDefault="00306791" w:rsidP="008709C7">
            <w:pPr>
              <w:ind w:right="-72"/>
              <w:jc w:val="right"/>
              <w:rPr>
                <w:rFonts w:cs="Arial"/>
                <w:sz w:val="18"/>
                <w:szCs w:val="18"/>
              </w:rPr>
            </w:pPr>
          </w:p>
        </w:tc>
        <w:tc>
          <w:tcPr>
            <w:tcW w:w="1300" w:type="dxa"/>
            <w:shd w:val="clear" w:color="auto" w:fill="auto"/>
          </w:tcPr>
          <w:p w14:paraId="6B43764D" w14:textId="77777777" w:rsidR="00306791" w:rsidRPr="00CA3C21" w:rsidRDefault="00306791" w:rsidP="008709C7">
            <w:pPr>
              <w:ind w:right="-72"/>
              <w:jc w:val="right"/>
              <w:rPr>
                <w:rFonts w:cs="Arial"/>
                <w:sz w:val="18"/>
                <w:szCs w:val="18"/>
              </w:rPr>
            </w:pPr>
          </w:p>
        </w:tc>
      </w:tr>
      <w:tr w:rsidR="00306791" w:rsidRPr="00CA3C21" w14:paraId="78A46A95" w14:textId="77777777" w:rsidTr="00306791">
        <w:trPr>
          <w:gridAfter w:val="1"/>
          <w:wAfter w:w="11" w:type="dxa"/>
        </w:trPr>
        <w:tc>
          <w:tcPr>
            <w:tcW w:w="4410" w:type="dxa"/>
            <w:shd w:val="clear" w:color="auto" w:fill="auto"/>
          </w:tcPr>
          <w:p w14:paraId="2350C8FB" w14:textId="77777777" w:rsidR="00306791" w:rsidRPr="00CA3C21" w:rsidRDefault="00306791" w:rsidP="008709C7">
            <w:pPr>
              <w:tabs>
                <w:tab w:val="left" w:pos="990"/>
              </w:tabs>
              <w:rPr>
                <w:rFonts w:cs="Arial"/>
                <w:sz w:val="18"/>
                <w:szCs w:val="18"/>
              </w:rPr>
            </w:pPr>
            <w:r w:rsidRPr="00CA3C21">
              <w:rPr>
                <w:rFonts w:cs="Arial"/>
                <w:sz w:val="18"/>
                <w:szCs w:val="18"/>
              </w:rPr>
              <w:t>Cost</w:t>
            </w:r>
          </w:p>
        </w:tc>
        <w:tc>
          <w:tcPr>
            <w:tcW w:w="1296" w:type="dxa"/>
            <w:shd w:val="clear" w:color="auto" w:fill="auto"/>
          </w:tcPr>
          <w:p w14:paraId="6D3B1667"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242,675,958</w:t>
            </w:r>
          </w:p>
        </w:tc>
        <w:tc>
          <w:tcPr>
            <w:tcW w:w="1411" w:type="dxa"/>
            <w:shd w:val="clear" w:color="auto" w:fill="auto"/>
          </w:tcPr>
          <w:p w14:paraId="0ED769BA"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18,770,444</w:t>
            </w:r>
          </w:p>
        </w:tc>
        <w:tc>
          <w:tcPr>
            <w:tcW w:w="1411" w:type="dxa"/>
            <w:shd w:val="clear" w:color="auto" w:fill="auto"/>
          </w:tcPr>
          <w:p w14:paraId="78FFC53B"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164,297,497</w:t>
            </w:r>
          </w:p>
        </w:tc>
        <w:tc>
          <w:tcPr>
            <w:tcW w:w="1296" w:type="dxa"/>
            <w:shd w:val="clear" w:color="auto" w:fill="auto"/>
          </w:tcPr>
          <w:p w14:paraId="073E5F46"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836,772,633</w:t>
            </w:r>
          </w:p>
        </w:tc>
        <w:tc>
          <w:tcPr>
            <w:tcW w:w="1368" w:type="dxa"/>
            <w:shd w:val="clear" w:color="auto" w:fill="auto"/>
          </w:tcPr>
          <w:p w14:paraId="7ED9B733"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18,032,704</w:t>
            </w:r>
          </w:p>
        </w:tc>
        <w:tc>
          <w:tcPr>
            <w:tcW w:w="1296" w:type="dxa"/>
            <w:shd w:val="clear" w:color="auto" w:fill="auto"/>
          </w:tcPr>
          <w:p w14:paraId="01561744"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17,931,106</w:t>
            </w:r>
          </w:p>
        </w:tc>
        <w:tc>
          <w:tcPr>
            <w:tcW w:w="1397" w:type="dxa"/>
            <w:shd w:val="clear" w:color="auto" w:fill="auto"/>
          </w:tcPr>
          <w:p w14:paraId="5EC7495E"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117,018,980</w:t>
            </w:r>
          </w:p>
        </w:tc>
        <w:tc>
          <w:tcPr>
            <w:tcW w:w="1300" w:type="dxa"/>
            <w:shd w:val="clear" w:color="auto" w:fill="auto"/>
          </w:tcPr>
          <w:p w14:paraId="1E5687CC"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1,415,499,322</w:t>
            </w:r>
          </w:p>
        </w:tc>
      </w:tr>
      <w:tr w:rsidR="00306791" w:rsidRPr="00CA3C21" w14:paraId="66F38831" w14:textId="77777777" w:rsidTr="00306791">
        <w:trPr>
          <w:gridAfter w:val="1"/>
          <w:wAfter w:w="11" w:type="dxa"/>
        </w:trPr>
        <w:tc>
          <w:tcPr>
            <w:tcW w:w="4410" w:type="dxa"/>
            <w:shd w:val="clear" w:color="auto" w:fill="auto"/>
          </w:tcPr>
          <w:p w14:paraId="5699CF49" w14:textId="77777777" w:rsidR="00306791" w:rsidRPr="00CA3C21" w:rsidRDefault="00306791" w:rsidP="008709C7">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auto"/>
          </w:tcPr>
          <w:p w14:paraId="65B218C8"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7C6D94C2"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(10,541,350)</w:t>
            </w:r>
          </w:p>
        </w:tc>
        <w:tc>
          <w:tcPr>
            <w:tcW w:w="1411" w:type="dxa"/>
            <w:shd w:val="clear" w:color="auto" w:fill="auto"/>
          </w:tcPr>
          <w:p w14:paraId="12F0CA18"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(75,957,467)</w:t>
            </w:r>
          </w:p>
        </w:tc>
        <w:tc>
          <w:tcPr>
            <w:tcW w:w="1296" w:type="dxa"/>
            <w:shd w:val="clear" w:color="auto" w:fill="auto"/>
          </w:tcPr>
          <w:p w14:paraId="3A85B8AF" w14:textId="77777777" w:rsidR="00306791" w:rsidRPr="00CA3C21" w:rsidRDefault="00306791" w:rsidP="008709C7">
            <w:pPr>
              <w:spacing w:before="10" w:after="10"/>
              <w:ind w:right="-72"/>
              <w:jc w:val="right"/>
              <w:rPr>
                <w:rFonts w:eastAsia="Arial Unicode MS" w:cs="Arial"/>
                <w:color w:val="000000"/>
                <w:sz w:val="18"/>
                <w:szCs w:val="18"/>
              </w:rPr>
            </w:pPr>
            <w:r w:rsidRPr="00271613">
              <w:rPr>
                <w:rFonts w:eastAsia="Arial Unicode MS" w:cs="Arial"/>
                <w:color w:val="000000"/>
                <w:sz w:val="18"/>
                <w:szCs w:val="18"/>
              </w:rPr>
              <w:t>(440,255,678)</w:t>
            </w:r>
          </w:p>
        </w:tc>
        <w:tc>
          <w:tcPr>
            <w:tcW w:w="1368" w:type="dxa"/>
            <w:shd w:val="clear" w:color="auto" w:fill="auto"/>
          </w:tcPr>
          <w:p w14:paraId="370AF3BB" w14:textId="77777777" w:rsidR="00306791" w:rsidRPr="00CA3C21" w:rsidRDefault="00306791" w:rsidP="008709C7">
            <w:pPr>
              <w:spacing w:before="10" w:after="10"/>
              <w:ind w:right="-72"/>
              <w:jc w:val="right"/>
              <w:rPr>
                <w:rFonts w:eastAsia="Arial Unicode MS" w:cs="Arial"/>
                <w:color w:val="000000"/>
                <w:sz w:val="18"/>
                <w:szCs w:val="18"/>
              </w:rPr>
            </w:pPr>
            <w:r w:rsidRPr="00271613">
              <w:rPr>
                <w:rFonts w:eastAsia="Arial Unicode MS" w:cs="Arial"/>
                <w:color w:val="000000"/>
                <w:sz w:val="18"/>
                <w:szCs w:val="18"/>
              </w:rPr>
              <w:t>(11,717,555)</w:t>
            </w:r>
          </w:p>
        </w:tc>
        <w:tc>
          <w:tcPr>
            <w:tcW w:w="1296" w:type="dxa"/>
            <w:shd w:val="clear" w:color="auto" w:fill="auto"/>
          </w:tcPr>
          <w:p w14:paraId="3A3524D3"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(16,313,256)</w:t>
            </w:r>
          </w:p>
        </w:tc>
        <w:tc>
          <w:tcPr>
            <w:tcW w:w="1397" w:type="dxa"/>
            <w:shd w:val="clear" w:color="auto" w:fill="auto"/>
          </w:tcPr>
          <w:p w14:paraId="23D28EF7"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shd w:val="clear" w:color="auto" w:fill="auto"/>
          </w:tcPr>
          <w:p w14:paraId="5FC36B2D"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(554,785,306)</w:t>
            </w:r>
          </w:p>
        </w:tc>
      </w:tr>
      <w:tr w:rsidR="00306791" w:rsidRPr="00CA3C21" w14:paraId="11121EC2" w14:textId="77777777" w:rsidTr="00306791">
        <w:trPr>
          <w:gridAfter w:val="1"/>
          <w:wAfter w:w="11" w:type="dxa"/>
        </w:trPr>
        <w:tc>
          <w:tcPr>
            <w:tcW w:w="4410" w:type="dxa"/>
            <w:shd w:val="clear" w:color="auto" w:fill="auto"/>
          </w:tcPr>
          <w:p w14:paraId="27BCC0C1" w14:textId="77777777" w:rsidR="00306791" w:rsidRPr="00CA3C21" w:rsidRDefault="00306791" w:rsidP="008709C7">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auto"/>
          </w:tcPr>
          <w:p w14:paraId="0F3B76BF" w14:textId="77777777" w:rsidR="00306791" w:rsidRPr="00CA3C21" w:rsidRDefault="00306791" w:rsidP="008709C7">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auto"/>
          </w:tcPr>
          <w:p w14:paraId="77472D90"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411" w:type="dxa"/>
            <w:tcBorders>
              <w:bottom w:val="single" w:sz="4" w:space="0" w:color="auto"/>
            </w:tcBorders>
            <w:shd w:val="clear" w:color="auto" w:fill="auto"/>
          </w:tcPr>
          <w:p w14:paraId="00ABE5A7"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296" w:type="dxa"/>
            <w:tcBorders>
              <w:bottom w:val="single" w:sz="4" w:space="0" w:color="auto"/>
            </w:tcBorders>
            <w:shd w:val="clear" w:color="auto" w:fill="auto"/>
          </w:tcPr>
          <w:p w14:paraId="5D95E05A"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(5,080,507)</w:t>
            </w:r>
          </w:p>
        </w:tc>
        <w:tc>
          <w:tcPr>
            <w:tcW w:w="1368" w:type="dxa"/>
            <w:tcBorders>
              <w:bottom w:val="single" w:sz="4" w:space="0" w:color="auto"/>
            </w:tcBorders>
            <w:shd w:val="clear" w:color="auto" w:fill="auto"/>
          </w:tcPr>
          <w:p w14:paraId="59CCCEBC"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(24,328)</w:t>
            </w:r>
          </w:p>
        </w:tc>
        <w:tc>
          <w:tcPr>
            <w:tcW w:w="1296" w:type="dxa"/>
            <w:tcBorders>
              <w:bottom w:val="single" w:sz="4" w:space="0" w:color="auto"/>
            </w:tcBorders>
            <w:shd w:val="clear" w:color="auto" w:fill="auto"/>
          </w:tcPr>
          <w:p w14:paraId="2123F923"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97" w:type="dxa"/>
            <w:tcBorders>
              <w:bottom w:val="single" w:sz="4" w:space="0" w:color="auto"/>
            </w:tcBorders>
            <w:shd w:val="clear" w:color="auto" w:fill="auto"/>
          </w:tcPr>
          <w:p w14:paraId="7C196A56"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tcBorders>
              <w:bottom w:val="single" w:sz="4" w:space="0" w:color="auto"/>
            </w:tcBorders>
            <w:shd w:val="clear" w:color="auto" w:fill="auto"/>
          </w:tcPr>
          <w:p w14:paraId="76114F0A"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(5,104,835)</w:t>
            </w:r>
          </w:p>
        </w:tc>
      </w:tr>
      <w:tr w:rsidR="00306791" w:rsidRPr="00CA3C21" w14:paraId="7CA55649" w14:textId="77777777" w:rsidTr="00306791">
        <w:trPr>
          <w:gridAfter w:val="1"/>
          <w:wAfter w:w="11" w:type="dxa"/>
        </w:trPr>
        <w:tc>
          <w:tcPr>
            <w:tcW w:w="4410" w:type="dxa"/>
            <w:shd w:val="clear" w:color="auto" w:fill="auto"/>
          </w:tcPr>
          <w:p w14:paraId="7F32B025" w14:textId="77777777" w:rsidR="00306791" w:rsidRPr="00CA3C21" w:rsidRDefault="00306791" w:rsidP="008709C7">
            <w:pPr>
              <w:tabs>
                <w:tab w:val="left" w:pos="990"/>
              </w:tabs>
              <w:rPr>
                <w:rFonts w:cs="Arial"/>
                <w:sz w:val="18"/>
                <w:szCs w:val="18"/>
              </w:rPr>
            </w:pPr>
          </w:p>
        </w:tc>
        <w:tc>
          <w:tcPr>
            <w:tcW w:w="1296" w:type="dxa"/>
            <w:tcBorders>
              <w:top w:val="single" w:sz="4" w:space="0" w:color="auto"/>
            </w:tcBorders>
            <w:shd w:val="clear" w:color="auto" w:fill="auto"/>
          </w:tcPr>
          <w:p w14:paraId="569C7A12"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4C03DD7B"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4B548276"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041DCD5A"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065B9911"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030BCA77"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7662EDED"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4C4E8DDE" w14:textId="77777777" w:rsidR="00306791" w:rsidRPr="00CA3C21" w:rsidRDefault="00306791" w:rsidP="008709C7">
            <w:pPr>
              <w:ind w:right="-72"/>
              <w:jc w:val="right"/>
              <w:rPr>
                <w:rFonts w:cs="Arial"/>
                <w:sz w:val="18"/>
                <w:szCs w:val="18"/>
              </w:rPr>
            </w:pPr>
          </w:p>
        </w:tc>
      </w:tr>
      <w:tr w:rsidR="00306791" w:rsidRPr="00CA3C21" w14:paraId="444BBC87" w14:textId="77777777" w:rsidTr="00306791">
        <w:trPr>
          <w:gridAfter w:val="1"/>
          <w:wAfter w:w="11" w:type="dxa"/>
        </w:trPr>
        <w:tc>
          <w:tcPr>
            <w:tcW w:w="4410" w:type="dxa"/>
            <w:shd w:val="clear" w:color="auto" w:fill="auto"/>
          </w:tcPr>
          <w:p w14:paraId="6DEC2A26" w14:textId="77777777" w:rsidR="00306791" w:rsidRPr="00CA3C21" w:rsidRDefault="00306791" w:rsidP="008709C7">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auto"/>
          </w:tcPr>
          <w:p w14:paraId="1819E8EC"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242,675,958</w:t>
            </w:r>
          </w:p>
        </w:tc>
        <w:tc>
          <w:tcPr>
            <w:tcW w:w="1411" w:type="dxa"/>
            <w:tcBorders>
              <w:bottom w:val="single" w:sz="4" w:space="0" w:color="auto"/>
            </w:tcBorders>
            <w:shd w:val="clear" w:color="auto" w:fill="auto"/>
          </w:tcPr>
          <w:p w14:paraId="3509559D"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8,229,094</w:t>
            </w:r>
          </w:p>
        </w:tc>
        <w:tc>
          <w:tcPr>
            <w:tcW w:w="1411" w:type="dxa"/>
            <w:tcBorders>
              <w:bottom w:val="single" w:sz="4" w:space="0" w:color="auto"/>
            </w:tcBorders>
            <w:shd w:val="clear" w:color="auto" w:fill="auto"/>
          </w:tcPr>
          <w:p w14:paraId="4226447F"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88,340,030</w:t>
            </w:r>
          </w:p>
        </w:tc>
        <w:tc>
          <w:tcPr>
            <w:tcW w:w="1296" w:type="dxa"/>
            <w:tcBorders>
              <w:bottom w:val="single" w:sz="4" w:space="0" w:color="auto"/>
            </w:tcBorders>
            <w:shd w:val="clear" w:color="auto" w:fill="auto"/>
          </w:tcPr>
          <w:p w14:paraId="511E9B85" w14:textId="77777777" w:rsidR="00306791" w:rsidRPr="00CA3C21" w:rsidRDefault="00306791" w:rsidP="008709C7">
            <w:pPr>
              <w:spacing w:before="10" w:after="10"/>
              <w:ind w:right="-72"/>
              <w:jc w:val="right"/>
              <w:rPr>
                <w:rFonts w:eastAsia="Arial Unicode MS" w:cs="Arial"/>
                <w:color w:val="000000"/>
                <w:sz w:val="18"/>
                <w:szCs w:val="18"/>
              </w:rPr>
            </w:pPr>
            <w:r w:rsidRPr="00271613">
              <w:rPr>
                <w:rFonts w:eastAsia="Arial Unicode MS" w:cs="Arial"/>
                <w:color w:val="000000"/>
                <w:sz w:val="18"/>
                <w:szCs w:val="18"/>
              </w:rPr>
              <w:t>391,436,448</w:t>
            </w:r>
          </w:p>
        </w:tc>
        <w:tc>
          <w:tcPr>
            <w:tcW w:w="1368" w:type="dxa"/>
            <w:tcBorders>
              <w:bottom w:val="single" w:sz="4" w:space="0" w:color="auto"/>
            </w:tcBorders>
            <w:shd w:val="clear" w:color="auto" w:fill="auto"/>
          </w:tcPr>
          <w:p w14:paraId="1E411FED" w14:textId="77777777" w:rsidR="00306791" w:rsidRPr="00CA3C21" w:rsidRDefault="00306791" w:rsidP="008709C7">
            <w:pPr>
              <w:spacing w:before="10" w:after="10"/>
              <w:ind w:right="-72"/>
              <w:jc w:val="right"/>
              <w:rPr>
                <w:rFonts w:eastAsia="Arial Unicode MS" w:cs="Arial"/>
                <w:color w:val="000000"/>
                <w:sz w:val="18"/>
                <w:szCs w:val="18"/>
              </w:rPr>
            </w:pPr>
            <w:r w:rsidRPr="00271613">
              <w:rPr>
                <w:rFonts w:eastAsia="Arial Unicode MS" w:cs="Arial"/>
                <w:color w:val="000000"/>
                <w:sz w:val="18"/>
                <w:szCs w:val="18"/>
              </w:rPr>
              <w:t>6,290,821</w:t>
            </w:r>
          </w:p>
        </w:tc>
        <w:tc>
          <w:tcPr>
            <w:tcW w:w="1296" w:type="dxa"/>
            <w:tcBorders>
              <w:bottom w:val="single" w:sz="4" w:space="0" w:color="auto"/>
            </w:tcBorders>
            <w:shd w:val="clear" w:color="auto" w:fill="auto"/>
          </w:tcPr>
          <w:p w14:paraId="43727C12"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1,617,850</w:t>
            </w:r>
          </w:p>
        </w:tc>
        <w:tc>
          <w:tcPr>
            <w:tcW w:w="1397" w:type="dxa"/>
            <w:tcBorders>
              <w:bottom w:val="single" w:sz="4" w:space="0" w:color="auto"/>
            </w:tcBorders>
            <w:shd w:val="clear" w:color="auto" w:fill="auto"/>
          </w:tcPr>
          <w:p w14:paraId="1A0EA87E"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117,018,980</w:t>
            </w:r>
          </w:p>
        </w:tc>
        <w:tc>
          <w:tcPr>
            <w:tcW w:w="1300" w:type="dxa"/>
            <w:tcBorders>
              <w:bottom w:val="single" w:sz="4" w:space="0" w:color="auto"/>
            </w:tcBorders>
            <w:shd w:val="clear" w:color="auto" w:fill="auto"/>
          </w:tcPr>
          <w:p w14:paraId="3F62971B" w14:textId="77777777" w:rsidR="00306791" w:rsidRPr="00CA3C21" w:rsidRDefault="00306791" w:rsidP="008709C7">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855,609,181</w:t>
            </w:r>
          </w:p>
        </w:tc>
      </w:tr>
    </w:tbl>
    <w:p w14:paraId="43B1FDAB" w14:textId="77777777" w:rsidR="00F25D1B" w:rsidRPr="00100C9A" w:rsidRDefault="00F25D1B">
      <w:pPr>
        <w:rPr>
          <w:rFonts w:cs="Arial"/>
          <w:sz w:val="18"/>
          <w:szCs w:val="18"/>
        </w:rPr>
      </w:pPr>
      <w:r w:rsidRPr="00CA3C21">
        <w:rPr>
          <w:rFonts w:cs="Arial"/>
        </w:rPr>
        <w:br w:type="page"/>
      </w: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F25D1B" w:rsidRPr="00CA3C21" w14:paraId="580A020B" w14:textId="77777777" w:rsidTr="00670857">
        <w:tc>
          <w:tcPr>
            <w:tcW w:w="4410" w:type="dxa"/>
          </w:tcPr>
          <w:p w14:paraId="1E5D7206" w14:textId="77777777" w:rsidR="00F25D1B" w:rsidRPr="00CA3C21" w:rsidRDefault="00F25D1B" w:rsidP="00670857">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14:paraId="01EC0F0C" w14:textId="77777777" w:rsidR="00F25D1B" w:rsidRPr="00CA3C21" w:rsidRDefault="00F25D1B" w:rsidP="00670857">
            <w:pPr>
              <w:ind w:right="-72"/>
              <w:jc w:val="center"/>
              <w:rPr>
                <w:rFonts w:cs="Arial"/>
                <w:b/>
                <w:bCs/>
                <w:sz w:val="18"/>
                <w:szCs w:val="18"/>
              </w:rPr>
            </w:pPr>
            <w:r w:rsidRPr="00CA3C21">
              <w:rPr>
                <w:rFonts w:cs="Arial"/>
                <w:b/>
                <w:bCs/>
                <w:sz w:val="18"/>
                <w:szCs w:val="18"/>
              </w:rPr>
              <w:t>Consolidated financial statements</w:t>
            </w:r>
          </w:p>
        </w:tc>
      </w:tr>
      <w:tr w:rsidR="00F25D1B" w:rsidRPr="00CA3C21" w14:paraId="63B47F11" w14:textId="77777777" w:rsidTr="00670857">
        <w:trPr>
          <w:gridAfter w:val="1"/>
          <w:wAfter w:w="11" w:type="dxa"/>
        </w:trPr>
        <w:tc>
          <w:tcPr>
            <w:tcW w:w="4410" w:type="dxa"/>
          </w:tcPr>
          <w:p w14:paraId="12FD532B" w14:textId="77777777" w:rsidR="00F25D1B" w:rsidRPr="00CA3C21" w:rsidRDefault="00F25D1B" w:rsidP="00670857">
            <w:pPr>
              <w:ind w:left="13"/>
              <w:jc w:val="left"/>
              <w:rPr>
                <w:rFonts w:cs="Arial"/>
                <w:b/>
                <w:bCs/>
                <w:sz w:val="18"/>
                <w:szCs w:val="18"/>
              </w:rPr>
            </w:pPr>
          </w:p>
        </w:tc>
        <w:tc>
          <w:tcPr>
            <w:tcW w:w="1296" w:type="dxa"/>
          </w:tcPr>
          <w:p w14:paraId="1B6C43B5" w14:textId="77777777" w:rsidR="00F25D1B" w:rsidRPr="00CA3C21" w:rsidRDefault="00F25D1B" w:rsidP="00670857">
            <w:pPr>
              <w:ind w:right="-72"/>
              <w:jc w:val="right"/>
              <w:rPr>
                <w:rFonts w:cs="Arial"/>
                <w:b/>
                <w:bCs/>
                <w:sz w:val="18"/>
                <w:szCs w:val="18"/>
              </w:rPr>
            </w:pPr>
          </w:p>
        </w:tc>
        <w:tc>
          <w:tcPr>
            <w:tcW w:w="1411" w:type="dxa"/>
            <w:vAlign w:val="bottom"/>
            <w:hideMark/>
          </w:tcPr>
          <w:p w14:paraId="236E3B3E" w14:textId="77777777" w:rsidR="00F25D1B" w:rsidRPr="00CA3C21" w:rsidRDefault="00F25D1B" w:rsidP="00670857">
            <w:pPr>
              <w:ind w:right="-72"/>
              <w:jc w:val="right"/>
              <w:rPr>
                <w:rFonts w:cs="Arial"/>
                <w:b/>
                <w:bCs/>
                <w:sz w:val="18"/>
                <w:szCs w:val="18"/>
              </w:rPr>
            </w:pPr>
          </w:p>
        </w:tc>
        <w:tc>
          <w:tcPr>
            <w:tcW w:w="1411" w:type="dxa"/>
            <w:vAlign w:val="bottom"/>
          </w:tcPr>
          <w:p w14:paraId="56E36DBF" w14:textId="77777777" w:rsidR="00F25D1B" w:rsidRPr="00CA3C21" w:rsidRDefault="00F25D1B" w:rsidP="00670857">
            <w:pPr>
              <w:ind w:right="-72"/>
              <w:jc w:val="right"/>
              <w:rPr>
                <w:rFonts w:cs="Arial"/>
                <w:b/>
                <w:bCs/>
                <w:sz w:val="18"/>
                <w:szCs w:val="18"/>
              </w:rPr>
            </w:pPr>
          </w:p>
        </w:tc>
        <w:tc>
          <w:tcPr>
            <w:tcW w:w="1296" w:type="dxa"/>
            <w:vAlign w:val="bottom"/>
          </w:tcPr>
          <w:p w14:paraId="6DF62960" w14:textId="77777777" w:rsidR="00F25D1B" w:rsidRPr="00CA3C21" w:rsidRDefault="00F25D1B" w:rsidP="00670857">
            <w:pPr>
              <w:ind w:right="-72"/>
              <w:jc w:val="right"/>
              <w:rPr>
                <w:rFonts w:cs="Arial"/>
                <w:b/>
                <w:bCs/>
                <w:sz w:val="18"/>
                <w:szCs w:val="18"/>
              </w:rPr>
            </w:pPr>
          </w:p>
        </w:tc>
        <w:tc>
          <w:tcPr>
            <w:tcW w:w="1368" w:type="dxa"/>
            <w:hideMark/>
          </w:tcPr>
          <w:p w14:paraId="179E44C9" w14:textId="77777777" w:rsidR="00F25D1B" w:rsidRPr="00CA3C21" w:rsidRDefault="00F25D1B" w:rsidP="00670857">
            <w:pPr>
              <w:ind w:right="-72"/>
              <w:jc w:val="right"/>
              <w:rPr>
                <w:rFonts w:cs="Arial"/>
                <w:b/>
                <w:bCs/>
                <w:sz w:val="18"/>
                <w:szCs w:val="18"/>
              </w:rPr>
            </w:pPr>
            <w:r w:rsidRPr="00CA3C21">
              <w:rPr>
                <w:rFonts w:cs="Arial"/>
                <w:b/>
                <w:bCs/>
                <w:sz w:val="18"/>
                <w:szCs w:val="18"/>
              </w:rPr>
              <w:t xml:space="preserve">Furniture, </w:t>
            </w:r>
          </w:p>
        </w:tc>
        <w:tc>
          <w:tcPr>
            <w:tcW w:w="1296" w:type="dxa"/>
          </w:tcPr>
          <w:p w14:paraId="2DC17EB4" w14:textId="77777777" w:rsidR="00F25D1B" w:rsidRPr="00CA3C21" w:rsidRDefault="00F25D1B" w:rsidP="00670857">
            <w:pPr>
              <w:ind w:right="-72"/>
              <w:jc w:val="right"/>
              <w:rPr>
                <w:rFonts w:cs="Arial"/>
                <w:b/>
                <w:bCs/>
                <w:sz w:val="18"/>
                <w:szCs w:val="18"/>
              </w:rPr>
            </w:pPr>
          </w:p>
        </w:tc>
        <w:tc>
          <w:tcPr>
            <w:tcW w:w="1397" w:type="dxa"/>
          </w:tcPr>
          <w:p w14:paraId="73269541" w14:textId="77777777" w:rsidR="00F25D1B" w:rsidRPr="00CA3C21" w:rsidRDefault="00F25D1B" w:rsidP="00670857">
            <w:pPr>
              <w:ind w:right="-72"/>
              <w:jc w:val="right"/>
              <w:rPr>
                <w:rFonts w:cs="Arial"/>
                <w:b/>
                <w:bCs/>
                <w:sz w:val="18"/>
                <w:szCs w:val="18"/>
              </w:rPr>
            </w:pPr>
          </w:p>
        </w:tc>
        <w:tc>
          <w:tcPr>
            <w:tcW w:w="1300" w:type="dxa"/>
          </w:tcPr>
          <w:p w14:paraId="2A38E4F6" w14:textId="77777777" w:rsidR="00F25D1B" w:rsidRPr="00CA3C21" w:rsidRDefault="00F25D1B" w:rsidP="00670857">
            <w:pPr>
              <w:ind w:right="-72"/>
              <w:jc w:val="right"/>
              <w:rPr>
                <w:rFonts w:cs="Arial"/>
                <w:b/>
                <w:bCs/>
                <w:sz w:val="18"/>
                <w:szCs w:val="18"/>
              </w:rPr>
            </w:pPr>
          </w:p>
        </w:tc>
      </w:tr>
      <w:tr w:rsidR="00F25D1B" w:rsidRPr="00CA3C21" w14:paraId="2CD479DB" w14:textId="77777777" w:rsidTr="00670857">
        <w:trPr>
          <w:gridAfter w:val="1"/>
          <w:wAfter w:w="11" w:type="dxa"/>
        </w:trPr>
        <w:tc>
          <w:tcPr>
            <w:tcW w:w="4410" w:type="dxa"/>
          </w:tcPr>
          <w:p w14:paraId="1E7B96E1" w14:textId="77777777" w:rsidR="00F25D1B" w:rsidRPr="00CA3C21" w:rsidRDefault="00F25D1B" w:rsidP="00670857">
            <w:pPr>
              <w:ind w:left="13"/>
              <w:jc w:val="left"/>
              <w:rPr>
                <w:rFonts w:cs="Arial"/>
                <w:b/>
                <w:bCs/>
                <w:sz w:val="18"/>
                <w:szCs w:val="18"/>
              </w:rPr>
            </w:pPr>
          </w:p>
        </w:tc>
        <w:tc>
          <w:tcPr>
            <w:tcW w:w="1296" w:type="dxa"/>
          </w:tcPr>
          <w:p w14:paraId="0657F834" w14:textId="77777777" w:rsidR="00F25D1B" w:rsidRPr="00CA3C21" w:rsidRDefault="00F25D1B" w:rsidP="00670857">
            <w:pPr>
              <w:ind w:right="-72"/>
              <w:jc w:val="right"/>
              <w:rPr>
                <w:rFonts w:cs="Arial"/>
                <w:b/>
                <w:bCs/>
                <w:sz w:val="18"/>
                <w:szCs w:val="18"/>
              </w:rPr>
            </w:pPr>
          </w:p>
        </w:tc>
        <w:tc>
          <w:tcPr>
            <w:tcW w:w="1411" w:type="dxa"/>
            <w:vAlign w:val="center"/>
          </w:tcPr>
          <w:p w14:paraId="77D99AC9" w14:textId="77777777" w:rsidR="00F25D1B" w:rsidRPr="00CA3C21" w:rsidRDefault="00F25D1B" w:rsidP="00670857">
            <w:pPr>
              <w:ind w:right="-72"/>
              <w:jc w:val="right"/>
              <w:rPr>
                <w:rFonts w:cs="Arial"/>
                <w:b/>
                <w:bCs/>
                <w:sz w:val="18"/>
                <w:szCs w:val="18"/>
              </w:rPr>
            </w:pPr>
          </w:p>
        </w:tc>
        <w:tc>
          <w:tcPr>
            <w:tcW w:w="1411" w:type="dxa"/>
            <w:vAlign w:val="bottom"/>
          </w:tcPr>
          <w:p w14:paraId="7213FE30" w14:textId="77777777" w:rsidR="00F25D1B" w:rsidRPr="00CA3C21" w:rsidRDefault="00F25D1B" w:rsidP="00670857">
            <w:pPr>
              <w:ind w:right="-72"/>
              <w:jc w:val="right"/>
              <w:rPr>
                <w:rFonts w:cs="Arial"/>
                <w:b/>
                <w:bCs/>
                <w:sz w:val="18"/>
                <w:szCs w:val="18"/>
              </w:rPr>
            </w:pPr>
            <w:r w:rsidRPr="00CA3C21">
              <w:rPr>
                <w:rFonts w:cs="Arial"/>
                <w:b/>
                <w:bCs/>
                <w:sz w:val="18"/>
                <w:szCs w:val="18"/>
              </w:rPr>
              <w:t>Buildings and</w:t>
            </w:r>
          </w:p>
        </w:tc>
        <w:tc>
          <w:tcPr>
            <w:tcW w:w="1296" w:type="dxa"/>
            <w:vAlign w:val="bottom"/>
          </w:tcPr>
          <w:p w14:paraId="040B6A4E" w14:textId="77777777" w:rsidR="00F25D1B" w:rsidRPr="00CA3C21" w:rsidRDefault="00F25D1B" w:rsidP="00670857">
            <w:pPr>
              <w:ind w:right="-72"/>
              <w:jc w:val="right"/>
              <w:rPr>
                <w:rFonts w:cs="Arial"/>
                <w:b/>
                <w:bCs/>
                <w:sz w:val="18"/>
                <w:szCs w:val="18"/>
              </w:rPr>
            </w:pPr>
            <w:r w:rsidRPr="00CA3C21">
              <w:rPr>
                <w:rFonts w:cs="Arial"/>
                <w:b/>
                <w:bCs/>
                <w:sz w:val="18"/>
                <w:szCs w:val="18"/>
              </w:rPr>
              <w:t>Machinery</w:t>
            </w:r>
          </w:p>
        </w:tc>
        <w:tc>
          <w:tcPr>
            <w:tcW w:w="1368" w:type="dxa"/>
          </w:tcPr>
          <w:p w14:paraId="44F9F758" w14:textId="77777777" w:rsidR="00F25D1B" w:rsidRPr="00CA3C21" w:rsidRDefault="00F25D1B" w:rsidP="00670857">
            <w:pPr>
              <w:ind w:right="-72"/>
              <w:jc w:val="right"/>
              <w:rPr>
                <w:rFonts w:cs="Arial"/>
                <w:b/>
                <w:bCs/>
                <w:sz w:val="18"/>
                <w:szCs w:val="18"/>
              </w:rPr>
            </w:pPr>
            <w:r w:rsidRPr="00CA3C21">
              <w:rPr>
                <w:rFonts w:cs="Arial"/>
                <w:b/>
                <w:bCs/>
                <w:sz w:val="18"/>
                <w:szCs w:val="18"/>
              </w:rPr>
              <w:t>fixtures</w:t>
            </w:r>
          </w:p>
        </w:tc>
        <w:tc>
          <w:tcPr>
            <w:tcW w:w="1296" w:type="dxa"/>
          </w:tcPr>
          <w:p w14:paraId="4492CFF9" w14:textId="77777777" w:rsidR="00F25D1B" w:rsidRPr="00CA3C21" w:rsidRDefault="00F25D1B" w:rsidP="00670857">
            <w:pPr>
              <w:ind w:right="-72"/>
              <w:jc w:val="right"/>
              <w:rPr>
                <w:rFonts w:cs="Arial"/>
                <w:b/>
                <w:bCs/>
                <w:sz w:val="18"/>
                <w:szCs w:val="18"/>
              </w:rPr>
            </w:pPr>
          </w:p>
        </w:tc>
        <w:tc>
          <w:tcPr>
            <w:tcW w:w="1397" w:type="dxa"/>
          </w:tcPr>
          <w:p w14:paraId="4F41579A" w14:textId="77777777" w:rsidR="00F25D1B" w:rsidRPr="00CA3C21" w:rsidRDefault="00F25D1B" w:rsidP="00670857">
            <w:pPr>
              <w:ind w:right="-72"/>
              <w:jc w:val="right"/>
              <w:rPr>
                <w:rFonts w:cs="Arial"/>
                <w:b/>
                <w:bCs/>
                <w:sz w:val="18"/>
                <w:szCs w:val="18"/>
              </w:rPr>
            </w:pPr>
          </w:p>
        </w:tc>
        <w:tc>
          <w:tcPr>
            <w:tcW w:w="1300" w:type="dxa"/>
          </w:tcPr>
          <w:p w14:paraId="18CA881D" w14:textId="77777777" w:rsidR="00F25D1B" w:rsidRPr="00CA3C21" w:rsidRDefault="00F25D1B" w:rsidP="00670857">
            <w:pPr>
              <w:ind w:right="-72"/>
              <w:jc w:val="right"/>
              <w:rPr>
                <w:rFonts w:cs="Arial"/>
                <w:b/>
                <w:bCs/>
                <w:sz w:val="18"/>
                <w:szCs w:val="18"/>
              </w:rPr>
            </w:pPr>
          </w:p>
        </w:tc>
      </w:tr>
      <w:tr w:rsidR="00F25D1B" w:rsidRPr="00CA3C21" w14:paraId="44C7AAB0" w14:textId="77777777" w:rsidTr="00670857">
        <w:trPr>
          <w:gridAfter w:val="1"/>
          <w:wAfter w:w="11" w:type="dxa"/>
        </w:trPr>
        <w:tc>
          <w:tcPr>
            <w:tcW w:w="4410" w:type="dxa"/>
          </w:tcPr>
          <w:p w14:paraId="6E539EAC" w14:textId="77777777" w:rsidR="00F25D1B" w:rsidRPr="00CA3C21" w:rsidRDefault="00F25D1B" w:rsidP="00670857">
            <w:pPr>
              <w:ind w:left="13"/>
              <w:jc w:val="left"/>
              <w:rPr>
                <w:rFonts w:cs="Arial"/>
                <w:b/>
                <w:bCs/>
                <w:sz w:val="18"/>
                <w:szCs w:val="18"/>
              </w:rPr>
            </w:pPr>
          </w:p>
        </w:tc>
        <w:tc>
          <w:tcPr>
            <w:tcW w:w="1296" w:type="dxa"/>
          </w:tcPr>
          <w:p w14:paraId="18FB1DB4" w14:textId="77777777" w:rsidR="00F25D1B" w:rsidRPr="00CA3C21" w:rsidRDefault="00F25D1B" w:rsidP="00670857">
            <w:pPr>
              <w:ind w:right="-72"/>
              <w:jc w:val="right"/>
              <w:rPr>
                <w:rFonts w:cs="Arial"/>
                <w:b/>
                <w:bCs/>
                <w:sz w:val="18"/>
                <w:szCs w:val="18"/>
              </w:rPr>
            </w:pPr>
          </w:p>
        </w:tc>
        <w:tc>
          <w:tcPr>
            <w:tcW w:w="1411" w:type="dxa"/>
            <w:vAlign w:val="center"/>
          </w:tcPr>
          <w:p w14:paraId="74AF478C" w14:textId="77777777" w:rsidR="00F25D1B" w:rsidRPr="00CA3C21" w:rsidRDefault="00F25D1B" w:rsidP="00670857">
            <w:pPr>
              <w:ind w:right="-72"/>
              <w:jc w:val="right"/>
              <w:rPr>
                <w:rFonts w:cs="Arial"/>
                <w:b/>
                <w:bCs/>
                <w:sz w:val="18"/>
                <w:szCs w:val="18"/>
              </w:rPr>
            </w:pPr>
            <w:r w:rsidRPr="00CA3C21">
              <w:rPr>
                <w:rFonts w:cs="Arial"/>
                <w:b/>
                <w:bCs/>
                <w:sz w:val="18"/>
                <w:szCs w:val="18"/>
              </w:rPr>
              <w:t>Land</w:t>
            </w:r>
          </w:p>
        </w:tc>
        <w:tc>
          <w:tcPr>
            <w:tcW w:w="1411" w:type="dxa"/>
            <w:vAlign w:val="bottom"/>
          </w:tcPr>
          <w:p w14:paraId="0358B8CE" w14:textId="77777777" w:rsidR="00F25D1B" w:rsidRPr="00CA3C21" w:rsidRDefault="00F25D1B" w:rsidP="00670857">
            <w:pPr>
              <w:ind w:right="-72"/>
              <w:jc w:val="right"/>
              <w:rPr>
                <w:rFonts w:cs="Arial"/>
                <w:b/>
                <w:bCs/>
                <w:sz w:val="18"/>
                <w:szCs w:val="18"/>
              </w:rPr>
            </w:pPr>
            <w:r w:rsidRPr="00CA3C21">
              <w:rPr>
                <w:rFonts w:cs="Arial"/>
                <w:b/>
                <w:bCs/>
                <w:sz w:val="18"/>
                <w:szCs w:val="18"/>
              </w:rPr>
              <w:t>buildings</w:t>
            </w:r>
          </w:p>
        </w:tc>
        <w:tc>
          <w:tcPr>
            <w:tcW w:w="1296" w:type="dxa"/>
            <w:vAlign w:val="bottom"/>
          </w:tcPr>
          <w:p w14:paraId="7DB65C85" w14:textId="77777777" w:rsidR="00F25D1B" w:rsidRPr="00CA3C21" w:rsidRDefault="00F25D1B" w:rsidP="00670857">
            <w:pPr>
              <w:ind w:right="-72"/>
              <w:jc w:val="right"/>
              <w:rPr>
                <w:rFonts w:cs="Arial"/>
                <w:b/>
                <w:bCs/>
                <w:sz w:val="18"/>
                <w:szCs w:val="18"/>
              </w:rPr>
            </w:pPr>
            <w:r w:rsidRPr="00CA3C21">
              <w:rPr>
                <w:rFonts w:cs="Arial"/>
                <w:b/>
                <w:bCs/>
                <w:sz w:val="18"/>
                <w:szCs w:val="18"/>
              </w:rPr>
              <w:t>and</w:t>
            </w:r>
          </w:p>
        </w:tc>
        <w:tc>
          <w:tcPr>
            <w:tcW w:w="1368" w:type="dxa"/>
          </w:tcPr>
          <w:p w14:paraId="58086887" w14:textId="77777777" w:rsidR="00F25D1B" w:rsidRPr="00CA3C21" w:rsidRDefault="00F25D1B" w:rsidP="00670857">
            <w:pPr>
              <w:ind w:right="-72"/>
              <w:jc w:val="right"/>
              <w:rPr>
                <w:rFonts w:cs="Arial"/>
                <w:b/>
                <w:bCs/>
                <w:sz w:val="18"/>
                <w:szCs w:val="18"/>
              </w:rPr>
            </w:pPr>
            <w:r w:rsidRPr="00CA3C21">
              <w:rPr>
                <w:rFonts w:cs="Arial"/>
                <w:b/>
                <w:bCs/>
                <w:sz w:val="18"/>
                <w:szCs w:val="18"/>
              </w:rPr>
              <w:t>and office</w:t>
            </w:r>
          </w:p>
        </w:tc>
        <w:tc>
          <w:tcPr>
            <w:tcW w:w="1296" w:type="dxa"/>
          </w:tcPr>
          <w:p w14:paraId="559EF9F4" w14:textId="77777777" w:rsidR="00F25D1B" w:rsidRPr="00CA3C21" w:rsidRDefault="00F25D1B" w:rsidP="00670857">
            <w:pPr>
              <w:ind w:right="-72"/>
              <w:jc w:val="right"/>
              <w:rPr>
                <w:rFonts w:cs="Arial"/>
                <w:b/>
                <w:bCs/>
                <w:sz w:val="18"/>
                <w:szCs w:val="18"/>
              </w:rPr>
            </w:pPr>
          </w:p>
        </w:tc>
        <w:tc>
          <w:tcPr>
            <w:tcW w:w="1397" w:type="dxa"/>
          </w:tcPr>
          <w:p w14:paraId="4EE7E998" w14:textId="77777777" w:rsidR="00F25D1B" w:rsidRPr="00CA3C21" w:rsidRDefault="00F25D1B" w:rsidP="00670857">
            <w:pPr>
              <w:ind w:right="-72"/>
              <w:jc w:val="right"/>
              <w:rPr>
                <w:rFonts w:cs="Arial"/>
                <w:b/>
                <w:bCs/>
                <w:sz w:val="18"/>
                <w:szCs w:val="18"/>
              </w:rPr>
            </w:pPr>
            <w:r w:rsidRPr="00CA3C21">
              <w:rPr>
                <w:rFonts w:cs="Arial"/>
                <w:b/>
                <w:bCs/>
                <w:sz w:val="18"/>
                <w:szCs w:val="18"/>
              </w:rPr>
              <w:t>Construction</w:t>
            </w:r>
          </w:p>
        </w:tc>
        <w:tc>
          <w:tcPr>
            <w:tcW w:w="1300" w:type="dxa"/>
          </w:tcPr>
          <w:p w14:paraId="31F951E6" w14:textId="77777777" w:rsidR="00F25D1B" w:rsidRPr="00CA3C21" w:rsidRDefault="00F25D1B" w:rsidP="00670857">
            <w:pPr>
              <w:ind w:right="-72"/>
              <w:jc w:val="right"/>
              <w:rPr>
                <w:rFonts w:cs="Arial"/>
                <w:b/>
                <w:bCs/>
                <w:sz w:val="18"/>
                <w:szCs w:val="18"/>
              </w:rPr>
            </w:pPr>
          </w:p>
        </w:tc>
      </w:tr>
      <w:tr w:rsidR="00F25D1B" w:rsidRPr="00CA3C21" w14:paraId="1BA2881B" w14:textId="77777777" w:rsidTr="00670857">
        <w:trPr>
          <w:gridAfter w:val="1"/>
          <w:wAfter w:w="11" w:type="dxa"/>
        </w:trPr>
        <w:tc>
          <w:tcPr>
            <w:tcW w:w="4410" w:type="dxa"/>
          </w:tcPr>
          <w:p w14:paraId="3AEBFC60" w14:textId="77777777" w:rsidR="00F25D1B" w:rsidRPr="00CA3C21" w:rsidRDefault="00F25D1B" w:rsidP="00670857">
            <w:pPr>
              <w:ind w:left="13"/>
              <w:jc w:val="left"/>
              <w:rPr>
                <w:rFonts w:cs="Arial"/>
                <w:b/>
                <w:bCs/>
                <w:sz w:val="18"/>
                <w:szCs w:val="18"/>
              </w:rPr>
            </w:pPr>
          </w:p>
        </w:tc>
        <w:tc>
          <w:tcPr>
            <w:tcW w:w="1296" w:type="dxa"/>
            <w:hideMark/>
          </w:tcPr>
          <w:p w14:paraId="0A3DD1EF" w14:textId="77777777" w:rsidR="00F25D1B" w:rsidRPr="00CA3C21" w:rsidRDefault="00F25D1B" w:rsidP="00670857">
            <w:pPr>
              <w:ind w:right="-72"/>
              <w:jc w:val="right"/>
              <w:rPr>
                <w:rFonts w:cs="Arial"/>
                <w:b/>
                <w:bCs/>
                <w:sz w:val="18"/>
                <w:szCs w:val="18"/>
              </w:rPr>
            </w:pPr>
            <w:r w:rsidRPr="00CA3C21">
              <w:rPr>
                <w:rFonts w:cs="Arial"/>
                <w:b/>
                <w:bCs/>
                <w:sz w:val="18"/>
                <w:szCs w:val="18"/>
              </w:rPr>
              <w:t>Land</w:t>
            </w:r>
          </w:p>
        </w:tc>
        <w:tc>
          <w:tcPr>
            <w:tcW w:w="1411" w:type="dxa"/>
            <w:vAlign w:val="center"/>
            <w:hideMark/>
          </w:tcPr>
          <w:p w14:paraId="00AB7640" w14:textId="77777777" w:rsidR="00F25D1B" w:rsidRPr="00CA3C21" w:rsidRDefault="00F25D1B" w:rsidP="00670857">
            <w:pPr>
              <w:ind w:right="-72"/>
              <w:jc w:val="right"/>
              <w:rPr>
                <w:rFonts w:cs="Arial"/>
                <w:b/>
                <w:bCs/>
                <w:sz w:val="18"/>
                <w:szCs w:val="18"/>
              </w:rPr>
            </w:pPr>
            <w:r w:rsidRPr="00CA3C21">
              <w:rPr>
                <w:rFonts w:cs="Arial"/>
                <w:b/>
                <w:bCs/>
                <w:sz w:val="18"/>
                <w:szCs w:val="18"/>
              </w:rPr>
              <w:t>improvement</w:t>
            </w:r>
          </w:p>
        </w:tc>
        <w:tc>
          <w:tcPr>
            <w:tcW w:w="1411" w:type="dxa"/>
            <w:vAlign w:val="bottom"/>
            <w:hideMark/>
          </w:tcPr>
          <w:p w14:paraId="4CE4201C" w14:textId="77777777" w:rsidR="00F25D1B" w:rsidRPr="00CA3C21" w:rsidRDefault="00F25D1B" w:rsidP="00670857">
            <w:pPr>
              <w:ind w:right="-72"/>
              <w:jc w:val="right"/>
              <w:rPr>
                <w:rFonts w:cs="Arial"/>
                <w:b/>
                <w:bCs/>
                <w:sz w:val="18"/>
                <w:szCs w:val="18"/>
              </w:rPr>
            </w:pPr>
            <w:r w:rsidRPr="00CA3C21">
              <w:rPr>
                <w:rFonts w:cs="Arial"/>
                <w:b/>
                <w:bCs/>
                <w:sz w:val="18"/>
                <w:szCs w:val="18"/>
              </w:rPr>
              <w:t>improvement</w:t>
            </w:r>
          </w:p>
        </w:tc>
        <w:tc>
          <w:tcPr>
            <w:tcW w:w="1296" w:type="dxa"/>
            <w:vAlign w:val="bottom"/>
            <w:hideMark/>
          </w:tcPr>
          <w:p w14:paraId="66B0A81D" w14:textId="77777777" w:rsidR="00F25D1B" w:rsidRPr="00CA3C21" w:rsidRDefault="00F25D1B" w:rsidP="00670857">
            <w:pPr>
              <w:ind w:right="-72"/>
              <w:jc w:val="right"/>
              <w:rPr>
                <w:rFonts w:cs="Arial"/>
                <w:b/>
                <w:bCs/>
                <w:sz w:val="18"/>
                <w:szCs w:val="18"/>
              </w:rPr>
            </w:pPr>
            <w:r w:rsidRPr="00CA3C21">
              <w:rPr>
                <w:rFonts w:cs="Arial"/>
                <w:b/>
                <w:bCs/>
                <w:sz w:val="18"/>
                <w:szCs w:val="18"/>
              </w:rPr>
              <w:t>equipment</w:t>
            </w:r>
          </w:p>
        </w:tc>
        <w:tc>
          <w:tcPr>
            <w:tcW w:w="1368" w:type="dxa"/>
            <w:hideMark/>
          </w:tcPr>
          <w:p w14:paraId="222E52F4" w14:textId="77777777" w:rsidR="00F25D1B" w:rsidRPr="00CA3C21" w:rsidRDefault="00F25D1B" w:rsidP="00670857">
            <w:pPr>
              <w:ind w:right="-72"/>
              <w:jc w:val="right"/>
              <w:rPr>
                <w:rFonts w:cs="Arial"/>
                <w:b/>
                <w:bCs/>
                <w:sz w:val="18"/>
                <w:szCs w:val="18"/>
              </w:rPr>
            </w:pPr>
            <w:r w:rsidRPr="00CA3C21">
              <w:rPr>
                <w:rFonts w:cs="Arial"/>
                <w:b/>
                <w:bCs/>
                <w:sz w:val="18"/>
                <w:szCs w:val="18"/>
              </w:rPr>
              <w:t>equipment</w:t>
            </w:r>
          </w:p>
        </w:tc>
        <w:tc>
          <w:tcPr>
            <w:tcW w:w="1296" w:type="dxa"/>
            <w:hideMark/>
          </w:tcPr>
          <w:p w14:paraId="66311C20" w14:textId="77777777" w:rsidR="00F25D1B" w:rsidRPr="00CA3C21" w:rsidRDefault="00F25D1B" w:rsidP="00670857">
            <w:pPr>
              <w:ind w:right="-72"/>
              <w:jc w:val="right"/>
              <w:rPr>
                <w:rFonts w:cs="Arial"/>
                <w:b/>
                <w:bCs/>
                <w:sz w:val="18"/>
                <w:szCs w:val="18"/>
                <w:cs/>
              </w:rPr>
            </w:pPr>
            <w:r w:rsidRPr="00CA3C21">
              <w:rPr>
                <w:rFonts w:cs="Arial"/>
                <w:b/>
                <w:bCs/>
                <w:sz w:val="18"/>
                <w:szCs w:val="18"/>
              </w:rPr>
              <w:t>Vehicles</w:t>
            </w:r>
          </w:p>
        </w:tc>
        <w:tc>
          <w:tcPr>
            <w:tcW w:w="1397" w:type="dxa"/>
            <w:hideMark/>
          </w:tcPr>
          <w:p w14:paraId="0510EE64" w14:textId="77777777" w:rsidR="00F25D1B" w:rsidRPr="00CA3C21" w:rsidRDefault="00F25D1B" w:rsidP="00670857">
            <w:pPr>
              <w:ind w:right="-72"/>
              <w:jc w:val="right"/>
              <w:rPr>
                <w:rFonts w:cs="Arial"/>
                <w:b/>
                <w:bCs/>
                <w:sz w:val="18"/>
                <w:szCs w:val="18"/>
              </w:rPr>
            </w:pPr>
            <w:r w:rsidRPr="00CA3C21">
              <w:rPr>
                <w:rFonts w:cs="Arial"/>
                <w:b/>
                <w:bCs/>
                <w:sz w:val="18"/>
                <w:szCs w:val="18"/>
              </w:rPr>
              <w:t>in progress</w:t>
            </w:r>
          </w:p>
        </w:tc>
        <w:tc>
          <w:tcPr>
            <w:tcW w:w="1300" w:type="dxa"/>
            <w:hideMark/>
          </w:tcPr>
          <w:p w14:paraId="759621FB" w14:textId="77777777" w:rsidR="00F25D1B" w:rsidRPr="00CA3C21" w:rsidRDefault="00F25D1B" w:rsidP="00670857">
            <w:pPr>
              <w:ind w:right="-72"/>
              <w:jc w:val="right"/>
              <w:rPr>
                <w:rFonts w:cs="Arial"/>
                <w:b/>
                <w:bCs/>
                <w:sz w:val="18"/>
                <w:szCs w:val="18"/>
                <w:cs/>
              </w:rPr>
            </w:pPr>
            <w:r w:rsidRPr="00CA3C21">
              <w:rPr>
                <w:rFonts w:cs="Arial"/>
                <w:b/>
                <w:bCs/>
                <w:sz w:val="18"/>
                <w:szCs w:val="18"/>
              </w:rPr>
              <w:t>Total</w:t>
            </w:r>
          </w:p>
        </w:tc>
      </w:tr>
      <w:tr w:rsidR="00F25D1B" w:rsidRPr="00CA3C21" w14:paraId="482C2DD3" w14:textId="77777777" w:rsidTr="00670857">
        <w:trPr>
          <w:gridAfter w:val="1"/>
          <w:wAfter w:w="11" w:type="dxa"/>
        </w:trPr>
        <w:tc>
          <w:tcPr>
            <w:tcW w:w="4410" w:type="dxa"/>
          </w:tcPr>
          <w:p w14:paraId="454C3944" w14:textId="77777777" w:rsidR="00F25D1B" w:rsidRPr="00CA3C21" w:rsidRDefault="00F25D1B" w:rsidP="00670857">
            <w:pPr>
              <w:ind w:left="13"/>
              <w:jc w:val="left"/>
              <w:rPr>
                <w:rFonts w:cs="Arial"/>
                <w:b/>
                <w:bCs/>
                <w:sz w:val="18"/>
                <w:szCs w:val="18"/>
              </w:rPr>
            </w:pPr>
          </w:p>
        </w:tc>
        <w:tc>
          <w:tcPr>
            <w:tcW w:w="1296" w:type="dxa"/>
            <w:tcBorders>
              <w:bottom w:val="single" w:sz="4" w:space="0" w:color="auto"/>
            </w:tcBorders>
            <w:hideMark/>
          </w:tcPr>
          <w:p w14:paraId="183DCE28"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14:paraId="161A8FF4"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14:paraId="141138B1"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14:paraId="73B8A8DA"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hideMark/>
          </w:tcPr>
          <w:p w14:paraId="0E32A923"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14:paraId="488F5398"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hideMark/>
          </w:tcPr>
          <w:p w14:paraId="3D86CAAE"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hideMark/>
          </w:tcPr>
          <w:p w14:paraId="771A5497"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r>
      <w:tr w:rsidR="00F25D1B" w:rsidRPr="00CA3C21" w14:paraId="340CD5CF" w14:textId="77777777" w:rsidTr="00606565">
        <w:trPr>
          <w:gridAfter w:val="1"/>
          <w:wAfter w:w="11" w:type="dxa"/>
        </w:trPr>
        <w:tc>
          <w:tcPr>
            <w:tcW w:w="4410" w:type="dxa"/>
          </w:tcPr>
          <w:p w14:paraId="61E6D2FD" w14:textId="77777777" w:rsidR="00F25D1B" w:rsidRPr="00CA3C21" w:rsidRDefault="00F25D1B" w:rsidP="00670857">
            <w:pPr>
              <w:tabs>
                <w:tab w:val="left" w:pos="990"/>
              </w:tabs>
              <w:ind w:left="13"/>
              <w:jc w:val="left"/>
              <w:rPr>
                <w:rFonts w:cs="Arial"/>
                <w:sz w:val="18"/>
                <w:szCs w:val="18"/>
              </w:rPr>
            </w:pPr>
          </w:p>
        </w:tc>
        <w:tc>
          <w:tcPr>
            <w:tcW w:w="1296" w:type="dxa"/>
            <w:tcBorders>
              <w:top w:val="single" w:sz="4" w:space="0" w:color="auto"/>
            </w:tcBorders>
            <w:shd w:val="clear" w:color="auto" w:fill="FAFAFA"/>
          </w:tcPr>
          <w:p w14:paraId="6F391DDB" w14:textId="77777777" w:rsidR="00F25D1B" w:rsidRPr="00CA3C21" w:rsidRDefault="00F25D1B" w:rsidP="00670857">
            <w:pPr>
              <w:ind w:right="-72"/>
              <w:jc w:val="right"/>
              <w:rPr>
                <w:rFonts w:cs="Arial"/>
                <w:sz w:val="18"/>
                <w:szCs w:val="18"/>
                <w:cs/>
              </w:rPr>
            </w:pPr>
          </w:p>
        </w:tc>
        <w:tc>
          <w:tcPr>
            <w:tcW w:w="1411" w:type="dxa"/>
            <w:tcBorders>
              <w:top w:val="single" w:sz="4" w:space="0" w:color="auto"/>
            </w:tcBorders>
            <w:shd w:val="clear" w:color="auto" w:fill="FAFAFA"/>
          </w:tcPr>
          <w:p w14:paraId="7D3B549D" w14:textId="77777777" w:rsidR="00F25D1B" w:rsidRPr="00CA3C21" w:rsidRDefault="00F25D1B" w:rsidP="00670857">
            <w:pPr>
              <w:ind w:right="-72"/>
              <w:jc w:val="right"/>
              <w:rPr>
                <w:rFonts w:cs="Arial"/>
                <w:sz w:val="18"/>
                <w:szCs w:val="18"/>
              </w:rPr>
            </w:pPr>
          </w:p>
        </w:tc>
        <w:tc>
          <w:tcPr>
            <w:tcW w:w="1411" w:type="dxa"/>
            <w:tcBorders>
              <w:top w:val="single" w:sz="4" w:space="0" w:color="auto"/>
            </w:tcBorders>
            <w:shd w:val="clear" w:color="auto" w:fill="FAFAFA"/>
          </w:tcPr>
          <w:p w14:paraId="682A0730" w14:textId="77777777" w:rsidR="00F25D1B" w:rsidRPr="00CA3C21" w:rsidRDefault="00F25D1B" w:rsidP="00670857">
            <w:pPr>
              <w:ind w:right="-72"/>
              <w:jc w:val="right"/>
              <w:rPr>
                <w:rFonts w:cs="Arial"/>
                <w:sz w:val="18"/>
                <w:szCs w:val="18"/>
                <w:cs/>
              </w:rPr>
            </w:pPr>
          </w:p>
        </w:tc>
        <w:tc>
          <w:tcPr>
            <w:tcW w:w="1296" w:type="dxa"/>
            <w:tcBorders>
              <w:top w:val="single" w:sz="4" w:space="0" w:color="auto"/>
            </w:tcBorders>
            <w:shd w:val="clear" w:color="auto" w:fill="FAFAFA"/>
          </w:tcPr>
          <w:p w14:paraId="2F62BBE4" w14:textId="77777777" w:rsidR="00F25D1B" w:rsidRPr="00CA3C21" w:rsidRDefault="00F25D1B" w:rsidP="00670857">
            <w:pPr>
              <w:ind w:right="-72"/>
              <w:jc w:val="right"/>
              <w:rPr>
                <w:rFonts w:cs="Arial"/>
                <w:sz w:val="18"/>
                <w:szCs w:val="18"/>
              </w:rPr>
            </w:pPr>
          </w:p>
        </w:tc>
        <w:tc>
          <w:tcPr>
            <w:tcW w:w="1368" w:type="dxa"/>
            <w:tcBorders>
              <w:top w:val="single" w:sz="4" w:space="0" w:color="auto"/>
            </w:tcBorders>
            <w:shd w:val="clear" w:color="auto" w:fill="FAFAFA"/>
          </w:tcPr>
          <w:p w14:paraId="79CEF28A" w14:textId="77777777" w:rsidR="00F25D1B" w:rsidRPr="00CA3C21" w:rsidRDefault="00F25D1B" w:rsidP="00670857">
            <w:pPr>
              <w:ind w:right="-72"/>
              <w:jc w:val="right"/>
              <w:rPr>
                <w:rFonts w:cs="Arial"/>
                <w:sz w:val="18"/>
                <w:szCs w:val="18"/>
              </w:rPr>
            </w:pPr>
          </w:p>
        </w:tc>
        <w:tc>
          <w:tcPr>
            <w:tcW w:w="1296" w:type="dxa"/>
            <w:tcBorders>
              <w:top w:val="single" w:sz="4" w:space="0" w:color="auto"/>
            </w:tcBorders>
            <w:shd w:val="clear" w:color="auto" w:fill="FAFAFA"/>
          </w:tcPr>
          <w:p w14:paraId="133B9ABC" w14:textId="77777777" w:rsidR="00F25D1B" w:rsidRPr="00CA3C21" w:rsidRDefault="00F25D1B" w:rsidP="00670857">
            <w:pPr>
              <w:ind w:right="-72"/>
              <w:jc w:val="right"/>
              <w:rPr>
                <w:rFonts w:cs="Arial"/>
                <w:sz w:val="18"/>
                <w:szCs w:val="18"/>
              </w:rPr>
            </w:pPr>
          </w:p>
        </w:tc>
        <w:tc>
          <w:tcPr>
            <w:tcW w:w="1397" w:type="dxa"/>
            <w:tcBorders>
              <w:top w:val="single" w:sz="4" w:space="0" w:color="auto"/>
            </w:tcBorders>
            <w:shd w:val="clear" w:color="auto" w:fill="FAFAFA"/>
          </w:tcPr>
          <w:p w14:paraId="70ABE8D9" w14:textId="77777777" w:rsidR="00F25D1B" w:rsidRPr="00CA3C21" w:rsidRDefault="00F25D1B" w:rsidP="00670857">
            <w:pPr>
              <w:ind w:right="-72"/>
              <w:jc w:val="right"/>
              <w:rPr>
                <w:rFonts w:cs="Arial"/>
                <w:sz w:val="18"/>
                <w:szCs w:val="18"/>
              </w:rPr>
            </w:pPr>
          </w:p>
        </w:tc>
        <w:tc>
          <w:tcPr>
            <w:tcW w:w="1300" w:type="dxa"/>
            <w:tcBorders>
              <w:top w:val="single" w:sz="4" w:space="0" w:color="auto"/>
            </w:tcBorders>
            <w:shd w:val="clear" w:color="auto" w:fill="FAFAFA"/>
          </w:tcPr>
          <w:p w14:paraId="0E10C2C6" w14:textId="77777777" w:rsidR="00F25D1B" w:rsidRPr="00CA3C21" w:rsidRDefault="00F25D1B" w:rsidP="00670857">
            <w:pPr>
              <w:ind w:right="-72"/>
              <w:jc w:val="right"/>
              <w:rPr>
                <w:rFonts w:cs="Arial"/>
                <w:sz w:val="18"/>
                <w:szCs w:val="18"/>
              </w:rPr>
            </w:pPr>
          </w:p>
        </w:tc>
      </w:tr>
      <w:tr w:rsidR="00F25D1B" w:rsidRPr="00CA3C21" w14:paraId="35BB9503" w14:textId="77777777" w:rsidTr="006C008A">
        <w:trPr>
          <w:gridAfter w:val="1"/>
          <w:wAfter w:w="11" w:type="dxa"/>
        </w:trPr>
        <w:tc>
          <w:tcPr>
            <w:tcW w:w="4410" w:type="dxa"/>
          </w:tcPr>
          <w:p w14:paraId="6B7342A9" w14:textId="164040A5" w:rsidR="00F25D1B" w:rsidRPr="00CA3C21" w:rsidRDefault="00F25D1B" w:rsidP="00F25D1B">
            <w:pPr>
              <w:tabs>
                <w:tab w:val="left" w:pos="990"/>
              </w:tabs>
              <w:rPr>
                <w:rFonts w:cs="Arial"/>
                <w:b/>
                <w:bCs/>
                <w:sz w:val="18"/>
                <w:szCs w:val="18"/>
              </w:rPr>
            </w:pPr>
            <w:r w:rsidRPr="00CA3C21">
              <w:rPr>
                <w:rFonts w:cs="Arial"/>
                <w:b/>
                <w:bCs/>
                <w:sz w:val="18"/>
                <w:szCs w:val="18"/>
              </w:rPr>
              <w:t xml:space="preserve">As </w:t>
            </w:r>
            <w:proofErr w:type="gramStart"/>
            <w:r w:rsidRPr="00CA3C21">
              <w:rPr>
                <w:rFonts w:cs="Arial"/>
                <w:b/>
                <w:bCs/>
                <w:sz w:val="18"/>
                <w:szCs w:val="18"/>
              </w:rPr>
              <w:t>at</w:t>
            </w:r>
            <w:proofErr w:type="gramEnd"/>
            <w:r w:rsidRPr="00CA3C21">
              <w:rPr>
                <w:rFonts w:cs="Arial"/>
                <w:b/>
                <w:bCs/>
                <w:sz w:val="18"/>
                <w:szCs w:val="18"/>
              </w:rPr>
              <w:t xml:space="preserve"> 1 January </w:t>
            </w:r>
            <w:r w:rsidR="00395CA0" w:rsidRPr="00395CA0">
              <w:rPr>
                <w:rFonts w:cs="Arial"/>
                <w:b/>
                <w:bCs/>
                <w:sz w:val="18"/>
                <w:szCs w:val="18"/>
                <w:lang w:val="en-GB"/>
              </w:rPr>
              <w:t>2022</w:t>
            </w:r>
          </w:p>
        </w:tc>
        <w:tc>
          <w:tcPr>
            <w:tcW w:w="1296" w:type="dxa"/>
            <w:shd w:val="clear" w:color="auto" w:fill="FAFAFA"/>
          </w:tcPr>
          <w:p w14:paraId="3FD12CC7" w14:textId="77777777" w:rsidR="00F25D1B" w:rsidRPr="00CA3C21" w:rsidRDefault="00F25D1B" w:rsidP="00F25D1B">
            <w:pPr>
              <w:ind w:right="-72"/>
              <w:jc w:val="right"/>
              <w:rPr>
                <w:rFonts w:cs="Arial"/>
                <w:sz w:val="18"/>
                <w:szCs w:val="18"/>
              </w:rPr>
            </w:pPr>
          </w:p>
        </w:tc>
        <w:tc>
          <w:tcPr>
            <w:tcW w:w="1411" w:type="dxa"/>
            <w:shd w:val="clear" w:color="auto" w:fill="FAFAFA"/>
          </w:tcPr>
          <w:p w14:paraId="56AFB0F9" w14:textId="77777777" w:rsidR="00F25D1B" w:rsidRPr="00CA3C21" w:rsidRDefault="00F25D1B" w:rsidP="00F25D1B">
            <w:pPr>
              <w:ind w:right="-72"/>
              <w:jc w:val="right"/>
              <w:rPr>
                <w:rFonts w:cs="Arial"/>
                <w:sz w:val="18"/>
                <w:szCs w:val="18"/>
              </w:rPr>
            </w:pPr>
          </w:p>
        </w:tc>
        <w:tc>
          <w:tcPr>
            <w:tcW w:w="1411" w:type="dxa"/>
            <w:shd w:val="clear" w:color="auto" w:fill="FAFAFA"/>
          </w:tcPr>
          <w:p w14:paraId="2D2522C4" w14:textId="77777777" w:rsidR="00F25D1B" w:rsidRPr="00CA3C21" w:rsidRDefault="00F25D1B" w:rsidP="00F25D1B">
            <w:pPr>
              <w:ind w:right="-72"/>
              <w:jc w:val="right"/>
              <w:rPr>
                <w:rFonts w:cs="Arial"/>
                <w:sz w:val="18"/>
                <w:szCs w:val="18"/>
                <w:cs/>
              </w:rPr>
            </w:pPr>
          </w:p>
        </w:tc>
        <w:tc>
          <w:tcPr>
            <w:tcW w:w="1296" w:type="dxa"/>
            <w:shd w:val="clear" w:color="auto" w:fill="FAFAFA"/>
          </w:tcPr>
          <w:p w14:paraId="04B378AC" w14:textId="77777777" w:rsidR="00F25D1B" w:rsidRPr="00CA3C21" w:rsidRDefault="00F25D1B" w:rsidP="00F25D1B">
            <w:pPr>
              <w:ind w:right="-72"/>
              <w:jc w:val="right"/>
              <w:rPr>
                <w:rFonts w:cs="Arial"/>
                <w:sz w:val="18"/>
                <w:szCs w:val="18"/>
              </w:rPr>
            </w:pPr>
          </w:p>
        </w:tc>
        <w:tc>
          <w:tcPr>
            <w:tcW w:w="1368" w:type="dxa"/>
            <w:shd w:val="clear" w:color="auto" w:fill="FAFAFA"/>
          </w:tcPr>
          <w:p w14:paraId="74290C30" w14:textId="77777777" w:rsidR="00F25D1B" w:rsidRPr="00CA3C21" w:rsidRDefault="00F25D1B" w:rsidP="00F25D1B">
            <w:pPr>
              <w:ind w:right="-72"/>
              <w:jc w:val="right"/>
              <w:rPr>
                <w:rFonts w:cs="Arial"/>
                <w:sz w:val="18"/>
                <w:szCs w:val="18"/>
              </w:rPr>
            </w:pPr>
          </w:p>
        </w:tc>
        <w:tc>
          <w:tcPr>
            <w:tcW w:w="1296" w:type="dxa"/>
            <w:shd w:val="clear" w:color="auto" w:fill="FAFAFA"/>
          </w:tcPr>
          <w:p w14:paraId="65C585FF" w14:textId="77777777" w:rsidR="00F25D1B" w:rsidRPr="00CA3C21" w:rsidRDefault="00F25D1B" w:rsidP="00F25D1B">
            <w:pPr>
              <w:ind w:right="-72"/>
              <w:jc w:val="right"/>
              <w:rPr>
                <w:rFonts w:cs="Arial"/>
                <w:sz w:val="18"/>
                <w:szCs w:val="18"/>
              </w:rPr>
            </w:pPr>
          </w:p>
        </w:tc>
        <w:tc>
          <w:tcPr>
            <w:tcW w:w="1397" w:type="dxa"/>
            <w:shd w:val="clear" w:color="auto" w:fill="FAFAFA"/>
          </w:tcPr>
          <w:p w14:paraId="65B26B84" w14:textId="77777777" w:rsidR="00F25D1B" w:rsidRPr="00CA3C21" w:rsidRDefault="00F25D1B" w:rsidP="00F25D1B">
            <w:pPr>
              <w:ind w:right="-72"/>
              <w:jc w:val="right"/>
              <w:rPr>
                <w:rFonts w:cs="Arial"/>
                <w:sz w:val="18"/>
                <w:szCs w:val="18"/>
              </w:rPr>
            </w:pPr>
          </w:p>
        </w:tc>
        <w:tc>
          <w:tcPr>
            <w:tcW w:w="1300" w:type="dxa"/>
            <w:shd w:val="clear" w:color="auto" w:fill="FAFAFA"/>
          </w:tcPr>
          <w:p w14:paraId="08D385AB" w14:textId="77777777" w:rsidR="00F25D1B" w:rsidRPr="00CA3C21" w:rsidRDefault="00F25D1B" w:rsidP="00F25D1B">
            <w:pPr>
              <w:ind w:right="-72"/>
              <w:jc w:val="right"/>
              <w:rPr>
                <w:rFonts w:cs="Arial"/>
                <w:sz w:val="18"/>
                <w:szCs w:val="18"/>
              </w:rPr>
            </w:pPr>
          </w:p>
        </w:tc>
      </w:tr>
      <w:tr w:rsidR="00306791" w:rsidRPr="00CA3C21" w14:paraId="0F066FB4" w14:textId="77777777" w:rsidTr="006C008A">
        <w:trPr>
          <w:gridAfter w:val="1"/>
          <w:wAfter w:w="11" w:type="dxa"/>
        </w:trPr>
        <w:tc>
          <w:tcPr>
            <w:tcW w:w="4410" w:type="dxa"/>
          </w:tcPr>
          <w:p w14:paraId="78506E27" w14:textId="77777777" w:rsidR="00306791" w:rsidRPr="00CA3C21" w:rsidRDefault="00306791" w:rsidP="00306791">
            <w:pPr>
              <w:tabs>
                <w:tab w:val="left" w:pos="990"/>
              </w:tabs>
              <w:rPr>
                <w:rFonts w:cs="Arial"/>
                <w:sz w:val="18"/>
                <w:szCs w:val="18"/>
              </w:rPr>
            </w:pPr>
            <w:r w:rsidRPr="00CA3C21">
              <w:rPr>
                <w:rFonts w:cs="Arial"/>
                <w:sz w:val="18"/>
                <w:szCs w:val="18"/>
              </w:rPr>
              <w:t>Cost</w:t>
            </w:r>
          </w:p>
        </w:tc>
        <w:tc>
          <w:tcPr>
            <w:tcW w:w="1296" w:type="dxa"/>
            <w:shd w:val="clear" w:color="auto" w:fill="FAFAFA"/>
          </w:tcPr>
          <w:p w14:paraId="409EB4BF" w14:textId="140AF36F"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242,675,958</w:t>
            </w:r>
          </w:p>
        </w:tc>
        <w:tc>
          <w:tcPr>
            <w:tcW w:w="1411" w:type="dxa"/>
            <w:shd w:val="clear" w:color="auto" w:fill="FAFAFA"/>
          </w:tcPr>
          <w:p w14:paraId="2388D07D" w14:textId="6DC4BDE7"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18,770,444</w:t>
            </w:r>
          </w:p>
        </w:tc>
        <w:tc>
          <w:tcPr>
            <w:tcW w:w="1411" w:type="dxa"/>
            <w:shd w:val="clear" w:color="auto" w:fill="FAFAFA"/>
          </w:tcPr>
          <w:p w14:paraId="52B321BA" w14:textId="7B91BE70"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164,297,497</w:t>
            </w:r>
          </w:p>
        </w:tc>
        <w:tc>
          <w:tcPr>
            <w:tcW w:w="1296" w:type="dxa"/>
            <w:shd w:val="clear" w:color="auto" w:fill="FAFAFA"/>
          </w:tcPr>
          <w:p w14:paraId="3D21C000" w14:textId="40D7F8FD"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836,772,633</w:t>
            </w:r>
          </w:p>
        </w:tc>
        <w:tc>
          <w:tcPr>
            <w:tcW w:w="1368" w:type="dxa"/>
            <w:shd w:val="clear" w:color="auto" w:fill="FAFAFA"/>
          </w:tcPr>
          <w:p w14:paraId="52CF9B43" w14:textId="66FFDFE6"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18,032,704</w:t>
            </w:r>
          </w:p>
        </w:tc>
        <w:tc>
          <w:tcPr>
            <w:tcW w:w="1296" w:type="dxa"/>
            <w:shd w:val="clear" w:color="auto" w:fill="FAFAFA"/>
          </w:tcPr>
          <w:p w14:paraId="01843C53" w14:textId="29B8CE68"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17,931,106</w:t>
            </w:r>
          </w:p>
        </w:tc>
        <w:tc>
          <w:tcPr>
            <w:tcW w:w="1397" w:type="dxa"/>
            <w:shd w:val="clear" w:color="auto" w:fill="FAFAFA"/>
          </w:tcPr>
          <w:p w14:paraId="490AED9B" w14:textId="0F81F4B1"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117,018,980</w:t>
            </w:r>
          </w:p>
        </w:tc>
        <w:tc>
          <w:tcPr>
            <w:tcW w:w="1300" w:type="dxa"/>
            <w:shd w:val="clear" w:color="auto" w:fill="FAFAFA"/>
          </w:tcPr>
          <w:p w14:paraId="434A28A7" w14:textId="74BDE085"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1,415,499,322</w:t>
            </w:r>
          </w:p>
        </w:tc>
      </w:tr>
      <w:tr w:rsidR="00306791" w:rsidRPr="00CA3C21" w14:paraId="572A9D7C" w14:textId="77777777" w:rsidTr="006C008A">
        <w:trPr>
          <w:gridAfter w:val="1"/>
          <w:wAfter w:w="11" w:type="dxa"/>
        </w:trPr>
        <w:tc>
          <w:tcPr>
            <w:tcW w:w="4410" w:type="dxa"/>
          </w:tcPr>
          <w:p w14:paraId="04F8087D" w14:textId="77777777" w:rsidR="00306791" w:rsidRPr="00CA3C21" w:rsidRDefault="00306791" w:rsidP="00306791">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FAFAFA"/>
          </w:tcPr>
          <w:p w14:paraId="3A6A4A73" w14:textId="4DAB6AF3" w:rsidR="00306791" w:rsidRPr="00CA3C21" w:rsidRDefault="00306791"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1AB6E99B" w14:textId="69746F40"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(10,541,350)</w:t>
            </w:r>
          </w:p>
        </w:tc>
        <w:tc>
          <w:tcPr>
            <w:tcW w:w="1411" w:type="dxa"/>
            <w:shd w:val="clear" w:color="auto" w:fill="FAFAFA"/>
          </w:tcPr>
          <w:p w14:paraId="762CB240" w14:textId="5F382007"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(75,957,467)</w:t>
            </w:r>
          </w:p>
        </w:tc>
        <w:tc>
          <w:tcPr>
            <w:tcW w:w="1296" w:type="dxa"/>
            <w:shd w:val="clear" w:color="auto" w:fill="FAFAFA"/>
          </w:tcPr>
          <w:p w14:paraId="2BBF4460" w14:textId="14B7AFDA" w:rsidR="00306791" w:rsidRPr="00CA3C21" w:rsidRDefault="00306791" w:rsidP="00306791">
            <w:pPr>
              <w:spacing w:before="10" w:after="10"/>
              <w:ind w:right="-72"/>
              <w:jc w:val="right"/>
              <w:rPr>
                <w:rFonts w:eastAsia="Arial Unicode MS" w:cs="Arial"/>
                <w:color w:val="000000"/>
                <w:sz w:val="18"/>
                <w:szCs w:val="18"/>
              </w:rPr>
            </w:pPr>
            <w:r w:rsidRPr="00271613">
              <w:rPr>
                <w:rFonts w:eastAsia="Arial Unicode MS" w:cs="Arial"/>
                <w:color w:val="000000"/>
                <w:sz w:val="18"/>
                <w:szCs w:val="18"/>
              </w:rPr>
              <w:t>(440,255,678)</w:t>
            </w:r>
          </w:p>
        </w:tc>
        <w:tc>
          <w:tcPr>
            <w:tcW w:w="1368" w:type="dxa"/>
            <w:shd w:val="clear" w:color="auto" w:fill="FAFAFA"/>
          </w:tcPr>
          <w:p w14:paraId="63AEEBEB" w14:textId="27578CCA" w:rsidR="00306791" w:rsidRPr="00CA3C21" w:rsidRDefault="00306791" w:rsidP="00306791">
            <w:pPr>
              <w:spacing w:before="10" w:after="10"/>
              <w:ind w:right="-72"/>
              <w:jc w:val="right"/>
              <w:rPr>
                <w:rFonts w:eastAsia="Arial Unicode MS" w:cs="Arial"/>
                <w:color w:val="000000"/>
                <w:sz w:val="18"/>
                <w:szCs w:val="18"/>
              </w:rPr>
            </w:pPr>
            <w:r w:rsidRPr="00271613">
              <w:rPr>
                <w:rFonts w:eastAsia="Arial Unicode MS" w:cs="Arial"/>
                <w:color w:val="000000"/>
                <w:sz w:val="18"/>
                <w:szCs w:val="18"/>
              </w:rPr>
              <w:t>(11,717,555)</w:t>
            </w:r>
          </w:p>
        </w:tc>
        <w:tc>
          <w:tcPr>
            <w:tcW w:w="1296" w:type="dxa"/>
            <w:shd w:val="clear" w:color="auto" w:fill="FAFAFA"/>
          </w:tcPr>
          <w:p w14:paraId="489D766E" w14:textId="5692D7FF"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(16,313,256)</w:t>
            </w:r>
          </w:p>
        </w:tc>
        <w:tc>
          <w:tcPr>
            <w:tcW w:w="1397" w:type="dxa"/>
            <w:shd w:val="clear" w:color="auto" w:fill="FAFAFA"/>
          </w:tcPr>
          <w:p w14:paraId="5BD52E8E" w14:textId="5C5995C2"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shd w:val="clear" w:color="auto" w:fill="FAFAFA"/>
          </w:tcPr>
          <w:p w14:paraId="1C67DA33" w14:textId="04703A0E"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(554,785,306)</w:t>
            </w:r>
          </w:p>
        </w:tc>
      </w:tr>
      <w:tr w:rsidR="00306791" w:rsidRPr="00CA3C21" w14:paraId="0314EC96" w14:textId="77777777" w:rsidTr="006C008A">
        <w:trPr>
          <w:gridAfter w:val="1"/>
          <w:wAfter w:w="11" w:type="dxa"/>
        </w:trPr>
        <w:tc>
          <w:tcPr>
            <w:tcW w:w="4410" w:type="dxa"/>
          </w:tcPr>
          <w:p w14:paraId="18E8786A" w14:textId="77777777" w:rsidR="00306791" w:rsidRPr="00CA3C21" w:rsidRDefault="00306791" w:rsidP="00306791">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FAFAFA"/>
          </w:tcPr>
          <w:p w14:paraId="2960303C" w14:textId="40AE357B" w:rsidR="00306791" w:rsidRPr="00CA3C21" w:rsidRDefault="00306791"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FAFAFA"/>
          </w:tcPr>
          <w:p w14:paraId="6A272A56" w14:textId="0CCB97B3"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411" w:type="dxa"/>
            <w:tcBorders>
              <w:bottom w:val="single" w:sz="4" w:space="0" w:color="auto"/>
            </w:tcBorders>
            <w:shd w:val="clear" w:color="auto" w:fill="FAFAFA"/>
          </w:tcPr>
          <w:p w14:paraId="7B901C73" w14:textId="57C5F9C7"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296" w:type="dxa"/>
            <w:tcBorders>
              <w:bottom w:val="single" w:sz="4" w:space="0" w:color="auto"/>
            </w:tcBorders>
            <w:shd w:val="clear" w:color="auto" w:fill="FAFAFA"/>
          </w:tcPr>
          <w:p w14:paraId="62A0679A" w14:textId="2C11C7FD"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(5,080,507)</w:t>
            </w:r>
          </w:p>
        </w:tc>
        <w:tc>
          <w:tcPr>
            <w:tcW w:w="1368" w:type="dxa"/>
            <w:tcBorders>
              <w:bottom w:val="single" w:sz="4" w:space="0" w:color="auto"/>
            </w:tcBorders>
            <w:shd w:val="clear" w:color="auto" w:fill="FAFAFA"/>
          </w:tcPr>
          <w:p w14:paraId="3EB37AA7" w14:textId="33DDA1EE"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(24,328)</w:t>
            </w:r>
          </w:p>
        </w:tc>
        <w:tc>
          <w:tcPr>
            <w:tcW w:w="1296" w:type="dxa"/>
            <w:tcBorders>
              <w:bottom w:val="single" w:sz="4" w:space="0" w:color="auto"/>
            </w:tcBorders>
            <w:shd w:val="clear" w:color="auto" w:fill="FAFAFA"/>
          </w:tcPr>
          <w:p w14:paraId="06752E3D" w14:textId="24E65307"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97" w:type="dxa"/>
            <w:tcBorders>
              <w:bottom w:val="single" w:sz="4" w:space="0" w:color="auto"/>
            </w:tcBorders>
            <w:shd w:val="clear" w:color="auto" w:fill="FAFAFA"/>
          </w:tcPr>
          <w:p w14:paraId="587B9E45" w14:textId="6FDA80BD"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tcBorders>
              <w:bottom w:val="single" w:sz="4" w:space="0" w:color="auto"/>
            </w:tcBorders>
            <w:shd w:val="clear" w:color="auto" w:fill="FAFAFA"/>
          </w:tcPr>
          <w:p w14:paraId="19739B2E" w14:textId="3ABC6474"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(5,104,835)</w:t>
            </w:r>
          </w:p>
        </w:tc>
      </w:tr>
      <w:tr w:rsidR="00306791" w:rsidRPr="00CA3C21" w14:paraId="311FC2BF" w14:textId="77777777" w:rsidTr="006C008A">
        <w:trPr>
          <w:gridAfter w:val="1"/>
          <w:wAfter w:w="11" w:type="dxa"/>
        </w:trPr>
        <w:tc>
          <w:tcPr>
            <w:tcW w:w="4410" w:type="dxa"/>
          </w:tcPr>
          <w:p w14:paraId="54C4E4CC" w14:textId="77777777" w:rsidR="00306791" w:rsidRPr="00CA3C21" w:rsidRDefault="00306791" w:rsidP="00306791">
            <w:pPr>
              <w:tabs>
                <w:tab w:val="left" w:pos="990"/>
              </w:tabs>
              <w:rPr>
                <w:rFonts w:cs="Arial"/>
                <w:sz w:val="18"/>
                <w:szCs w:val="18"/>
              </w:rPr>
            </w:pPr>
          </w:p>
        </w:tc>
        <w:tc>
          <w:tcPr>
            <w:tcW w:w="1296" w:type="dxa"/>
            <w:tcBorders>
              <w:top w:val="single" w:sz="4" w:space="0" w:color="auto"/>
            </w:tcBorders>
            <w:shd w:val="clear" w:color="auto" w:fill="FAFAFA"/>
          </w:tcPr>
          <w:p w14:paraId="208A49B2"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7439E523"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6C1867BF"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7F510A49" w14:textId="77777777" w:rsidR="00306791" w:rsidRPr="00CA3C21" w:rsidRDefault="00306791" w:rsidP="00306791">
            <w:pPr>
              <w:ind w:right="-72"/>
              <w:jc w:val="right"/>
              <w:rPr>
                <w:rFonts w:cs="Arial"/>
                <w:sz w:val="18"/>
                <w:szCs w:val="18"/>
              </w:rPr>
            </w:pPr>
          </w:p>
        </w:tc>
        <w:tc>
          <w:tcPr>
            <w:tcW w:w="1368" w:type="dxa"/>
            <w:tcBorders>
              <w:top w:val="single" w:sz="4" w:space="0" w:color="auto"/>
            </w:tcBorders>
            <w:shd w:val="clear" w:color="auto" w:fill="FAFAFA"/>
          </w:tcPr>
          <w:p w14:paraId="6304951E"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41D990D1" w14:textId="77777777" w:rsidR="00306791" w:rsidRPr="00CA3C21" w:rsidRDefault="00306791" w:rsidP="00306791">
            <w:pPr>
              <w:ind w:right="-72"/>
              <w:jc w:val="right"/>
              <w:rPr>
                <w:rFonts w:cs="Arial"/>
                <w:sz w:val="18"/>
                <w:szCs w:val="18"/>
              </w:rPr>
            </w:pPr>
          </w:p>
        </w:tc>
        <w:tc>
          <w:tcPr>
            <w:tcW w:w="1397" w:type="dxa"/>
            <w:tcBorders>
              <w:top w:val="single" w:sz="4" w:space="0" w:color="auto"/>
            </w:tcBorders>
            <w:shd w:val="clear" w:color="auto" w:fill="FAFAFA"/>
          </w:tcPr>
          <w:p w14:paraId="52957180" w14:textId="77777777" w:rsidR="00306791" w:rsidRPr="00CA3C21" w:rsidRDefault="00306791" w:rsidP="00306791">
            <w:pPr>
              <w:ind w:right="-72"/>
              <w:jc w:val="right"/>
              <w:rPr>
                <w:rFonts w:cs="Arial"/>
                <w:sz w:val="18"/>
                <w:szCs w:val="18"/>
              </w:rPr>
            </w:pPr>
          </w:p>
        </w:tc>
        <w:tc>
          <w:tcPr>
            <w:tcW w:w="1300" w:type="dxa"/>
            <w:tcBorders>
              <w:top w:val="single" w:sz="4" w:space="0" w:color="auto"/>
            </w:tcBorders>
            <w:shd w:val="clear" w:color="auto" w:fill="FAFAFA"/>
          </w:tcPr>
          <w:p w14:paraId="4A301198" w14:textId="77777777" w:rsidR="00306791" w:rsidRPr="00CA3C21" w:rsidRDefault="00306791" w:rsidP="00306791">
            <w:pPr>
              <w:ind w:right="-72"/>
              <w:jc w:val="right"/>
              <w:rPr>
                <w:rFonts w:cs="Arial"/>
                <w:sz w:val="18"/>
                <w:szCs w:val="18"/>
              </w:rPr>
            </w:pPr>
          </w:p>
        </w:tc>
      </w:tr>
      <w:tr w:rsidR="00306791" w:rsidRPr="00CA3C21" w14:paraId="25E58C10" w14:textId="77777777" w:rsidTr="006C008A">
        <w:trPr>
          <w:gridAfter w:val="1"/>
          <w:wAfter w:w="11" w:type="dxa"/>
        </w:trPr>
        <w:tc>
          <w:tcPr>
            <w:tcW w:w="4410" w:type="dxa"/>
          </w:tcPr>
          <w:p w14:paraId="2A7EDAA7" w14:textId="77777777" w:rsidR="00306791" w:rsidRPr="00CA3C21" w:rsidRDefault="00306791" w:rsidP="00306791">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14:paraId="5F96F429" w14:textId="3E41A94D"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242,675,958</w:t>
            </w:r>
          </w:p>
        </w:tc>
        <w:tc>
          <w:tcPr>
            <w:tcW w:w="1411" w:type="dxa"/>
            <w:tcBorders>
              <w:bottom w:val="single" w:sz="4" w:space="0" w:color="auto"/>
            </w:tcBorders>
            <w:shd w:val="clear" w:color="auto" w:fill="FAFAFA"/>
          </w:tcPr>
          <w:p w14:paraId="3D21AB47" w14:textId="029F95AA"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8,229,094</w:t>
            </w:r>
          </w:p>
        </w:tc>
        <w:tc>
          <w:tcPr>
            <w:tcW w:w="1411" w:type="dxa"/>
            <w:tcBorders>
              <w:bottom w:val="single" w:sz="4" w:space="0" w:color="auto"/>
            </w:tcBorders>
            <w:shd w:val="clear" w:color="auto" w:fill="FAFAFA"/>
          </w:tcPr>
          <w:p w14:paraId="4FB4893A" w14:textId="2BD2BDC9"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88,340,030</w:t>
            </w:r>
          </w:p>
        </w:tc>
        <w:tc>
          <w:tcPr>
            <w:tcW w:w="1296" w:type="dxa"/>
            <w:tcBorders>
              <w:bottom w:val="single" w:sz="4" w:space="0" w:color="auto"/>
            </w:tcBorders>
            <w:shd w:val="clear" w:color="auto" w:fill="FAFAFA"/>
          </w:tcPr>
          <w:p w14:paraId="5C014604" w14:textId="5A5A34F3" w:rsidR="00306791" w:rsidRPr="00CA3C21" w:rsidRDefault="00306791" w:rsidP="00306791">
            <w:pPr>
              <w:spacing w:before="10" w:after="10"/>
              <w:ind w:right="-72"/>
              <w:jc w:val="right"/>
              <w:rPr>
                <w:rFonts w:eastAsia="Arial Unicode MS" w:cs="Arial"/>
                <w:color w:val="000000"/>
                <w:sz w:val="18"/>
                <w:szCs w:val="18"/>
              </w:rPr>
            </w:pPr>
            <w:r w:rsidRPr="00271613">
              <w:rPr>
                <w:rFonts w:eastAsia="Arial Unicode MS" w:cs="Arial"/>
                <w:color w:val="000000"/>
                <w:sz w:val="18"/>
                <w:szCs w:val="18"/>
              </w:rPr>
              <w:t>391,436,448</w:t>
            </w:r>
          </w:p>
        </w:tc>
        <w:tc>
          <w:tcPr>
            <w:tcW w:w="1368" w:type="dxa"/>
            <w:tcBorders>
              <w:bottom w:val="single" w:sz="4" w:space="0" w:color="auto"/>
            </w:tcBorders>
            <w:shd w:val="clear" w:color="auto" w:fill="FAFAFA"/>
          </w:tcPr>
          <w:p w14:paraId="37E80063" w14:textId="20C47E64" w:rsidR="00306791" w:rsidRPr="00CA3C21" w:rsidRDefault="00306791" w:rsidP="00306791">
            <w:pPr>
              <w:spacing w:before="10" w:after="10"/>
              <w:ind w:right="-72"/>
              <w:jc w:val="right"/>
              <w:rPr>
                <w:rFonts w:eastAsia="Arial Unicode MS" w:cs="Arial"/>
                <w:color w:val="000000"/>
                <w:sz w:val="18"/>
                <w:szCs w:val="18"/>
              </w:rPr>
            </w:pPr>
            <w:r w:rsidRPr="00271613">
              <w:rPr>
                <w:rFonts w:eastAsia="Arial Unicode MS" w:cs="Arial"/>
                <w:color w:val="000000"/>
                <w:sz w:val="18"/>
                <w:szCs w:val="18"/>
              </w:rPr>
              <w:t>6,290,821</w:t>
            </w:r>
          </w:p>
        </w:tc>
        <w:tc>
          <w:tcPr>
            <w:tcW w:w="1296" w:type="dxa"/>
            <w:tcBorders>
              <w:bottom w:val="single" w:sz="4" w:space="0" w:color="auto"/>
            </w:tcBorders>
            <w:shd w:val="clear" w:color="auto" w:fill="FAFAFA"/>
          </w:tcPr>
          <w:p w14:paraId="5A63B63F" w14:textId="623B5B0F"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1,617,850</w:t>
            </w:r>
          </w:p>
        </w:tc>
        <w:tc>
          <w:tcPr>
            <w:tcW w:w="1397" w:type="dxa"/>
            <w:tcBorders>
              <w:bottom w:val="single" w:sz="4" w:space="0" w:color="auto"/>
            </w:tcBorders>
            <w:shd w:val="clear" w:color="auto" w:fill="FAFAFA"/>
          </w:tcPr>
          <w:p w14:paraId="3E537863" w14:textId="09775DFE"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117,018,980</w:t>
            </w:r>
          </w:p>
        </w:tc>
        <w:tc>
          <w:tcPr>
            <w:tcW w:w="1300" w:type="dxa"/>
            <w:tcBorders>
              <w:bottom w:val="single" w:sz="4" w:space="0" w:color="auto"/>
            </w:tcBorders>
            <w:shd w:val="clear" w:color="auto" w:fill="FAFAFA"/>
          </w:tcPr>
          <w:p w14:paraId="233E3E37" w14:textId="76D95453" w:rsidR="00306791" w:rsidRPr="00CA3C21" w:rsidRDefault="00306791" w:rsidP="00306791">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855,609,181</w:t>
            </w:r>
          </w:p>
        </w:tc>
      </w:tr>
      <w:tr w:rsidR="00306791" w:rsidRPr="00CA3C21" w14:paraId="64C5F583" w14:textId="77777777" w:rsidTr="006C008A">
        <w:trPr>
          <w:gridAfter w:val="1"/>
          <w:wAfter w:w="11" w:type="dxa"/>
        </w:trPr>
        <w:tc>
          <w:tcPr>
            <w:tcW w:w="4410" w:type="dxa"/>
          </w:tcPr>
          <w:p w14:paraId="723B119C" w14:textId="77777777" w:rsidR="00306791" w:rsidRPr="00CA3C21" w:rsidRDefault="00306791" w:rsidP="00306791">
            <w:pPr>
              <w:tabs>
                <w:tab w:val="left" w:pos="990"/>
              </w:tabs>
              <w:rPr>
                <w:rFonts w:cs="Arial"/>
                <w:b/>
                <w:bCs/>
                <w:sz w:val="18"/>
                <w:szCs w:val="18"/>
              </w:rPr>
            </w:pPr>
          </w:p>
        </w:tc>
        <w:tc>
          <w:tcPr>
            <w:tcW w:w="1296" w:type="dxa"/>
            <w:tcBorders>
              <w:top w:val="single" w:sz="4" w:space="0" w:color="auto"/>
            </w:tcBorders>
            <w:shd w:val="clear" w:color="auto" w:fill="FAFAFA"/>
          </w:tcPr>
          <w:p w14:paraId="5F1F78AB"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556520A5"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23A242B1"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22E55798" w14:textId="77777777" w:rsidR="00306791" w:rsidRPr="00CA3C21" w:rsidRDefault="00306791" w:rsidP="00306791">
            <w:pPr>
              <w:ind w:right="-72"/>
              <w:jc w:val="right"/>
              <w:rPr>
                <w:rFonts w:cs="Arial"/>
                <w:sz w:val="18"/>
                <w:szCs w:val="18"/>
              </w:rPr>
            </w:pPr>
          </w:p>
        </w:tc>
        <w:tc>
          <w:tcPr>
            <w:tcW w:w="1368" w:type="dxa"/>
            <w:tcBorders>
              <w:top w:val="single" w:sz="4" w:space="0" w:color="auto"/>
            </w:tcBorders>
            <w:shd w:val="clear" w:color="auto" w:fill="FAFAFA"/>
          </w:tcPr>
          <w:p w14:paraId="535E2D25"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5EF6D6DB" w14:textId="77777777" w:rsidR="00306791" w:rsidRPr="00CA3C21" w:rsidRDefault="00306791" w:rsidP="00306791">
            <w:pPr>
              <w:ind w:right="-72"/>
              <w:jc w:val="right"/>
              <w:rPr>
                <w:rFonts w:cs="Arial"/>
                <w:sz w:val="18"/>
                <w:szCs w:val="18"/>
              </w:rPr>
            </w:pPr>
          </w:p>
        </w:tc>
        <w:tc>
          <w:tcPr>
            <w:tcW w:w="1397" w:type="dxa"/>
            <w:tcBorders>
              <w:top w:val="single" w:sz="4" w:space="0" w:color="auto"/>
            </w:tcBorders>
            <w:shd w:val="clear" w:color="auto" w:fill="FAFAFA"/>
          </w:tcPr>
          <w:p w14:paraId="3E9D7769" w14:textId="77777777" w:rsidR="00306791" w:rsidRPr="00CA3C21" w:rsidRDefault="00306791" w:rsidP="00306791">
            <w:pPr>
              <w:ind w:right="-72"/>
              <w:jc w:val="right"/>
              <w:rPr>
                <w:rFonts w:cs="Arial"/>
                <w:sz w:val="18"/>
                <w:szCs w:val="18"/>
              </w:rPr>
            </w:pPr>
          </w:p>
        </w:tc>
        <w:tc>
          <w:tcPr>
            <w:tcW w:w="1300" w:type="dxa"/>
            <w:tcBorders>
              <w:top w:val="single" w:sz="4" w:space="0" w:color="auto"/>
            </w:tcBorders>
            <w:shd w:val="clear" w:color="auto" w:fill="FAFAFA"/>
          </w:tcPr>
          <w:p w14:paraId="39FAC78B" w14:textId="77777777" w:rsidR="00306791" w:rsidRPr="00CA3C21" w:rsidRDefault="00306791" w:rsidP="00306791">
            <w:pPr>
              <w:ind w:right="-72"/>
              <w:jc w:val="right"/>
              <w:rPr>
                <w:rFonts w:cs="Arial"/>
                <w:sz w:val="18"/>
                <w:szCs w:val="18"/>
              </w:rPr>
            </w:pPr>
          </w:p>
        </w:tc>
      </w:tr>
      <w:tr w:rsidR="00306791" w:rsidRPr="00CA3C21" w14:paraId="59F11633" w14:textId="77777777" w:rsidTr="006C008A">
        <w:trPr>
          <w:gridAfter w:val="1"/>
          <w:wAfter w:w="11" w:type="dxa"/>
        </w:trPr>
        <w:tc>
          <w:tcPr>
            <w:tcW w:w="4410" w:type="dxa"/>
          </w:tcPr>
          <w:p w14:paraId="19689083" w14:textId="2F1CA1F5" w:rsidR="00306791" w:rsidRPr="00CA3C21" w:rsidRDefault="00306791" w:rsidP="00306791">
            <w:pPr>
              <w:tabs>
                <w:tab w:val="left" w:pos="990"/>
              </w:tabs>
              <w:rPr>
                <w:rFonts w:cs="Arial"/>
                <w:sz w:val="18"/>
                <w:szCs w:val="18"/>
              </w:rPr>
            </w:pPr>
            <w:r w:rsidRPr="00CA3C21">
              <w:rPr>
                <w:rFonts w:cs="Arial"/>
                <w:b/>
                <w:bCs/>
                <w:sz w:val="18"/>
                <w:szCs w:val="18"/>
              </w:rPr>
              <w:t xml:space="preserve">For the year ended 31 December </w:t>
            </w:r>
            <w:r w:rsidRPr="00395CA0">
              <w:rPr>
                <w:rFonts w:cs="Arial"/>
                <w:b/>
                <w:bCs/>
                <w:sz w:val="18"/>
                <w:szCs w:val="18"/>
                <w:lang w:val="en-GB"/>
              </w:rPr>
              <w:t>2022</w:t>
            </w:r>
          </w:p>
        </w:tc>
        <w:tc>
          <w:tcPr>
            <w:tcW w:w="1296" w:type="dxa"/>
            <w:shd w:val="clear" w:color="auto" w:fill="FAFAFA"/>
          </w:tcPr>
          <w:p w14:paraId="5B7CB6F9" w14:textId="77777777" w:rsidR="00306791" w:rsidRPr="00CA3C21" w:rsidRDefault="00306791" w:rsidP="00306791">
            <w:pPr>
              <w:ind w:right="-72"/>
              <w:jc w:val="right"/>
              <w:rPr>
                <w:rFonts w:cs="Arial"/>
                <w:sz w:val="18"/>
                <w:szCs w:val="18"/>
              </w:rPr>
            </w:pPr>
          </w:p>
        </w:tc>
        <w:tc>
          <w:tcPr>
            <w:tcW w:w="1411" w:type="dxa"/>
            <w:shd w:val="clear" w:color="auto" w:fill="FAFAFA"/>
          </w:tcPr>
          <w:p w14:paraId="5A844FF0" w14:textId="77777777" w:rsidR="00306791" w:rsidRPr="00CA3C21" w:rsidRDefault="00306791" w:rsidP="00306791">
            <w:pPr>
              <w:ind w:right="-72"/>
              <w:jc w:val="right"/>
              <w:rPr>
                <w:rFonts w:cs="Arial"/>
                <w:sz w:val="18"/>
                <w:szCs w:val="18"/>
              </w:rPr>
            </w:pPr>
          </w:p>
        </w:tc>
        <w:tc>
          <w:tcPr>
            <w:tcW w:w="1411" w:type="dxa"/>
            <w:shd w:val="clear" w:color="auto" w:fill="FAFAFA"/>
          </w:tcPr>
          <w:p w14:paraId="20FB9018" w14:textId="77777777" w:rsidR="00306791" w:rsidRPr="00CA3C21" w:rsidRDefault="00306791" w:rsidP="00306791">
            <w:pPr>
              <w:ind w:right="-72"/>
              <w:jc w:val="right"/>
              <w:rPr>
                <w:rFonts w:cs="Arial"/>
                <w:sz w:val="18"/>
                <w:szCs w:val="18"/>
              </w:rPr>
            </w:pPr>
          </w:p>
        </w:tc>
        <w:tc>
          <w:tcPr>
            <w:tcW w:w="1296" w:type="dxa"/>
            <w:shd w:val="clear" w:color="auto" w:fill="FAFAFA"/>
          </w:tcPr>
          <w:p w14:paraId="6DD39D64" w14:textId="77777777" w:rsidR="00306791" w:rsidRPr="00CA3C21" w:rsidRDefault="00306791" w:rsidP="00306791">
            <w:pPr>
              <w:ind w:right="-72"/>
              <w:jc w:val="right"/>
              <w:rPr>
                <w:rFonts w:cs="Arial"/>
                <w:sz w:val="18"/>
                <w:szCs w:val="18"/>
              </w:rPr>
            </w:pPr>
          </w:p>
        </w:tc>
        <w:tc>
          <w:tcPr>
            <w:tcW w:w="1368" w:type="dxa"/>
            <w:shd w:val="clear" w:color="auto" w:fill="FAFAFA"/>
          </w:tcPr>
          <w:p w14:paraId="6A49F9C4" w14:textId="77777777" w:rsidR="00306791" w:rsidRPr="00CA3C21" w:rsidRDefault="00306791" w:rsidP="00306791">
            <w:pPr>
              <w:ind w:right="-72"/>
              <w:jc w:val="right"/>
              <w:rPr>
                <w:rFonts w:cs="Arial"/>
                <w:sz w:val="18"/>
                <w:szCs w:val="18"/>
              </w:rPr>
            </w:pPr>
          </w:p>
        </w:tc>
        <w:tc>
          <w:tcPr>
            <w:tcW w:w="1296" w:type="dxa"/>
            <w:shd w:val="clear" w:color="auto" w:fill="FAFAFA"/>
          </w:tcPr>
          <w:p w14:paraId="32FFB889" w14:textId="77777777" w:rsidR="00306791" w:rsidRPr="00CA3C21" w:rsidRDefault="00306791" w:rsidP="00306791">
            <w:pPr>
              <w:ind w:right="-72"/>
              <w:jc w:val="right"/>
              <w:rPr>
                <w:rFonts w:cs="Arial"/>
                <w:sz w:val="18"/>
                <w:szCs w:val="18"/>
              </w:rPr>
            </w:pPr>
          </w:p>
        </w:tc>
        <w:tc>
          <w:tcPr>
            <w:tcW w:w="1397" w:type="dxa"/>
            <w:shd w:val="clear" w:color="auto" w:fill="FAFAFA"/>
          </w:tcPr>
          <w:p w14:paraId="17571B91" w14:textId="77777777" w:rsidR="00306791" w:rsidRPr="00CA3C21" w:rsidRDefault="00306791" w:rsidP="00306791">
            <w:pPr>
              <w:ind w:right="-72"/>
              <w:jc w:val="right"/>
              <w:rPr>
                <w:rFonts w:cs="Arial"/>
                <w:sz w:val="18"/>
                <w:szCs w:val="18"/>
              </w:rPr>
            </w:pPr>
          </w:p>
        </w:tc>
        <w:tc>
          <w:tcPr>
            <w:tcW w:w="1300" w:type="dxa"/>
            <w:shd w:val="clear" w:color="auto" w:fill="FAFAFA"/>
          </w:tcPr>
          <w:p w14:paraId="03C93B35" w14:textId="77777777" w:rsidR="00306791" w:rsidRPr="00CA3C21" w:rsidRDefault="00306791" w:rsidP="00306791">
            <w:pPr>
              <w:ind w:right="-72"/>
              <w:jc w:val="right"/>
              <w:rPr>
                <w:rFonts w:cs="Arial"/>
                <w:sz w:val="18"/>
                <w:szCs w:val="18"/>
              </w:rPr>
            </w:pPr>
          </w:p>
        </w:tc>
      </w:tr>
      <w:tr w:rsidR="00306791" w:rsidRPr="00CA3C21" w14:paraId="762BC6A0" w14:textId="77777777" w:rsidTr="006C008A">
        <w:trPr>
          <w:gridAfter w:val="1"/>
          <w:wAfter w:w="11" w:type="dxa"/>
        </w:trPr>
        <w:tc>
          <w:tcPr>
            <w:tcW w:w="4410" w:type="dxa"/>
          </w:tcPr>
          <w:p w14:paraId="10ED9A57" w14:textId="77777777" w:rsidR="00306791" w:rsidRPr="00CA3C21" w:rsidRDefault="00306791" w:rsidP="00306791">
            <w:pPr>
              <w:tabs>
                <w:tab w:val="left" w:pos="990"/>
              </w:tabs>
              <w:rPr>
                <w:rFonts w:cs="Arial"/>
                <w:b/>
                <w:bCs/>
                <w:sz w:val="18"/>
                <w:szCs w:val="18"/>
              </w:rPr>
            </w:pPr>
            <w:r w:rsidRPr="00CA3C21">
              <w:rPr>
                <w:rFonts w:cs="Arial"/>
                <w:sz w:val="18"/>
                <w:szCs w:val="18"/>
              </w:rPr>
              <w:t>Opening net book amount</w:t>
            </w:r>
          </w:p>
        </w:tc>
        <w:tc>
          <w:tcPr>
            <w:tcW w:w="1296" w:type="dxa"/>
            <w:shd w:val="clear" w:color="auto" w:fill="FAFAFA"/>
          </w:tcPr>
          <w:p w14:paraId="0646C018" w14:textId="2820CA15" w:rsidR="00306791" w:rsidRPr="00CA3C21" w:rsidRDefault="00306791" w:rsidP="00306791">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242,675,958</w:t>
            </w:r>
            <w:r>
              <w:rPr>
                <w:rFonts w:eastAsia="Arial Unicode MS" w:cs="Arial"/>
                <w:color w:val="000000"/>
                <w:sz w:val="18"/>
                <w:szCs w:val="18"/>
              </w:rPr>
              <w:fldChar w:fldCharType="end"/>
            </w:r>
          </w:p>
        </w:tc>
        <w:tc>
          <w:tcPr>
            <w:tcW w:w="1411" w:type="dxa"/>
            <w:shd w:val="clear" w:color="auto" w:fill="FAFAFA"/>
          </w:tcPr>
          <w:p w14:paraId="63440CF1" w14:textId="3A954231" w:rsidR="00306791" w:rsidRPr="00CA3C21" w:rsidRDefault="00306791" w:rsidP="00306791">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8,229,094</w:t>
            </w:r>
            <w:r>
              <w:rPr>
                <w:rFonts w:eastAsia="Arial Unicode MS" w:cs="Arial"/>
                <w:color w:val="000000"/>
                <w:sz w:val="18"/>
                <w:szCs w:val="18"/>
              </w:rPr>
              <w:fldChar w:fldCharType="end"/>
            </w:r>
          </w:p>
        </w:tc>
        <w:tc>
          <w:tcPr>
            <w:tcW w:w="1411" w:type="dxa"/>
            <w:shd w:val="clear" w:color="auto" w:fill="FAFAFA"/>
          </w:tcPr>
          <w:p w14:paraId="44B16A8B" w14:textId="5EDFED6E" w:rsidR="00306791" w:rsidRPr="00CA3C21" w:rsidRDefault="00306791" w:rsidP="00306791">
            <w:pPr>
              <w:spacing w:before="10" w:after="10"/>
              <w:ind w:right="-72"/>
              <w:jc w:val="right"/>
              <w:rPr>
                <w:rFonts w:eastAsia="Arial Unicode MS" w:cs="Arial"/>
                <w:color w:val="000000"/>
                <w:sz w:val="18"/>
                <w:szCs w:val="18"/>
                <w:cs/>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88,340,030</w:t>
            </w:r>
            <w:r>
              <w:rPr>
                <w:rFonts w:eastAsia="Arial Unicode MS" w:cs="Arial"/>
                <w:color w:val="000000"/>
                <w:sz w:val="18"/>
                <w:szCs w:val="18"/>
              </w:rPr>
              <w:fldChar w:fldCharType="end"/>
            </w:r>
          </w:p>
        </w:tc>
        <w:tc>
          <w:tcPr>
            <w:tcW w:w="1296" w:type="dxa"/>
            <w:shd w:val="clear" w:color="auto" w:fill="FAFAFA"/>
          </w:tcPr>
          <w:p w14:paraId="65512D09" w14:textId="75C4F767" w:rsidR="00306791" w:rsidRPr="00CA3C21" w:rsidRDefault="00306791" w:rsidP="00306791">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391,436,448</w:t>
            </w:r>
            <w:r>
              <w:rPr>
                <w:rFonts w:eastAsia="Arial Unicode MS" w:cs="Arial"/>
                <w:color w:val="000000"/>
                <w:sz w:val="18"/>
                <w:szCs w:val="18"/>
              </w:rPr>
              <w:fldChar w:fldCharType="end"/>
            </w:r>
          </w:p>
        </w:tc>
        <w:tc>
          <w:tcPr>
            <w:tcW w:w="1368" w:type="dxa"/>
            <w:shd w:val="clear" w:color="auto" w:fill="FAFAFA"/>
          </w:tcPr>
          <w:p w14:paraId="7639AA9A" w14:textId="58D13D79" w:rsidR="00306791" w:rsidRPr="00CA3C21" w:rsidRDefault="00306791" w:rsidP="00306791">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6,290,821</w:t>
            </w:r>
            <w:r>
              <w:rPr>
                <w:rFonts w:eastAsia="Arial Unicode MS" w:cs="Arial"/>
                <w:color w:val="000000"/>
                <w:sz w:val="18"/>
                <w:szCs w:val="18"/>
              </w:rPr>
              <w:fldChar w:fldCharType="end"/>
            </w:r>
          </w:p>
        </w:tc>
        <w:tc>
          <w:tcPr>
            <w:tcW w:w="1296" w:type="dxa"/>
            <w:shd w:val="clear" w:color="auto" w:fill="FAFAFA"/>
          </w:tcPr>
          <w:p w14:paraId="1D52CB36" w14:textId="4C1F6851" w:rsidR="00306791" w:rsidRPr="00CA3C21" w:rsidRDefault="00306791" w:rsidP="00306791">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1,617,850</w:t>
            </w:r>
            <w:r>
              <w:rPr>
                <w:rFonts w:eastAsia="Arial Unicode MS" w:cs="Arial"/>
                <w:color w:val="000000"/>
                <w:sz w:val="18"/>
                <w:szCs w:val="18"/>
              </w:rPr>
              <w:fldChar w:fldCharType="end"/>
            </w:r>
          </w:p>
        </w:tc>
        <w:tc>
          <w:tcPr>
            <w:tcW w:w="1397" w:type="dxa"/>
            <w:shd w:val="clear" w:color="auto" w:fill="FAFAFA"/>
          </w:tcPr>
          <w:p w14:paraId="0C4A9470" w14:textId="386B2DDF" w:rsidR="00306791" w:rsidRPr="00CA3C21" w:rsidRDefault="00306791" w:rsidP="00306791">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117,018,980</w:t>
            </w:r>
            <w:r>
              <w:rPr>
                <w:rFonts w:eastAsia="Arial Unicode MS" w:cs="Arial"/>
                <w:color w:val="000000"/>
                <w:sz w:val="18"/>
                <w:szCs w:val="18"/>
              </w:rPr>
              <w:fldChar w:fldCharType="end"/>
            </w:r>
          </w:p>
        </w:tc>
        <w:tc>
          <w:tcPr>
            <w:tcW w:w="1300" w:type="dxa"/>
            <w:shd w:val="clear" w:color="auto" w:fill="FAFAFA"/>
          </w:tcPr>
          <w:p w14:paraId="242D3A8C" w14:textId="578210BB" w:rsidR="00306791" w:rsidRPr="00CA3C21" w:rsidRDefault="00306791" w:rsidP="00306791">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855,609,181</w:t>
            </w:r>
            <w:r>
              <w:rPr>
                <w:rFonts w:eastAsia="Arial Unicode MS" w:cs="Arial"/>
                <w:color w:val="000000"/>
                <w:sz w:val="18"/>
                <w:szCs w:val="18"/>
              </w:rPr>
              <w:fldChar w:fldCharType="end"/>
            </w:r>
          </w:p>
        </w:tc>
      </w:tr>
      <w:tr w:rsidR="00306791" w:rsidRPr="00CA3C21" w14:paraId="5F301320" w14:textId="77777777" w:rsidTr="006C008A">
        <w:trPr>
          <w:gridAfter w:val="1"/>
          <w:wAfter w:w="11" w:type="dxa"/>
        </w:trPr>
        <w:tc>
          <w:tcPr>
            <w:tcW w:w="4410" w:type="dxa"/>
          </w:tcPr>
          <w:p w14:paraId="086FEA0E" w14:textId="77777777" w:rsidR="00306791" w:rsidRPr="00CA3C21" w:rsidRDefault="00306791" w:rsidP="00306791">
            <w:pPr>
              <w:tabs>
                <w:tab w:val="left" w:pos="990"/>
              </w:tabs>
              <w:rPr>
                <w:rFonts w:cs="Arial"/>
                <w:sz w:val="18"/>
                <w:szCs w:val="18"/>
              </w:rPr>
            </w:pPr>
            <w:r w:rsidRPr="00CA3C21">
              <w:rPr>
                <w:rFonts w:cs="Arial"/>
                <w:sz w:val="18"/>
                <w:szCs w:val="18"/>
              </w:rPr>
              <w:t>Additions</w:t>
            </w:r>
          </w:p>
        </w:tc>
        <w:tc>
          <w:tcPr>
            <w:tcW w:w="1296" w:type="dxa"/>
            <w:shd w:val="clear" w:color="auto" w:fill="FAFAFA"/>
          </w:tcPr>
          <w:p w14:paraId="4872CD5D" w14:textId="502A07B6" w:rsidR="00306791" w:rsidRPr="00CA3C21" w:rsidRDefault="005729EA"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773D3E0D" w14:textId="75515DB2" w:rsidR="00306791" w:rsidRPr="00CA3C21" w:rsidRDefault="005729EA" w:rsidP="00306791">
            <w:pPr>
              <w:spacing w:before="10" w:after="10"/>
              <w:ind w:right="-72"/>
              <w:jc w:val="right"/>
              <w:rPr>
                <w:rFonts w:eastAsia="Arial Unicode MS" w:cs="Arial"/>
                <w:color w:val="000000"/>
                <w:sz w:val="18"/>
                <w:szCs w:val="18"/>
              </w:rPr>
            </w:pPr>
            <w:r w:rsidRPr="005729EA">
              <w:rPr>
                <w:rFonts w:eastAsia="Arial Unicode MS" w:cs="Arial"/>
                <w:color w:val="000000"/>
                <w:sz w:val="18"/>
                <w:szCs w:val="18"/>
              </w:rPr>
              <w:t>1,021,680</w:t>
            </w:r>
          </w:p>
        </w:tc>
        <w:tc>
          <w:tcPr>
            <w:tcW w:w="1411" w:type="dxa"/>
            <w:shd w:val="clear" w:color="auto" w:fill="FAFAFA"/>
          </w:tcPr>
          <w:p w14:paraId="03826DB1" w14:textId="5BEB68F8"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1,716,31</w:t>
            </w:r>
            <w:r w:rsidR="00F642A9">
              <w:rPr>
                <w:rFonts w:eastAsia="Arial Unicode MS" w:cs="Arial"/>
                <w:color w:val="000000"/>
                <w:sz w:val="18"/>
                <w:szCs w:val="18"/>
              </w:rPr>
              <w:t>8</w:t>
            </w:r>
          </w:p>
        </w:tc>
        <w:tc>
          <w:tcPr>
            <w:tcW w:w="1296" w:type="dxa"/>
            <w:shd w:val="clear" w:color="auto" w:fill="FAFAFA"/>
          </w:tcPr>
          <w:p w14:paraId="3DB6C13E" w14:textId="0765BEB9" w:rsidR="00306791" w:rsidRPr="00CA3C21" w:rsidRDefault="00A33EA5" w:rsidP="00306791">
            <w:pPr>
              <w:spacing w:before="10" w:after="10"/>
              <w:ind w:right="-72"/>
              <w:jc w:val="right"/>
              <w:rPr>
                <w:rFonts w:eastAsia="Arial Unicode MS" w:cs="Arial"/>
                <w:color w:val="000000"/>
                <w:sz w:val="18"/>
                <w:szCs w:val="18"/>
              </w:rPr>
            </w:pPr>
            <w:r w:rsidRPr="00A33EA5">
              <w:rPr>
                <w:rFonts w:eastAsia="Arial Unicode MS" w:cs="Arial"/>
                <w:color w:val="000000"/>
                <w:sz w:val="18"/>
                <w:szCs w:val="18"/>
              </w:rPr>
              <w:t>13,346,884</w:t>
            </w:r>
          </w:p>
        </w:tc>
        <w:tc>
          <w:tcPr>
            <w:tcW w:w="1368" w:type="dxa"/>
            <w:shd w:val="clear" w:color="auto" w:fill="FAFAFA"/>
          </w:tcPr>
          <w:p w14:paraId="27204C3B" w14:textId="738B9F12"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3,761,883</w:t>
            </w:r>
          </w:p>
        </w:tc>
        <w:tc>
          <w:tcPr>
            <w:tcW w:w="1296" w:type="dxa"/>
            <w:shd w:val="clear" w:color="auto" w:fill="FAFAFA"/>
          </w:tcPr>
          <w:p w14:paraId="1D192BB5" w14:textId="036609C7"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625,106</w:t>
            </w:r>
          </w:p>
        </w:tc>
        <w:tc>
          <w:tcPr>
            <w:tcW w:w="1397" w:type="dxa"/>
            <w:shd w:val="clear" w:color="auto" w:fill="FAFAFA"/>
          </w:tcPr>
          <w:p w14:paraId="69AE820A" w14:textId="5D300E74" w:rsidR="00306791" w:rsidRPr="00CA3C21" w:rsidRDefault="00081301" w:rsidP="00306791">
            <w:pPr>
              <w:spacing w:before="10" w:after="10"/>
              <w:ind w:right="-72"/>
              <w:jc w:val="right"/>
              <w:rPr>
                <w:rFonts w:eastAsia="Arial Unicode MS" w:cs="Arial"/>
                <w:color w:val="000000"/>
                <w:sz w:val="18"/>
                <w:szCs w:val="18"/>
              </w:rPr>
            </w:pPr>
            <w:r w:rsidRPr="00081301">
              <w:rPr>
                <w:rFonts w:eastAsia="Arial Unicode MS" w:cs="Arial"/>
                <w:color w:val="000000"/>
                <w:sz w:val="18"/>
                <w:szCs w:val="18"/>
              </w:rPr>
              <w:t>118,736,984</w:t>
            </w:r>
          </w:p>
        </w:tc>
        <w:tc>
          <w:tcPr>
            <w:tcW w:w="1300" w:type="dxa"/>
            <w:shd w:val="clear" w:color="auto" w:fill="FAFAFA"/>
          </w:tcPr>
          <w:p w14:paraId="66BF97D1" w14:textId="51E7D3BC" w:rsidR="00306791" w:rsidRPr="00CA3C21" w:rsidRDefault="00081301" w:rsidP="00306791">
            <w:pPr>
              <w:spacing w:before="10" w:after="10"/>
              <w:ind w:right="-72"/>
              <w:jc w:val="right"/>
              <w:rPr>
                <w:rFonts w:eastAsia="Arial Unicode MS" w:cs="Arial"/>
                <w:color w:val="000000"/>
                <w:sz w:val="18"/>
                <w:szCs w:val="18"/>
              </w:rPr>
            </w:pPr>
            <w:r w:rsidRPr="00081301">
              <w:rPr>
                <w:rFonts w:eastAsia="Arial Unicode MS" w:cs="Arial"/>
                <w:color w:val="000000"/>
                <w:sz w:val="18"/>
                <w:szCs w:val="18"/>
              </w:rPr>
              <w:t>139,208,855</w:t>
            </w:r>
          </w:p>
        </w:tc>
      </w:tr>
      <w:tr w:rsidR="00306791" w:rsidRPr="00CA3C21" w14:paraId="39DC0F2D" w14:textId="77777777" w:rsidTr="006C008A">
        <w:trPr>
          <w:gridAfter w:val="1"/>
          <w:wAfter w:w="11" w:type="dxa"/>
        </w:trPr>
        <w:tc>
          <w:tcPr>
            <w:tcW w:w="4410" w:type="dxa"/>
          </w:tcPr>
          <w:p w14:paraId="525AA989" w14:textId="77777777" w:rsidR="00306791" w:rsidRPr="00CA3C21" w:rsidRDefault="00306791" w:rsidP="00306791">
            <w:pPr>
              <w:tabs>
                <w:tab w:val="left" w:pos="990"/>
              </w:tabs>
              <w:rPr>
                <w:rFonts w:cs="Arial"/>
                <w:sz w:val="18"/>
                <w:szCs w:val="18"/>
              </w:rPr>
            </w:pPr>
            <w:r w:rsidRPr="00CA3C21">
              <w:rPr>
                <w:rFonts w:cs="Arial"/>
                <w:sz w:val="18"/>
                <w:szCs w:val="18"/>
              </w:rPr>
              <w:t>Transfer in (out)</w:t>
            </w:r>
          </w:p>
        </w:tc>
        <w:tc>
          <w:tcPr>
            <w:tcW w:w="1296" w:type="dxa"/>
            <w:shd w:val="clear" w:color="auto" w:fill="FAFAFA"/>
          </w:tcPr>
          <w:p w14:paraId="7B26D0B8" w14:textId="0742606E"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1B222EE3" w14:textId="7562B0A7"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2,907,940</w:t>
            </w:r>
          </w:p>
        </w:tc>
        <w:tc>
          <w:tcPr>
            <w:tcW w:w="1411" w:type="dxa"/>
            <w:shd w:val="clear" w:color="auto" w:fill="FAFAFA"/>
          </w:tcPr>
          <w:p w14:paraId="096D80AD" w14:textId="48975B03"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45,767,558</w:t>
            </w:r>
          </w:p>
        </w:tc>
        <w:tc>
          <w:tcPr>
            <w:tcW w:w="1296" w:type="dxa"/>
            <w:shd w:val="clear" w:color="auto" w:fill="FAFAFA"/>
          </w:tcPr>
          <w:p w14:paraId="48EE27E4" w14:textId="263E139D"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86,063,979</w:t>
            </w:r>
          </w:p>
        </w:tc>
        <w:tc>
          <w:tcPr>
            <w:tcW w:w="1368" w:type="dxa"/>
            <w:shd w:val="clear" w:color="auto" w:fill="FAFAFA"/>
          </w:tcPr>
          <w:p w14:paraId="737D34C2" w14:textId="7533CC4A"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822,586</w:t>
            </w:r>
          </w:p>
        </w:tc>
        <w:tc>
          <w:tcPr>
            <w:tcW w:w="1296" w:type="dxa"/>
            <w:shd w:val="clear" w:color="auto" w:fill="FAFAFA"/>
          </w:tcPr>
          <w:p w14:paraId="255DFC00" w14:textId="5F312898"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FAFAFA"/>
          </w:tcPr>
          <w:p w14:paraId="219959DA" w14:textId="059649AD"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(135,562,063)</w:t>
            </w:r>
          </w:p>
        </w:tc>
        <w:tc>
          <w:tcPr>
            <w:tcW w:w="1300" w:type="dxa"/>
            <w:shd w:val="clear" w:color="auto" w:fill="FAFAFA"/>
          </w:tcPr>
          <w:p w14:paraId="1318CF79" w14:textId="7F1C7179" w:rsidR="00306791" w:rsidRPr="00CA3C21" w:rsidRDefault="0090556C"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r>
      <w:tr w:rsidR="00306791" w:rsidRPr="00CA3C21" w14:paraId="0D02E861" w14:textId="77777777" w:rsidTr="006C008A">
        <w:trPr>
          <w:gridAfter w:val="1"/>
          <w:wAfter w:w="11" w:type="dxa"/>
        </w:trPr>
        <w:tc>
          <w:tcPr>
            <w:tcW w:w="4410" w:type="dxa"/>
          </w:tcPr>
          <w:p w14:paraId="4A3F105B" w14:textId="77777777" w:rsidR="00306791" w:rsidRPr="00CA3C21" w:rsidRDefault="00306791" w:rsidP="00306791">
            <w:pPr>
              <w:tabs>
                <w:tab w:val="left" w:pos="990"/>
              </w:tabs>
              <w:rPr>
                <w:rFonts w:cs="Arial"/>
                <w:sz w:val="18"/>
                <w:szCs w:val="18"/>
              </w:rPr>
            </w:pPr>
            <w:r w:rsidRPr="00CA3C21">
              <w:rPr>
                <w:rFonts w:cs="Arial"/>
                <w:sz w:val="18"/>
                <w:szCs w:val="18"/>
              </w:rPr>
              <w:t>Disposals, net</w:t>
            </w:r>
          </w:p>
        </w:tc>
        <w:tc>
          <w:tcPr>
            <w:tcW w:w="1296" w:type="dxa"/>
            <w:shd w:val="clear" w:color="auto" w:fill="FAFAFA"/>
          </w:tcPr>
          <w:p w14:paraId="7063592F" w14:textId="432D031F"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2E615005" w14:textId="30DD9953"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664791AD" w14:textId="404FCF8E"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62AC8D16" w14:textId="21A8BD07" w:rsidR="00306791" w:rsidRPr="00CA3C21" w:rsidRDefault="00A33EA5" w:rsidP="00306791">
            <w:pPr>
              <w:spacing w:before="10" w:after="10"/>
              <w:ind w:right="-72"/>
              <w:jc w:val="right"/>
              <w:rPr>
                <w:rFonts w:eastAsia="Arial Unicode MS" w:cs="Arial"/>
                <w:color w:val="000000"/>
                <w:sz w:val="18"/>
                <w:szCs w:val="18"/>
              </w:rPr>
            </w:pPr>
            <w:r w:rsidRPr="00A33EA5">
              <w:rPr>
                <w:rFonts w:eastAsia="Arial Unicode MS" w:cs="Arial"/>
                <w:color w:val="000000"/>
                <w:sz w:val="18"/>
                <w:szCs w:val="18"/>
              </w:rPr>
              <w:t>(2,187,545)</w:t>
            </w:r>
          </w:p>
        </w:tc>
        <w:tc>
          <w:tcPr>
            <w:tcW w:w="1368" w:type="dxa"/>
            <w:shd w:val="clear" w:color="auto" w:fill="FAFAFA"/>
          </w:tcPr>
          <w:p w14:paraId="10AD6CC5" w14:textId="14DEEEFA"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(40,83</w:t>
            </w:r>
            <w:r w:rsidR="00A33EA5">
              <w:rPr>
                <w:rFonts w:eastAsia="Arial Unicode MS" w:cs="Arial"/>
                <w:color w:val="000000"/>
                <w:sz w:val="18"/>
                <w:szCs w:val="18"/>
              </w:rPr>
              <w:t>3</w:t>
            </w:r>
            <w:r w:rsidRPr="00A84709">
              <w:rPr>
                <w:rFonts w:eastAsia="Arial Unicode MS" w:cs="Arial"/>
                <w:color w:val="000000"/>
                <w:sz w:val="18"/>
                <w:szCs w:val="18"/>
              </w:rPr>
              <w:t>)</w:t>
            </w:r>
          </w:p>
        </w:tc>
        <w:tc>
          <w:tcPr>
            <w:tcW w:w="1296" w:type="dxa"/>
            <w:shd w:val="clear" w:color="auto" w:fill="FAFAFA"/>
          </w:tcPr>
          <w:p w14:paraId="68328AFE" w14:textId="39074C25"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FAFAFA"/>
          </w:tcPr>
          <w:p w14:paraId="760B32C6" w14:textId="10E5EB66" w:rsidR="00306791" w:rsidRPr="00CA3C21" w:rsidRDefault="0090556C"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FAFAFA"/>
          </w:tcPr>
          <w:p w14:paraId="26A7C37A" w14:textId="1A05DF86" w:rsidR="00306791" w:rsidRPr="00CA3C21" w:rsidRDefault="00A33EA5" w:rsidP="00306791">
            <w:pPr>
              <w:spacing w:before="10" w:after="10"/>
              <w:ind w:right="-72"/>
              <w:jc w:val="right"/>
              <w:rPr>
                <w:rFonts w:eastAsia="Arial Unicode MS" w:cs="Arial"/>
                <w:color w:val="000000"/>
                <w:sz w:val="18"/>
                <w:szCs w:val="18"/>
              </w:rPr>
            </w:pPr>
            <w:r w:rsidRPr="00A33EA5">
              <w:rPr>
                <w:rFonts w:eastAsia="Arial Unicode MS" w:cs="Arial"/>
                <w:color w:val="000000"/>
                <w:sz w:val="18"/>
                <w:szCs w:val="18"/>
              </w:rPr>
              <w:t>(2,228,378)</w:t>
            </w:r>
          </w:p>
        </w:tc>
      </w:tr>
      <w:tr w:rsidR="00306791" w:rsidRPr="00CA3C21" w14:paraId="42A99073" w14:textId="77777777" w:rsidTr="006C008A">
        <w:trPr>
          <w:gridAfter w:val="1"/>
          <w:wAfter w:w="11" w:type="dxa"/>
        </w:trPr>
        <w:tc>
          <w:tcPr>
            <w:tcW w:w="4410" w:type="dxa"/>
          </w:tcPr>
          <w:p w14:paraId="44A464A3" w14:textId="77777777" w:rsidR="00306791" w:rsidRPr="00CA3C21" w:rsidRDefault="00306791" w:rsidP="00306791">
            <w:pPr>
              <w:tabs>
                <w:tab w:val="left" w:pos="990"/>
              </w:tabs>
              <w:rPr>
                <w:rFonts w:cs="Arial"/>
                <w:sz w:val="18"/>
                <w:szCs w:val="18"/>
              </w:rPr>
            </w:pPr>
            <w:r w:rsidRPr="00CA3C21">
              <w:rPr>
                <w:rFonts w:cs="Arial"/>
                <w:sz w:val="18"/>
                <w:szCs w:val="18"/>
              </w:rPr>
              <w:t>Depreciation charge</w:t>
            </w:r>
          </w:p>
        </w:tc>
        <w:tc>
          <w:tcPr>
            <w:tcW w:w="1296" w:type="dxa"/>
            <w:shd w:val="clear" w:color="auto" w:fill="FAFAFA"/>
          </w:tcPr>
          <w:p w14:paraId="71B5AD8F" w14:textId="3FBC06C3"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61D039D0" w14:textId="08652032"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(1,352,587)</w:t>
            </w:r>
          </w:p>
        </w:tc>
        <w:tc>
          <w:tcPr>
            <w:tcW w:w="1411" w:type="dxa"/>
            <w:shd w:val="clear" w:color="auto" w:fill="FAFAFA"/>
          </w:tcPr>
          <w:p w14:paraId="0C46CBF0" w14:textId="2BCE9869"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(9,352,849)</w:t>
            </w:r>
          </w:p>
        </w:tc>
        <w:tc>
          <w:tcPr>
            <w:tcW w:w="1296" w:type="dxa"/>
            <w:shd w:val="clear" w:color="auto" w:fill="FAFAFA"/>
          </w:tcPr>
          <w:p w14:paraId="130A74D5" w14:textId="4039D817" w:rsidR="00306791" w:rsidRPr="00CA3C21" w:rsidRDefault="00A33EA5" w:rsidP="00306791">
            <w:pPr>
              <w:spacing w:before="10" w:after="10"/>
              <w:ind w:right="-72"/>
              <w:jc w:val="right"/>
              <w:rPr>
                <w:rFonts w:eastAsia="Arial Unicode MS" w:cs="Arial"/>
                <w:color w:val="000000"/>
                <w:sz w:val="18"/>
                <w:szCs w:val="18"/>
              </w:rPr>
            </w:pPr>
            <w:r w:rsidRPr="00A33EA5">
              <w:rPr>
                <w:rFonts w:eastAsia="Arial Unicode MS" w:cs="Arial"/>
                <w:color w:val="000000"/>
                <w:sz w:val="18"/>
                <w:szCs w:val="18"/>
              </w:rPr>
              <w:t>(56,813,765)</w:t>
            </w:r>
          </w:p>
        </w:tc>
        <w:tc>
          <w:tcPr>
            <w:tcW w:w="1368" w:type="dxa"/>
            <w:shd w:val="clear" w:color="auto" w:fill="FAFAFA"/>
          </w:tcPr>
          <w:p w14:paraId="1330BD2A" w14:textId="7D45E77F"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(2,614,42</w:t>
            </w:r>
            <w:r w:rsidR="00A33EA5">
              <w:rPr>
                <w:rFonts w:eastAsia="Arial Unicode MS" w:cs="Arial"/>
                <w:color w:val="000000"/>
                <w:sz w:val="18"/>
                <w:szCs w:val="18"/>
              </w:rPr>
              <w:t>7</w:t>
            </w:r>
            <w:r w:rsidRPr="0090556C">
              <w:rPr>
                <w:rFonts w:eastAsia="Arial Unicode MS" w:cs="Arial"/>
                <w:color w:val="000000"/>
                <w:sz w:val="18"/>
                <w:szCs w:val="18"/>
              </w:rPr>
              <w:t>)</w:t>
            </w:r>
          </w:p>
        </w:tc>
        <w:tc>
          <w:tcPr>
            <w:tcW w:w="1296" w:type="dxa"/>
            <w:shd w:val="clear" w:color="auto" w:fill="FAFAFA"/>
          </w:tcPr>
          <w:p w14:paraId="4FD5A70F" w14:textId="4A5BFA01"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(302,08</w:t>
            </w:r>
            <w:r w:rsidR="00A33EA5">
              <w:rPr>
                <w:rFonts w:eastAsia="Arial Unicode MS" w:cs="Arial"/>
                <w:color w:val="000000"/>
                <w:sz w:val="18"/>
                <w:szCs w:val="18"/>
              </w:rPr>
              <w:t>7</w:t>
            </w:r>
            <w:r w:rsidRPr="0090556C">
              <w:rPr>
                <w:rFonts w:eastAsia="Arial Unicode MS" w:cs="Arial"/>
                <w:color w:val="000000"/>
                <w:sz w:val="18"/>
                <w:szCs w:val="18"/>
              </w:rPr>
              <w:t>)</w:t>
            </w:r>
          </w:p>
        </w:tc>
        <w:tc>
          <w:tcPr>
            <w:tcW w:w="1397" w:type="dxa"/>
            <w:shd w:val="clear" w:color="auto" w:fill="FAFAFA"/>
          </w:tcPr>
          <w:p w14:paraId="5276CA22" w14:textId="38520792"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FAFAFA"/>
          </w:tcPr>
          <w:p w14:paraId="32355278" w14:textId="7CCAD257" w:rsidR="00306791" w:rsidRPr="00CA3C21" w:rsidRDefault="00A33EA5" w:rsidP="00306791">
            <w:pPr>
              <w:spacing w:before="10" w:after="10"/>
              <w:ind w:right="-72"/>
              <w:jc w:val="right"/>
              <w:rPr>
                <w:rFonts w:eastAsia="Arial Unicode MS" w:cs="Arial"/>
                <w:color w:val="000000"/>
                <w:sz w:val="18"/>
                <w:szCs w:val="18"/>
              </w:rPr>
            </w:pPr>
            <w:r w:rsidRPr="00A33EA5">
              <w:rPr>
                <w:rFonts w:eastAsia="Arial Unicode MS" w:cs="Arial"/>
                <w:color w:val="000000"/>
                <w:sz w:val="18"/>
                <w:szCs w:val="18"/>
              </w:rPr>
              <w:t>(70,435,715)</w:t>
            </w:r>
          </w:p>
        </w:tc>
      </w:tr>
      <w:tr w:rsidR="00306791" w:rsidRPr="00CA3C21" w14:paraId="6466300F" w14:textId="77777777" w:rsidTr="006C008A">
        <w:trPr>
          <w:gridAfter w:val="1"/>
          <w:wAfter w:w="11" w:type="dxa"/>
        </w:trPr>
        <w:tc>
          <w:tcPr>
            <w:tcW w:w="4410" w:type="dxa"/>
          </w:tcPr>
          <w:p w14:paraId="7E1750DC" w14:textId="794C6466" w:rsidR="00306791" w:rsidRPr="00CA3C21" w:rsidRDefault="00306791" w:rsidP="00306791">
            <w:pPr>
              <w:tabs>
                <w:tab w:val="left" w:pos="990"/>
              </w:tabs>
              <w:rPr>
                <w:rFonts w:cs="Arial"/>
                <w:sz w:val="18"/>
                <w:szCs w:val="18"/>
              </w:rPr>
            </w:pPr>
            <w:r w:rsidRPr="00A022AC">
              <w:rPr>
                <w:rFonts w:cs="Arial"/>
                <w:sz w:val="18"/>
                <w:szCs w:val="18"/>
              </w:rPr>
              <w:t>Reversal</w:t>
            </w:r>
            <w:r>
              <w:rPr>
                <w:rFonts w:cs="Arial"/>
                <w:sz w:val="18"/>
                <w:szCs w:val="18"/>
              </w:rPr>
              <w:t xml:space="preserve"> </w:t>
            </w:r>
            <w:r w:rsidRPr="00A022AC">
              <w:rPr>
                <w:rFonts w:cs="Arial"/>
                <w:sz w:val="18"/>
                <w:szCs w:val="18"/>
              </w:rPr>
              <w:t xml:space="preserve">impairment of </w:t>
            </w:r>
            <w:proofErr w:type="spellStart"/>
            <w:r w:rsidRPr="00A022AC">
              <w:rPr>
                <w:rFonts w:cs="Arial"/>
                <w:sz w:val="18"/>
                <w:szCs w:val="18"/>
              </w:rPr>
              <w:t>equipments</w:t>
            </w:r>
            <w:proofErr w:type="spellEnd"/>
          </w:p>
        </w:tc>
        <w:tc>
          <w:tcPr>
            <w:tcW w:w="1296" w:type="dxa"/>
            <w:tcBorders>
              <w:bottom w:val="single" w:sz="4" w:space="0" w:color="auto"/>
            </w:tcBorders>
            <w:shd w:val="clear" w:color="auto" w:fill="FAFAFA"/>
          </w:tcPr>
          <w:p w14:paraId="5F85F3E4" w14:textId="25B2B993"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FAFAFA"/>
          </w:tcPr>
          <w:p w14:paraId="30EA684A" w14:textId="5486132B"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FAFAFA"/>
          </w:tcPr>
          <w:p w14:paraId="2BAFBF64" w14:textId="6AE3624A" w:rsidR="00306791" w:rsidRPr="00A84709" w:rsidRDefault="00A84709" w:rsidP="00306791">
            <w:pPr>
              <w:spacing w:before="10" w:after="10"/>
              <w:ind w:right="-72"/>
              <w:jc w:val="right"/>
              <w:rPr>
                <w:rFonts w:eastAsia="Arial Unicode MS" w:cs="Browallia New"/>
                <w:color w:val="000000"/>
                <w:sz w:val="18"/>
                <w:szCs w:val="22"/>
                <w:lang w:val="en-GB"/>
              </w:rPr>
            </w:pPr>
            <w:r>
              <w:rPr>
                <w:rFonts w:eastAsia="Arial Unicode MS" w:cs="Browallia New"/>
                <w:color w:val="000000"/>
                <w:sz w:val="18"/>
                <w:szCs w:val="22"/>
                <w:lang w:val="en-GB"/>
              </w:rPr>
              <w:t>-</w:t>
            </w:r>
          </w:p>
        </w:tc>
        <w:tc>
          <w:tcPr>
            <w:tcW w:w="1296" w:type="dxa"/>
            <w:tcBorders>
              <w:bottom w:val="single" w:sz="4" w:space="0" w:color="auto"/>
            </w:tcBorders>
            <w:shd w:val="clear" w:color="auto" w:fill="FAFAFA"/>
          </w:tcPr>
          <w:p w14:paraId="104E375F" w14:textId="58E69967" w:rsidR="00306791" w:rsidRPr="00932FD9" w:rsidRDefault="00A84709" w:rsidP="00306791">
            <w:pPr>
              <w:spacing w:before="10" w:after="10"/>
              <w:ind w:right="-72"/>
              <w:jc w:val="right"/>
              <w:rPr>
                <w:rFonts w:eastAsia="Arial Unicode MS" w:cs="Cordia New"/>
                <w:color w:val="000000"/>
                <w:sz w:val="18"/>
                <w:szCs w:val="18"/>
                <w:cs/>
              </w:rPr>
            </w:pPr>
            <w:r w:rsidRPr="00A84709">
              <w:rPr>
                <w:rFonts w:eastAsia="Arial Unicode MS" w:cs="Cordia New"/>
                <w:color w:val="000000"/>
                <w:sz w:val="18"/>
                <w:szCs w:val="18"/>
              </w:rPr>
              <w:t>352,464</w:t>
            </w:r>
          </w:p>
        </w:tc>
        <w:tc>
          <w:tcPr>
            <w:tcW w:w="1368" w:type="dxa"/>
            <w:tcBorders>
              <w:bottom w:val="single" w:sz="4" w:space="0" w:color="auto"/>
            </w:tcBorders>
            <w:shd w:val="clear" w:color="auto" w:fill="FAFAFA"/>
          </w:tcPr>
          <w:p w14:paraId="23AEFB66" w14:textId="4BEB6554"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17,512</w:t>
            </w:r>
          </w:p>
        </w:tc>
        <w:tc>
          <w:tcPr>
            <w:tcW w:w="1296" w:type="dxa"/>
            <w:tcBorders>
              <w:bottom w:val="single" w:sz="4" w:space="0" w:color="auto"/>
            </w:tcBorders>
            <w:shd w:val="clear" w:color="auto" w:fill="FAFAFA"/>
          </w:tcPr>
          <w:p w14:paraId="0AEF4143" w14:textId="209B34FD"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tcBorders>
              <w:bottom w:val="single" w:sz="4" w:space="0" w:color="auto"/>
            </w:tcBorders>
            <w:shd w:val="clear" w:color="auto" w:fill="FAFAFA"/>
          </w:tcPr>
          <w:p w14:paraId="17A76C94" w14:textId="7D4C8FD8" w:rsidR="00306791" w:rsidRPr="00CA3C21" w:rsidRDefault="00A84709"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tcBorders>
              <w:bottom w:val="single" w:sz="4" w:space="0" w:color="auto"/>
            </w:tcBorders>
            <w:shd w:val="clear" w:color="auto" w:fill="FAFAFA"/>
          </w:tcPr>
          <w:p w14:paraId="0CFD16F3" w14:textId="3CA6F5DA" w:rsidR="00306791" w:rsidRPr="00CA3C21" w:rsidRDefault="00A84709" w:rsidP="00306791">
            <w:pPr>
              <w:spacing w:before="10" w:after="10"/>
              <w:ind w:right="-72"/>
              <w:jc w:val="right"/>
              <w:rPr>
                <w:rFonts w:eastAsia="Arial Unicode MS" w:cs="Arial"/>
                <w:color w:val="000000"/>
                <w:sz w:val="18"/>
                <w:szCs w:val="18"/>
              </w:rPr>
            </w:pPr>
            <w:r w:rsidRPr="00A84709">
              <w:rPr>
                <w:rFonts w:eastAsia="Arial Unicode MS" w:cs="Arial"/>
                <w:color w:val="000000"/>
                <w:sz w:val="18"/>
                <w:szCs w:val="18"/>
              </w:rPr>
              <w:t>369,976</w:t>
            </w:r>
          </w:p>
        </w:tc>
      </w:tr>
      <w:tr w:rsidR="00306791" w:rsidRPr="00CA3C21" w14:paraId="66E3085D" w14:textId="77777777" w:rsidTr="006C008A">
        <w:trPr>
          <w:gridAfter w:val="1"/>
          <w:wAfter w:w="11" w:type="dxa"/>
        </w:trPr>
        <w:tc>
          <w:tcPr>
            <w:tcW w:w="4410" w:type="dxa"/>
          </w:tcPr>
          <w:p w14:paraId="3F4E89BD" w14:textId="77777777" w:rsidR="00306791" w:rsidRPr="00CA3C21" w:rsidRDefault="00306791" w:rsidP="00306791">
            <w:pPr>
              <w:tabs>
                <w:tab w:val="left" w:pos="990"/>
              </w:tabs>
              <w:rPr>
                <w:rFonts w:cs="Arial"/>
                <w:sz w:val="18"/>
                <w:szCs w:val="18"/>
              </w:rPr>
            </w:pPr>
          </w:p>
        </w:tc>
        <w:tc>
          <w:tcPr>
            <w:tcW w:w="1296" w:type="dxa"/>
            <w:tcBorders>
              <w:top w:val="single" w:sz="4" w:space="0" w:color="auto"/>
            </w:tcBorders>
            <w:shd w:val="clear" w:color="auto" w:fill="FAFAFA"/>
          </w:tcPr>
          <w:p w14:paraId="4306ECC7"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7BB67551"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21BF9B44"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4EB4367A" w14:textId="77777777" w:rsidR="00306791" w:rsidRPr="00CA3C21" w:rsidRDefault="00306791" w:rsidP="00306791">
            <w:pPr>
              <w:ind w:right="-72"/>
              <w:jc w:val="right"/>
              <w:rPr>
                <w:rFonts w:cs="Arial"/>
                <w:sz w:val="18"/>
                <w:szCs w:val="18"/>
              </w:rPr>
            </w:pPr>
          </w:p>
        </w:tc>
        <w:tc>
          <w:tcPr>
            <w:tcW w:w="1368" w:type="dxa"/>
            <w:tcBorders>
              <w:top w:val="single" w:sz="4" w:space="0" w:color="auto"/>
            </w:tcBorders>
            <w:shd w:val="clear" w:color="auto" w:fill="FAFAFA"/>
          </w:tcPr>
          <w:p w14:paraId="729AB7B1"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3485E52E" w14:textId="77777777" w:rsidR="00306791" w:rsidRPr="00CA3C21" w:rsidRDefault="00306791" w:rsidP="00306791">
            <w:pPr>
              <w:ind w:right="-72"/>
              <w:jc w:val="right"/>
              <w:rPr>
                <w:rFonts w:cs="Arial"/>
                <w:sz w:val="18"/>
                <w:szCs w:val="18"/>
              </w:rPr>
            </w:pPr>
          </w:p>
        </w:tc>
        <w:tc>
          <w:tcPr>
            <w:tcW w:w="1397" w:type="dxa"/>
            <w:tcBorders>
              <w:top w:val="single" w:sz="4" w:space="0" w:color="auto"/>
            </w:tcBorders>
            <w:shd w:val="clear" w:color="auto" w:fill="FAFAFA"/>
          </w:tcPr>
          <w:p w14:paraId="0FB5F480" w14:textId="77777777" w:rsidR="00306791" w:rsidRPr="00CA3C21" w:rsidRDefault="00306791" w:rsidP="00306791">
            <w:pPr>
              <w:ind w:right="-72"/>
              <w:jc w:val="right"/>
              <w:rPr>
                <w:rFonts w:cs="Arial"/>
                <w:sz w:val="18"/>
                <w:szCs w:val="18"/>
              </w:rPr>
            </w:pPr>
          </w:p>
        </w:tc>
        <w:tc>
          <w:tcPr>
            <w:tcW w:w="1300" w:type="dxa"/>
            <w:tcBorders>
              <w:top w:val="single" w:sz="4" w:space="0" w:color="auto"/>
            </w:tcBorders>
            <w:shd w:val="clear" w:color="auto" w:fill="FAFAFA"/>
          </w:tcPr>
          <w:p w14:paraId="52717D5C" w14:textId="77777777" w:rsidR="00306791" w:rsidRPr="00CA3C21" w:rsidRDefault="00306791" w:rsidP="00306791">
            <w:pPr>
              <w:ind w:right="-72"/>
              <w:jc w:val="right"/>
              <w:rPr>
                <w:rFonts w:cs="Arial"/>
                <w:sz w:val="18"/>
                <w:szCs w:val="18"/>
              </w:rPr>
            </w:pPr>
          </w:p>
        </w:tc>
      </w:tr>
      <w:tr w:rsidR="00306791" w:rsidRPr="00CA3C21" w14:paraId="3C5670F6" w14:textId="77777777" w:rsidTr="006C008A">
        <w:trPr>
          <w:gridAfter w:val="1"/>
          <w:wAfter w:w="11" w:type="dxa"/>
        </w:trPr>
        <w:tc>
          <w:tcPr>
            <w:tcW w:w="4410" w:type="dxa"/>
          </w:tcPr>
          <w:p w14:paraId="2EC4BEBD" w14:textId="77777777" w:rsidR="00306791" w:rsidRPr="00CA3C21" w:rsidRDefault="00306791" w:rsidP="00306791">
            <w:pPr>
              <w:tabs>
                <w:tab w:val="left" w:pos="990"/>
              </w:tabs>
              <w:rPr>
                <w:rFonts w:cs="Arial"/>
                <w:sz w:val="18"/>
                <w:szCs w:val="18"/>
              </w:rPr>
            </w:pPr>
            <w:r w:rsidRPr="00CA3C21">
              <w:rPr>
                <w:rFonts w:cs="Arial"/>
                <w:sz w:val="18"/>
                <w:szCs w:val="18"/>
              </w:rPr>
              <w:t>Closing net book amount</w:t>
            </w:r>
          </w:p>
        </w:tc>
        <w:tc>
          <w:tcPr>
            <w:tcW w:w="1296" w:type="dxa"/>
            <w:tcBorders>
              <w:bottom w:val="single" w:sz="4" w:space="0" w:color="auto"/>
            </w:tcBorders>
            <w:shd w:val="clear" w:color="auto" w:fill="FAFAFA"/>
          </w:tcPr>
          <w:p w14:paraId="4CD6222A" w14:textId="4D74E9B6"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242,675,958</w:t>
            </w:r>
          </w:p>
        </w:tc>
        <w:tc>
          <w:tcPr>
            <w:tcW w:w="1411" w:type="dxa"/>
            <w:tcBorders>
              <w:bottom w:val="single" w:sz="4" w:space="0" w:color="auto"/>
            </w:tcBorders>
            <w:shd w:val="clear" w:color="auto" w:fill="FAFAFA"/>
          </w:tcPr>
          <w:p w14:paraId="4DE9865D" w14:textId="77C24702"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10,806,127</w:t>
            </w:r>
          </w:p>
        </w:tc>
        <w:tc>
          <w:tcPr>
            <w:tcW w:w="1411" w:type="dxa"/>
            <w:tcBorders>
              <w:bottom w:val="single" w:sz="4" w:space="0" w:color="auto"/>
            </w:tcBorders>
            <w:shd w:val="clear" w:color="auto" w:fill="FAFAFA"/>
          </w:tcPr>
          <w:p w14:paraId="12D48736" w14:textId="45EBF085"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126,471,057</w:t>
            </w:r>
          </w:p>
        </w:tc>
        <w:tc>
          <w:tcPr>
            <w:tcW w:w="1296" w:type="dxa"/>
            <w:tcBorders>
              <w:bottom w:val="single" w:sz="4" w:space="0" w:color="auto"/>
            </w:tcBorders>
            <w:shd w:val="clear" w:color="auto" w:fill="FAFAFA"/>
          </w:tcPr>
          <w:p w14:paraId="7E53EBE5" w14:textId="026F091E"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432,198,46</w:t>
            </w:r>
            <w:r w:rsidR="00A33EA5">
              <w:rPr>
                <w:rFonts w:eastAsia="Arial Unicode MS" w:cs="Arial"/>
                <w:color w:val="000000"/>
                <w:sz w:val="18"/>
                <w:szCs w:val="18"/>
              </w:rPr>
              <w:t>5</w:t>
            </w:r>
          </w:p>
        </w:tc>
        <w:tc>
          <w:tcPr>
            <w:tcW w:w="1368" w:type="dxa"/>
            <w:tcBorders>
              <w:bottom w:val="single" w:sz="4" w:space="0" w:color="auto"/>
            </w:tcBorders>
            <w:shd w:val="clear" w:color="auto" w:fill="FAFAFA"/>
          </w:tcPr>
          <w:p w14:paraId="748DA2C1" w14:textId="0720A4F1"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8,237,54</w:t>
            </w:r>
            <w:r w:rsidR="00A33EA5">
              <w:rPr>
                <w:rFonts w:eastAsia="Arial Unicode MS" w:cs="Arial"/>
                <w:color w:val="000000"/>
                <w:sz w:val="18"/>
                <w:szCs w:val="18"/>
              </w:rPr>
              <w:t>2</w:t>
            </w:r>
          </w:p>
        </w:tc>
        <w:tc>
          <w:tcPr>
            <w:tcW w:w="1296" w:type="dxa"/>
            <w:tcBorders>
              <w:bottom w:val="single" w:sz="4" w:space="0" w:color="auto"/>
            </w:tcBorders>
            <w:shd w:val="clear" w:color="auto" w:fill="FAFAFA"/>
          </w:tcPr>
          <w:p w14:paraId="78A9BBF9" w14:textId="2EB90DFE"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1,940,86</w:t>
            </w:r>
            <w:r w:rsidR="00A33EA5">
              <w:rPr>
                <w:rFonts w:eastAsia="Arial Unicode MS" w:cs="Arial"/>
                <w:color w:val="000000"/>
                <w:sz w:val="18"/>
                <w:szCs w:val="18"/>
              </w:rPr>
              <w:t>9</w:t>
            </w:r>
          </w:p>
        </w:tc>
        <w:tc>
          <w:tcPr>
            <w:tcW w:w="1397" w:type="dxa"/>
            <w:tcBorders>
              <w:bottom w:val="single" w:sz="4" w:space="0" w:color="auto"/>
            </w:tcBorders>
            <w:shd w:val="clear" w:color="auto" w:fill="FAFAFA"/>
          </w:tcPr>
          <w:p w14:paraId="229D3506" w14:textId="7845311B" w:rsidR="00306791" w:rsidRPr="00CA3C21" w:rsidRDefault="00081301" w:rsidP="00306791">
            <w:pPr>
              <w:spacing w:before="10" w:after="10"/>
              <w:ind w:right="-72"/>
              <w:jc w:val="right"/>
              <w:rPr>
                <w:rFonts w:eastAsia="Arial Unicode MS" w:cs="Arial"/>
                <w:color w:val="000000"/>
                <w:sz w:val="18"/>
                <w:szCs w:val="18"/>
              </w:rPr>
            </w:pPr>
            <w:r w:rsidRPr="00081301">
              <w:rPr>
                <w:rFonts w:eastAsia="Arial Unicode MS" w:cs="Arial"/>
                <w:color w:val="000000"/>
                <w:sz w:val="18"/>
                <w:szCs w:val="18"/>
              </w:rPr>
              <w:t>100,193,901</w:t>
            </w:r>
          </w:p>
        </w:tc>
        <w:tc>
          <w:tcPr>
            <w:tcW w:w="1300" w:type="dxa"/>
            <w:tcBorders>
              <w:bottom w:val="single" w:sz="4" w:space="0" w:color="auto"/>
            </w:tcBorders>
            <w:shd w:val="clear" w:color="auto" w:fill="FAFAFA"/>
          </w:tcPr>
          <w:p w14:paraId="0407DA82" w14:textId="45BE141E" w:rsidR="00306791" w:rsidRPr="00CA3C21" w:rsidRDefault="00081301" w:rsidP="00306791">
            <w:pPr>
              <w:spacing w:before="10" w:after="10"/>
              <w:ind w:right="-72"/>
              <w:jc w:val="right"/>
              <w:rPr>
                <w:rFonts w:eastAsia="Arial Unicode MS" w:cs="Arial"/>
                <w:color w:val="000000"/>
                <w:sz w:val="18"/>
                <w:szCs w:val="18"/>
              </w:rPr>
            </w:pPr>
            <w:r w:rsidRPr="00081301">
              <w:rPr>
                <w:rFonts w:eastAsia="Arial Unicode MS" w:cs="Arial"/>
                <w:color w:val="000000"/>
                <w:sz w:val="18"/>
                <w:szCs w:val="18"/>
              </w:rPr>
              <w:t>922,523,919</w:t>
            </w:r>
          </w:p>
        </w:tc>
      </w:tr>
      <w:tr w:rsidR="00306791" w:rsidRPr="00CA3C21" w14:paraId="71DAE366" w14:textId="77777777" w:rsidTr="006C008A">
        <w:trPr>
          <w:gridAfter w:val="1"/>
          <w:wAfter w:w="11" w:type="dxa"/>
        </w:trPr>
        <w:tc>
          <w:tcPr>
            <w:tcW w:w="4410" w:type="dxa"/>
          </w:tcPr>
          <w:p w14:paraId="5B386EFF" w14:textId="77777777" w:rsidR="00306791" w:rsidRPr="00CA3C21" w:rsidRDefault="00306791" w:rsidP="00306791">
            <w:pPr>
              <w:tabs>
                <w:tab w:val="left" w:pos="990"/>
              </w:tabs>
              <w:rPr>
                <w:rFonts w:cs="Arial"/>
                <w:sz w:val="18"/>
                <w:szCs w:val="18"/>
              </w:rPr>
            </w:pPr>
          </w:p>
        </w:tc>
        <w:tc>
          <w:tcPr>
            <w:tcW w:w="1296" w:type="dxa"/>
            <w:shd w:val="clear" w:color="auto" w:fill="FAFAFA"/>
          </w:tcPr>
          <w:p w14:paraId="1F07207A" w14:textId="77777777" w:rsidR="00306791" w:rsidRPr="00CA3C21" w:rsidRDefault="00306791" w:rsidP="00306791">
            <w:pPr>
              <w:ind w:right="-72"/>
              <w:jc w:val="right"/>
              <w:rPr>
                <w:rFonts w:cs="Arial"/>
                <w:sz w:val="18"/>
                <w:szCs w:val="18"/>
              </w:rPr>
            </w:pPr>
          </w:p>
        </w:tc>
        <w:tc>
          <w:tcPr>
            <w:tcW w:w="1411" w:type="dxa"/>
            <w:shd w:val="clear" w:color="auto" w:fill="FAFAFA"/>
          </w:tcPr>
          <w:p w14:paraId="6F75BB1D" w14:textId="77777777" w:rsidR="00306791" w:rsidRPr="00CA3C21" w:rsidRDefault="00306791" w:rsidP="00306791">
            <w:pPr>
              <w:ind w:right="-72"/>
              <w:jc w:val="right"/>
              <w:rPr>
                <w:rFonts w:cs="Arial"/>
                <w:sz w:val="18"/>
                <w:szCs w:val="18"/>
              </w:rPr>
            </w:pPr>
          </w:p>
        </w:tc>
        <w:tc>
          <w:tcPr>
            <w:tcW w:w="1411" w:type="dxa"/>
            <w:shd w:val="clear" w:color="auto" w:fill="FAFAFA"/>
          </w:tcPr>
          <w:p w14:paraId="12983CBA" w14:textId="77777777" w:rsidR="00306791" w:rsidRPr="00CA3C21" w:rsidRDefault="00306791" w:rsidP="00306791">
            <w:pPr>
              <w:ind w:right="-72"/>
              <w:jc w:val="right"/>
              <w:rPr>
                <w:rFonts w:cs="Arial"/>
                <w:sz w:val="18"/>
                <w:szCs w:val="18"/>
              </w:rPr>
            </w:pPr>
          </w:p>
        </w:tc>
        <w:tc>
          <w:tcPr>
            <w:tcW w:w="1296" w:type="dxa"/>
            <w:shd w:val="clear" w:color="auto" w:fill="FAFAFA"/>
          </w:tcPr>
          <w:p w14:paraId="755E6257" w14:textId="77777777" w:rsidR="00306791" w:rsidRPr="00CA3C21" w:rsidRDefault="00306791" w:rsidP="00306791">
            <w:pPr>
              <w:ind w:right="-72"/>
              <w:jc w:val="right"/>
              <w:rPr>
                <w:rFonts w:cs="Arial"/>
                <w:sz w:val="18"/>
                <w:szCs w:val="18"/>
              </w:rPr>
            </w:pPr>
          </w:p>
        </w:tc>
        <w:tc>
          <w:tcPr>
            <w:tcW w:w="1368" w:type="dxa"/>
            <w:shd w:val="clear" w:color="auto" w:fill="FAFAFA"/>
          </w:tcPr>
          <w:p w14:paraId="40EF9B57" w14:textId="77777777" w:rsidR="00306791" w:rsidRPr="00CA3C21" w:rsidRDefault="00306791" w:rsidP="00306791">
            <w:pPr>
              <w:ind w:right="-72"/>
              <w:jc w:val="right"/>
              <w:rPr>
                <w:rFonts w:cs="Arial"/>
                <w:sz w:val="18"/>
                <w:szCs w:val="18"/>
              </w:rPr>
            </w:pPr>
          </w:p>
        </w:tc>
        <w:tc>
          <w:tcPr>
            <w:tcW w:w="1296" w:type="dxa"/>
            <w:shd w:val="clear" w:color="auto" w:fill="FAFAFA"/>
          </w:tcPr>
          <w:p w14:paraId="43273CA3" w14:textId="77777777" w:rsidR="00306791" w:rsidRPr="00CA3C21" w:rsidRDefault="00306791" w:rsidP="00306791">
            <w:pPr>
              <w:ind w:right="-72"/>
              <w:jc w:val="right"/>
              <w:rPr>
                <w:rFonts w:cs="Arial"/>
                <w:sz w:val="18"/>
                <w:szCs w:val="18"/>
              </w:rPr>
            </w:pPr>
          </w:p>
        </w:tc>
        <w:tc>
          <w:tcPr>
            <w:tcW w:w="1397" w:type="dxa"/>
            <w:shd w:val="clear" w:color="auto" w:fill="FAFAFA"/>
          </w:tcPr>
          <w:p w14:paraId="534DFF7F" w14:textId="77777777" w:rsidR="00306791" w:rsidRPr="00CA3C21" w:rsidRDefault="00306791" w:rsidP="00306791">
            <w:pPr>
              <w:ind w:right="-72"/>
              <w:jc w:val="right"/>
              <w:rPr>
                <w:rFonts w:cs="Arial"/>
                <w:sz w:val="18"/>
                <w:szCs w:val="18"/>
              </w:rPr>
            </w:pPr>
          </w:p>
        </w:tc>
        <w:tc>
          <w:tcPr>
            <w:tcW w:w="1300" w:type="dxa"/>
            <w:shd w:val="clear" w:color="auto" w:fill="FAFAFA"/>
          </w:tcPr>
          <w:p w14:paraId="724F9382" w14:textId="77777777" w:rsidR="00306791" w:rsidRPr="00CA3C21" w:rsidRDefault="00306791" w:rsidP="00306791">
            <w:pPr>
              <w:ind w:right="-72"/>
              <w:jc w:val="right"/>
              <w:rPr>
                <w:rFonts w:cs="Arial"/>
                <w:sz w:val="18"/>
                <w:szCs w:val="18"/>
              </w:rPr>
            </w:pPr>
          </w:p>
        </w:tc>
      </w:tr>
      <w:tr w:rsidR="00306791" w:rsidRPr="00CA3C21" w14:paraId="48B0ABC1" w14:textId="77777777" w:rsidTr="006C008A">
        <w:trPr>
          <w:gridAfter w:val="1"/>
          <w:wAfter w:w="11" w:type="dxa"/>
        </w:trPr>
        <w:tc>
          <w:tcPr>
            <w:tcW w:w="4410" w:type="dxa"/>
          </w:tcPr>
          <w:p w14:paraId="7552C5F3" w14:textId="1353D245" w:rsidR="00306791" w:rsidRPr="00CA3C21" w:rsidRDefault="00306791" w:rsidP="00306791">
            <w:pPr>
              <w:tabs>
                <w:tab w:val="left" w:pos="990"/>
              </w:tabs>
              <w:rPr>
                <w:rFonts w:cs="Arial"/>
                <w:b/>
                <w:bCs/>
                <w:sz w:val="18"/>
                <w:szCs w:val="18"/>
              </w:rPr>
            </w:pPr>
            <w:r w:rsidRPr="00CA3C21">
              <w:rPr>
                <w:rFonts w:cs="Arial"/>
                <w:b/>
                <w:bCs/>
                <w:sz w:val="18"/>
                <w:szCs w:val="18"/>
              </w:rPr>
              <w:t xml:space="preserve">As </w:t>
            </w:r>
            <w:proofErr w:type="gramStart"/>
            <w:r w:rsidRPr="00CA3C21">
              <w:rPr>
                <w:rFonts w:cs="Arial"/>
                <w:b/>
                <w:bCs/>
                <w:sz w:val="18"/>
                <w:szCs w:val="18"/>
              </w:rPr>
              <w:t>at</w:t>
            </w:r>
            <w:proofErr w:type="gramEnd"/>
            <w:r w:rsidRPr="00CA3C21">
              <w:rPr>
                <w:rFonts w:cs="Arial"/>
                <w:b/>
                <w:bCs/>
                <w:sz w:val="18"/>
                <w:szCs w:val="18"/>
              </w:rPr>
              <w:t xml:space="preserve"> 31 December </w:t>
            </w:r>
            <w:r w:rsidRPr="00395CA0">
              <w:rPr>
                <w:rFonts w:cs="Arial"/>
                <w:b/>
                <w:bCs/>
                <w:sz w:val="18"/>
                <w:szCs w:val="18"/>
                <w:lang w:val="en-GB"/>
              </w:rPr>
              <w:t>2022</w:t>
            </w:r>
          </w:p>
        </w:tc>
        <w:tc>
          <w:tcPr>
            <w:tcW w:w="1296" w:type="dxa"/>
            <w:shd w:val="clear" w:color="auto" w:fill="FAFAFA"/>
          </w:tcPr>
          <w:p w14:paraId="0380EBE6" w14:textId="77777777" w:rsidR="00306791" w:rsidRPr="00CA3C21" w:rsidRDefault="00306791" w:rsidP="00306791">
            <w:pPr>
              <w:ind w:right="-72"/>
              <w:jc w:val="right"/>
              <w:rPr>
                <w:rFonts w:cs="Arial"/>
                <w:sz w:val="18"/>
                <w:szCs w:val="18"/>
              </w:rPr>
            </w:pPr>
          </w:p>
        </w:tc>
        <w:tc>
          <w:tcPr>
            <w:tcW w:w="1411" w:type="dxa"/>
            <w:shd w:val="clear" w:color="auto" w:fill="FAFAFA"/>
          </w:tcPr>
          <w:p w14:paraId="03E68A56" w14:textId="77777777" w:rsidR="00306791" w:rsidRPr="00CA3C21" w:rsidRDefault="00306791" w:rsidP="00306791">
            <w:pPr>
              <w:ind w:right="-72"/>
              <w:jc w:val="right"/>
              <w:rPr>
                <w:rFonts w:cs="Arial"/>
                <w:sz w:val="18"/>
                <w:szCs w:val="18"/>
              </w:rPr>
            </w:pPr>
          </w:p>
        </w:tc>
        <w:tc>
          <w:tcPr>
            <w:tcW w:w="1411" w:type="dxa"/>
            <w:shd w:val="clear" w:color="auto" w:fill="FAFAFA"/>
          </w:tcPr>
          <w:p w14:paraId="3E55A610" w14:textId="77777777" w:rsidR="00306791" w:rsidRPr="00CA3C21" w:rsidRDefault="00306791" w:rsidP="00306791">
            <w:pPr>
              <w:ind w:right="-72"/>
              <w:jc w:val="right"/>
              <w:rPr>
                <w:rFonts w:cs="Arial"/>
                <w:sz w:val="18"/>
                <w:szCs w:val="18"/>
              </w:rPr>
            </w:pPr>
          </w:p>
        </w:tc>
        <w:tc>
          <w:tcPr>
            <w:tcW w:w="1296" w:type="dxa"/>
            <w:shd w:val="clear" w:color="auto" w:fill="FAFAFA"/>
          </w:tcPr>
          <w:p w14:paraId="76D07CB7" w14:textId="77777777" w:rsidR="00306791" w:rsidRPr="00CA3C21" w:rsidRDefault="00306791" w:rsidP="00306791">
            <w:pPr>
              <w:ind w:right="-72"/>
              <w:jc w:val="right"/>
              <w:rPr>
                <w:rFonts w:cs="Arial"/>
                <w:sz w:val="18"/>
                <w:szCs w:val="18"/>
              </w:rPr>
            </w:pPr>
          </w:p>
        </w:tc>
        <w:tc>
          <w:tcPr>
            <w:tcW w:w="1368" w:type="dxa"/>
            <w:shd w:val="clear" w:color="auto" w:fill="FAFAFA"/>
          </w:tcPr>
          <w:p w14:paraId="374D6E91" w14:textId="77777777" w:rsidR="00306791" w:rsidRPr="00CA3C21" w:rsidRDefault="00306791" w:rsidP="00306791">
            <w:pPr>
              <w:ind w:right="-72"/>
              <w:jc w:val="right"/>
              <w:rPr>
                <w:rFonts w:cs="Arial"/>
                <w:sz w:val="18"/>
                <w:szCs w:val="18"/>
              </w:rPr>
            </w:pPr>
          </w:p>
        </w:tc>
        <w:tc>
          <w:tcPr>
            <w:tcW w:w="1296" w:type="dxa"/>
            <w:shd w:val="clear" w:color="auto" w:fill="FAFAFA"/>
          </w:tcPr>
          <w:p w14:paraId="309794B5" w14:textId="77777777" w:rsidR="00306791" w:rsidRPr="00CA3C21" w:rsidRDefault="00306791" w:rsidP="00306791">
            <w:pPr>
              <w:ind w:right="-72"/>
              <w:jc w:val="right"/>
              <w:rPr>
                <w:rFonts w:cs="Arial"/>
                <w:sz w:val="18"/>
                <w:szCs w:val="18"/>
              </w:rPr>
            </w:pPr>
          </w:p>
        </w:tc>
        <w:tc>
          <w:tcPr>
            <w:tcW w:w="1397" w:type="dxa"/>
            <w:shd w:val="clear" w:color="auto" w:fill="FAFAFA"/>
          </w:tcPr>
          <w:p w14:paraId="4230AA09" w14:textId="77777777" w:rsidR="00306791" w:rsidRPr="00CA3C21" w:rsidRDefault="00306791" w:rsidP="00306791">
            <w:pPr>
              <w:ind w:right="-72"/>
              <w:jc w:val="right"/>
              <w:rPr>
                <w:rFonts w:cs="Arial"/>
                <w:sz w:val="18"/>
                <w:szCs w:val="18"/>
              </w:rPr>
            </w:pPr>
          </w:p>
        </w:tc>
        <w:tc>
          <w:tcPr>
            <w:tcW w:w="1300" w:type="dxa"/>
            <w:shd w:val="clear" w:color="auto" w:fill="FAFAFA"/>
          </w:tcPr>
          <w:p w14:paraId="5FF803A5" w14:textId="77777777" w:rsidR="00306791" w:rsidRPr="00CA3C21" w:rsidRDefault="00306791" w:rsidP="00306791">
            <w:pPr>
              <w:ind w:right="-72"/>
              <w:jc w:val="right"/>
              <w:rPr>
                <w:rFonts w:cs="Arial"/>
                <w:sz w:val="18"/>
                <w:szCs w:val="18"/>
              </w:rPr>
            </w:pPr>
          </w:p>
        </w:tc>
      </w:tr>
      <w:tr w:rsidR="00306791" w:rsidRPr="00CA3C21" w14:paraId="4229545A" w14:textId="77777777" w:rsidTr="006C008A">
        <w:trPr>
          <w:gridAfter w:val="1"/>
          <w:wAfter w:w="11" w:type="dxa"/>
        </w:trPr>
        <w:tc>
          <w:tcPr>
            <w:tcW w:w="4410" w:type="dxa"/>
          </w:tcPr>
          <w:p w14:paraId="3CB9EAA6" w14:textId="77777777" w:rsidR="00306791" w:rsidRPr="00CA3C21" w:rsidRDefault="00306791" w:rsidP="00306791">
            <w:pPr>
              <w:tabs>
                <w:tab w:val="left" w:pos="990"/>
              </w:tabs>
              <w:rPr>
                <w:rFonts w:cs="Arial"/>
                <w:sz w:val="18"/>
                <w:szCs w:val="18"/>
              </w:rPr>
            </w:pPr>
            <w:r w:rsidRPr="00CA3C21">
              <w:rPr>
                <w:rFonts w:cs="Arial"/>
                <w:sz w:val="18"/>
                <w:szCs w:val="18"/>
              </w:rPr>
              <w:t>Cost</w:t>
            </w:r>
          </w:p>
        </w:tc>
        <w:tc>
          <w:tcPr>
            <w:tcW w:w="1296" w:type="dxa"/>
            <w:shd w:val="clear" w:color="auto" w:fill="FAFAFA"/>
          </w:tcPr>
          <w:p w14:paraId="436BAC7C" w14:textId="4BCA0DC3"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242,675,958</w:t>
            </w:r>
          </w:p>
        </w:tc>
        <w:tc>
          <w:tcPr>
            <w:tcW w:w="1411" w:type="dxa"/>
            <w:shd w:val="clear" w:color="auto" w:fill="FAFAFA"/>
          </w:tcPr>
          <w:p w14:paraId="14C4E425" w14:textId="12F118B7"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22,700,064</w:t>
            </w:r>
          </w:p>
        </w:tc>
        <w:tc>
          <w:tcPr>
            <w:tcW w:w="1411" w:type="dxa"/>
            <w:shd w:val="clear" w:color="auto" w:fill="FAFAFA"/>
          </w:tcPr>
          <w:p w14:paraId="607123C6" w14:textId="7649FBCD"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211,781,37</w:t>
            </w:r>
            <w:r w:rsidR="00F642A9">
              <w:rPr>
                <w:rFonts w:eastAsia="Arial Unicode MS" w:cs="Arial"/>
                <w:color w:val="000000"/>
                <w:sz w:val="18"/>
                <w:szCs w:val="18"/>
              </w:rPr>
              <w:t>3</w:t>
            </w:r>
          </w:p>
        </w:tc>
        <w:tc>
          <w:tcPr>
            <w:tcW w:w="1296" w:type="dxa"/>
            <w:shd w:val="clear" w:color="auto" w:fill="FAFAFA"/>
          </w:tcPr>
          <w:p w14:paraId="6F7655F1" w14:textId="17B42F49"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913,371,973</w:t>
            </w:r>
          </w:p>
        </w:tc>
        <w:tc>
          <w:tcPr>
            <w:tcW w:w="1368" w:type="dxa"/>
            <w:shd w:val="clear" w:color="auto" w:fill="FAFAFA"/>
          </w:tcPr>
          <w:p w14:paraId="29CBF7C9" w14:textId="27698F51"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21,739,014</w:t>
            </w:r>
          </w:p>
        </w:tc>
        <w:tc>
          <w:tcPr>
            <w:tcW w:w="1296" w:type="dxa"/>
            <w:shd w:val="clear" w:color="auto" w:fill="FAFAFA"/>
          </w:tcPr>
          <w:p w14:paraId="10EDAFF7" w14:textId="2F0C04EB"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18,556,209</w:t>
            </w:r>
          </w:p>
        </w:tc>
        <w:tc>
          <w:tcPr>
            <w:tcW w:w="1397" w:type="dxa"/>
            <w:shd w:val="clear" w:color="auto" w:fill="FAFAFA"/>
          </w:tcPr>
          <w:p w14:paraId="09845753" w14:textId="4EF53BE8" w:rsidR="00306791" w:rsidRPr="00CA3C21" w:rsidRDefault="00081301" w:rsidP="00306791">
            <w:pPr>
              <w:spacing w:before="10" w:after="10"/>
              <w:ind w:right="-72"/>
              <w:jc w:val="right"/>
              <w:rPr>
                <w:rFonts w:eastAsia="Arial Unicode MS" w:cs="Arial"/>
                <w:color w:val="000000"/>
                <w:sz w:val="18"/>
                <w:szCs w:val="18"/>
              </w:rPr>
            </w:pPr>
            <w:r w:rsidRPr="00081301">
              <w:rPr>
                <w:rFonts w:eastAsia="Arial Unicode MS" w:cs="Arial"/>
                <w:color w:val="000000"/>
                <w:sz w:val="18"/>
                <w:szCs w:val="18"/>
              </w:rPr>
              <w:t>100,193,901</w:t>
            </w:r>
          </w:p>
        </w:tc>
        <w:tc>
          <w:tcPr>
            <w:tcW w:w="1300" w:type="dxa"/>
            <w:shd w:val="clear" w:color="auto" w:fill="FAFAFA"/>
          </w:tcPr>
          <w:p w14:paraId="3516AE4B" w14:textId="5E9A76F4" w:rsidR="00306791" w:rsidRPr="00CA3C21" w:rsidRDefault="00081301" w:rsidP="00306791">
            <w:pPr>
              <w:spacing w:before="10" w:after="10"/>
              <w:ind w:right="-72"/>
              <w:jc w:val="right"/>
              <w:rPr>
                <w:rFonts w:eastAsia="Arial Unicode MS" w:cs="Arial"/>
                <w:color w:val="000000"/>
                <w:sz w:val="18"/>
                <w:szCs w:val="18"/>
              </w:rPr>
            </w:pPr>
            <w:r w:rsidRPr="00081301">
              <w:rPr>
                <w:rFonts w:eastAsia="Arial Unicode MS" w:cs="Arial"/>
                <w:color w:val="000000"/>
                <w:sz w:val="18"/>
                <w:szCs w:val="18"/>
              </w:rPr>
              <w:t>1,531,018,492</w:t>
            </w:r>
          </w:p>
        </w:tc>
      </w:tr>
      <w:tr w:rsidR="00306791" w:rsidRPr="00CA3C21" w14:paraId="4E7AE0BE" w14:textId="77777777" w:rsidTr="006C008A">
        <w:trPr>
          <w:gridAfter w:val="1"/>
          <w:wAfter w:w="11" w:type="dxa"/>
        </w:trPr>
        <w:tc>
          <w:tcPr>
            <w:tcW w:w="4410" w:type="dxa"/>
          </w:tcPr>
          <w:p w14:paraId="4695EA1F" w14:textId="77777777" w:rsidR="00306791" w:rsidRPr="00CA3C21" w:rsidRDefault="00306791" w:rsidP="00306791">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FAFAFA"/>
          </w:tcPr>
          <w:p w14:paraId="0043708C" w14:textId="799F3784" w:rsidR="00306791" w:rsidRPr="00CA3C21" w:rsidRDefault="00F575B7"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364150B3" w14:textId="14B35DB0"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(11,893,937)</w:t>
            </w:r>
          </w:p>
        </w:tc>
        <w:tc>
          <w:tcPr>
            <w:tcW w:w="1411" w:type="dxa"/>
            <w:shd w:val="clear" w:color="auto" w:fill="FAFAFA"/>
          </w:tcPr>
          <w:p w14:paraId="02C1B275" w14:textId="52F92AEE"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(85,310,316)</w:t>
            </w:r>
          </w:p>
        </w:tc>
        <w:tc>
          <w:tcPr>
            <w:tcW w:w="1296" w:type="dxa"/>
            <w:shd w:val="clear" w:color="auto" w:fill="FAFAFA"/>
          </w:tcPr>
          <w:p w14:paraId="5BE7E2AE" w14:textId="4E9AC136"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(476,445,46</w:t>
            </w:r>
            <w:r w:rsidR="00A33EA5">
              <w:rPr>
                <w:rFonts w:eastAsia="Arial Unicode MS" w:cs="Arial"/>
                <w:color w:val="000000"/>
                <w:sz w:val="18"/>
                <w:szCs w:val="18"/>
              </w:rPr>
              <w:t>7</w:t>
            </w:r>
            <w:r w:rsidRPr="00F575B7">
              <w:rPr>
                <w:rFonts w:eastAsia="Arial Unicode MS" w:cs="Arial"/>
                <w:color w:val="000000"/>
                <w:sz w:val="18"/>
                <w:szCs w:val="18"/>
              </w:rPr>
              <w:t>)</w:t>
            </w:r>
          </w:p>
        </w:tc>
        <w:tc>
          <w:tcPr>
            <w:tcW w:w="1368" w:type="dxa"/>
            <w:shd w:val="clear" w:color="auto" w:fill="FAFAFA"/>
          </w:tcPr>
          <w:p w14:paraId="69F0258C" w14:textId="01440B89"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(13,494,65</w:t>
            </w:r>
            <w:r w:rsidR="00A33EA5">
              <w:rPr>
                <w:rFonts w:eastAsia="Arial Unicode MS" w:cs="Arial"/>
                <w:color w:val="000000"/>
                <w:sz w:val="18"/>
                <w:szCs w:val="18"/>
              </w:rPr>
              <w:t>6</w:t>
            </w:r>
            <w:r w:rsidRPr="0090556C">
              <w:rPr>
                <w:rFonts w:eastAsia="Arial Unicode MS" w:cs="Arial"/>
                <w:color w:val="000000"/>
                <w:sz w:val="18"/>
                <w:szCs w:val="18"/>
              </w:rPr>
              <w:t>)</w:t>
            </w:r>
          </w:p>
        </w:tc>
        <w:tc>
          <w:tcPr>
            <w:tcW w:w="1296" w:type="dxa"/>
            <w:shd w:val="clear" w:color="auto" w:fill="FAFAFA"/>
          </w:tcPr>
          <w:p w14:paraId="3CDD51C3" w14:textId="055080B4"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(16,615,34</w:t>
            </w:r>
            <w:r w:rsidR="00A33EA5">
              <w:rPr>
                <w:rFonts w:eastAsia="Arial Unicode MS" w:cs="Arial"/>
                <w:color w:val="000000"/>
                <w:sz w:val="18"/>
                <w:szCs w:val="18"/>
              </w:rPr>
              <w:t>0</w:t>
            </w:r>
            <w:r w:rsidRPr="0090556C">
              <w:rPr>
                <w:rFonts w:eastAsia="Arial Unicode MS" w:cs="Arial"/>
                <w:color w:val="000000"/>
                <w:sz w:val="18"/>
                <w:szCs w:val="18"/>
              </w:rPr>
              <w:t>)</w:t>
            </w:r>
          </w:p>
        </w:tc>
        <w:tc>
          <w:tcPr>
            <w:tcW w:w="1397" w:type="dxa"/>
            <w:shd w:val="clear" w:color="auto" w:fill="FAFAFA"/>
          </w:tcPr>
          <w:p w14:paraId="119680E2" w14:textId="3695AB63" w:rsidR="00306791" w:rsidRPr="00CA3C21" w:rsidRDefault="00F575B7"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FAFAFA"/>
          </w:tcPr>
          <w:p w14:paraId="55DB05D0" w14:textId="38EC4A9A"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(603,759,71</w:t>
            </w:r>
            <w:r w:rsidR="00A33EA5">
              <w:rPr>
                <w:rFonts w:eastAsia="Arial Unicode MS" w:cs="Arial"/>
                <w:color w:val="000000"/>
                <w:sz w:val="18"/>
                <w:szCs w:val="18"/>
              </w:rPr>
              <w:t>6</w:t>
            </w:r>
            <w:r w:rsidRPr="0090556C">
              <w:rPr>
                <w:rFonts w:eastAsia="Arial Unicode MS" w:cs="Arial"/>
                <w:color w:val="000000"/>
                <w:sz w:val="18"/>
                <w:szCs w:val="18"/>
              </w:rPr>
              <w:t>)</w:t>
            </w:r>
          </w:p>
        </w:tc>
      </w:tr>
      <w:tr w:rsidR="00306791" w:rsidRPr="00CA3C21" w14:paraId="12EBCEB7" w14:textId="77777777" w:rsidTr="006C008A">
        <w:trPr>
          <w:gridAfter w:val="1"/>
          <w:wAfter w:w="11" w:type="dxa"/>
        </w:trPr>
        <w:tc>
          <w:tcPr>
            <w:tcW w:w="4410" w:type="dxa"/>
          </w:tcPr>
          <w:p w14:paraId="5B0CAD3E" w14:textId="77777777" w:rsidR="00306791" w:rsidRPr="00CA3C21" w:rsidRDefault="00306791" w:rsidP="00306791">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FAFAFA"/>
          </w:tcPr>
          <w:p w14:paraId="105F03A9" w14:textId="680999CC" w:rsidR="00306791" w:rsidRPr="00CA3C21" w:rsidRDefault="00F575B7"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FAFAFA"/>
          </w:tcPr>
          <w:p w14:paraId="281C1F98" w14:textId="535E0571" w:rsidR="00306791" w:rsidRPr="00CA3C21" w:rsidRDefault="00F575B7"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FAFAFA"/>
          </w:tcPr>
          <w:p w14:paraId="59F4E2B5" w14:textId="5903B430" w:rsidR="00306791" w:rsidRPr="00CA3C21" w:rsidRDefault="00F575B7"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tcBorders>
              <w:bottom w:val="single" w:sz="4" w:space="0" w:color="auto"/>
            </w:tcBorders>
            <w:shd w:val="clear" w:color="auto" w:fill="FAFAFA"/>
          </w:tcPr>
          <w:p w14:paraId="22AA2773" w14:textId="5CC3D539"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(4,728,04</w:t>
            </w:r>
            <w:r w:rsidR="00F642A9">
              <w:rPr>
                <w:rFonts w:eastAsia="Arial Unicode MS" w:cs="Arial"/>
                <w:color w:val="000000"/>
                <w:sz w:val="18"/>
                <w:szCs w:val="18"/>
              </w:rPr>
              <w:t>1</w:t>
            </w:r>
            <w:r w:rsidRPr="00F575B7">
              <w:rPr>
                <w:rFonts w:eastAsia="Arial Unicode MS" w:cs="Arial"/>
                <w:color w:val="000000"/>
                <w:sz w:val="18"/>
                <w:szCs w:val="18"/>
              </w:rPr>
              <w:t>)</w:t>
            </w:r>
          </w:p>
        </w:tc>
        <w:tc>
          <w:tcPr>
            <w:tcW w:w="1368" w:type="dxa"/>
            <w:tcBorders>
              <w:bottom w:val="single" w:sz="4" w:space="0" w:color="auto"/>
            </w:tcBorders>
            <w:shd w:val="clear" w:color="auto" w:fill="FAFAFA"/>
          </w:tcPr>
          <w:p w14:paraId="74B83D9E" w14:textId="41206199"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(6,816)</w:t>
            </w:r>
          </w:p>
        </w:tc>
        <w:tc>
          <w:tcPr>
            <w:tcW w:w="1296" w:type="dxa"/>
            <w:tcBorders>
              <w:bottom w:val="single" w:sz="4" w:space="0" w:color="auto"/>
            </w:tcBorders>
            <w:shd w:val="clear" w:color="auto" w:fill="FAFAFA"/>
          </w:tcPr>
          <w:p w14:paraId="5B20C43E" w14:textId="124CF5D0" w:rsidR="00306791" w:rsidRPr="00CA3C21" w:rsidRDefault="00F575B7"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tcBorders>
              <w:bottom w:val="single" w:sz="4" w:space="0" w:color="auto"/>
            </w:tcBorders>
            <w:shd w:val="clear" w:color="auto" w:fill="FAFAFA"/>
          </w:tcPr>
          <w:p w14:paraId="13156374" w14:textId="2D7EEE20" w:rsidR="00306791" w:rsidRPr="00CA3C21" w:rsidRDefault="00F575B7" w:rsidP="00306791">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tcBorders>
              <w:bottom w:val="single" w:sz="4" w:space="0" w:color="auto"/>
            </w:tcBorders>
            <w:shd w:val="clear" w:color="auto" w:fill="FAFAFA"/>
          </w:tcPr>
          <w:p w14:paraId="36952651" w14:textId="267444DB"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(4,734,85</w:t>
            </w:r>
            <w:r w:rsidR="00A33EA5">
              <w:rPr>
                <w:rFonts w:eastAsia="Arial Unicode MS" w:cs="Arial"/>
                <w:color w:val="000000"/>
                <w:sz w:val="18"/>
                <w:szCs w:val="18"/>
              </w:rPr>
              <w:t>7</w:t>
            </w:r>
            <w:r w:rsidRPr="00F575B7">
              <w:rPr>
                <w:rFonts w:eastAsia="Arial Unicode MS" w:cs="Arial"/>
                <w:color w:val="000000"/>
                <w:sz w:val="18"/>
                <w:szCs w:val="18"/>
              </w:rPr>
              <w:t>)</w:t>
            </w:r>
          </w:p>
        </w:tc>
      </w:tr>
      <w:tr w:rsidR="00306791" w:rsidRPr="00CA3C21" w14:paraId="13F4E0F0" w14:textId="77777777" w:rsidTr="006C008A">
        <w:trPr>
          <w:gridAfter w:val="1"/>
          <w:wAfter w:w="11" w:type="dxa"/>
        </w:trPr>
        <w:tc>
          <w:tcPr>
            <w:tcW w:w="4410" w:type="dxa"/>
          </w:tcPr>
          <w:p w14:paraId="7B65FB6C" w14:textId="77777777" w:rsidR="00306791" w:rsidRPr="00CA3C21" w:rsidRDefault="00306791" w:rsidP="00306791">
            <w:pPr>
              <w:tabs>
                <w:tab w:val="left" w:pos="990"/>
              </w:tabs>
              <w:rPr>
                <w:rFonts w:cs="Arial"/>
                <w:sz w:val="18"/>
                <w:szCs w:val="18"/>
              </w:rPr>
            </w:pPr>
          </w:p>
        </w:tc>
        <w:tc>
          <w:tcPr>
            <w:tcW w:w="1296" w:type="dxa"/>
            <w:tcBorders>
              <w:top w:val="single" w:sz="4" w:space="0" w:color="auto"/>
            </w:tcBorders>
            <w:shd w:val="clear" w:color="auto" w:fill="FAFAFA"/>
          </w:tcPr>
          <w:p w14:paraId="126B603D"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3C57BD55"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0D073010"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67CB828B" w14:textId="77777777" w:rsidR="00306791" w:rsidRPr="00CA3C21" w:rsidRDefault="00306791" w:rsidP="00306791">
            <w:pPr>
              <w:ind w:right="-72"/>
              <w:jc w:val="right"/>
              <w:rPr>
                <w:rFonts w:cs="Arial"/>
                <w:sz w:val="18"/>
                <w:szCs w:val="18"/>
              </w:rPr>
            </w:pPr>
          </w:p>
        </w:tc>
        <w:tc>
          <w:tcPr>
            <w:tcW w:w="1368" w:type="dxa"/>
            <w:tcBorders>
              <w:top w:val="single" w:sz="4" w:space="0" w:color="auto"/>
            </w:tcBorders>
            <w:shd w:val="clear" w:color="auto" w:fill="FAFAFA"/>
          </w:tcPr>
          <w:p w14:paraId="055BF933"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3473BFD1" w14:textId="77777777" w:rsidR="00306791" w:rsidRPr="00CA3C21" w:rsidRDefault="00306791" w:rsidP="00306791">
            <w:pPr>
              <w:ind w:right="-72"/>
              <w:jc w:val="right"/>
              <w:rPr>
                <w:rFonts w:cs="Arial"/>
                <w:sz w:val="18"/>
                <w:szCs w:val="18"/>
              </w:rPr>
            </w:pPr>
          </w:p>
        </w:tc>
        <w:tc>
          <w:tcPr>
            <w:tcW w:w="1397" w:type="dxa"/>
            <w:tcBorders>
              <w:top w:val="single" w:sz="4" w:space="0" w:color="auto"/>
            </w:tcBorders>
            <w:shd w:val="clear" w:color="auto" w:fill="FAFAFA"/>
          </w:tcPr>
          <w:p w14:paraId="579287CC" w14:textId="77777777" w:rsidR="00306791" w:rsidRPr="00CA3C21" w:rsidRDefault="00306791" w:rsidP="00306791">
            <w:pPr>
              <w:ind w:right="-72"/>
              <w:jc w:val="right"/>
              <w:rPr>
                <w:rFonts w:cs="Arial"/>
                <w:sz w:val="18"/>
                <w:szCs w:val="18"/>
              </w:rPr>
            </w:pPr>
          </w:p>
        </w:tc>
        <w:tc>
          <w:tcPr>
            <w:tcW w:w="1300" w:type="dxa"/>
            <w:tcBorders>
              <w:top w:val="single" w:sz="4" w:space="0" w:color="auto"/>
            </w:tcBorders>
            <w:shd w:val="clear" w:color="auto" w:fill="FAFAFA"/>
          </w:tcPr>
          <w:p w14:paraId="2B7072E7" w14:textId="77777777" w:rsidR="00306791" w:rsidRPr="00CA3C21" w:rsidRDefault="00306791" w:rsidP="00306791">
            <w:pPr>
              <w:ind w:right="-72"/>
              <w:jc w:val="right"/>
              <w:rPr>
                <w:rFonts w:cs="Arial"/>
                <w:sz w:val="18"/>
                <w:szCs w:val="18"/>
              </w:rPr>
            </w:pPr>
          </w:p>
        </w:tc>
      </w:tr>
      <w:tr w:rsidR="00306791" w:rsidRPr="00CA3C21" w14:paraId="0EFB0DB6" w14:textId="77777777" w:rsidTr="006C008A">
        <w:trPr>
          <w:gridAfter w:val="1"/>
          <w:wAfter w:w="11" w:type="dxa"/>
        </w:trPr>
        <w:tc>
          <w:tcPr>
            <w:tcW w:w="4410" w:type="dxa"/>
          </w:tcPr>
          <w:p w14:paraId="34660292" w14:textId="77777777" w:rsidR="00306791" w:rsidRPr="00CA3C21" w:rsidRDefault="00306791" w:rsidP="00306791">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14:paraId="487D7B66" w14:textId="06333B9E"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242,675,958</w:t>
            </w:r>
          </w:p>
        </w:tc>
        <w:tc>
          <w:tcPr>
            <w:tcW w:w="1411" w:type="dxa"/>
            <w:tcBorders>
              <w:bottom w:val="single" w:sz="4" w:space="0" w:color="auto"/>
            </w:tcBorders>
            <w:shd w:val="clear" w:color="auto" w:fill="FAFAFA"/>
          </w:tcPr>
          <w:p w14:paraId="10F3C229" w14:textId="6B9C8E63"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10,806,127</w:t>
            </w:r>
          </w:p>
        </w:tc>
        <w:tc>
          <w:tcPr>
            <w:tcW w:w="1411" w:type="dxa"/>
            <w:tcBorders>
              <w:bottom w:val="single" w:sz="4" w:space="0" w:color="auto"/>
            </w:tcBorders>
            <w:shd w:val="clear" w:color="auto" w:fill="FAFAFA"/>
          </w:tcPr>
          <w:p w14:paraId="726C6B05" w14:textId="1DC0B77C"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126,471,057</w:t>
            </w:r>
          </w:p>
        </w:tc>
        <w:tc>
          <w:tcPr>
            <w:tcW w:w="1296" w:type="dxa"/>
            <w:tcBorders>
              <w:bottom w:val="single" w:sz="4" w:space="0" w:color="auto"/>
            </w:tcBorders>
            <w:shd w:val="clear" w:color="auto" w:fill="FAFAFA"/>
          </w:tcPr>
          <w:p w14:paraId="44528DA3" w14:textId="0364D3DB"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432,198,46</w:t>
            </w:r>
            <w:r w:rsidR="00A33EA5">
              <w:rPr>
                <w:rFonts w:eastAsia="Arial Unicode MS" w:cs="Arial"/>
                <w:color w:val="000000"/>
                <w:sz w:val="18"/>
                <w:szCs w:val="18"/>
              </w:rPr>
              <w:t>5</w:t>
            </w:r>
          </w:p>
        </w:tc>
        <w:tc>
          <w:tcPr>
            <w:tcW w:w="1368" w:type="dxa"/>
            <w:tcBorders>
              <w:bottom w:val="single" w:sz="4" w:space="0" w:color="auto"/>
            </w:tcBorders>
            <w:shd w:val="clear" w:color="auto" w:fill="FAFAFA"/>
          </w:tcPr>
          <w:p w14:paraId="2E107291" w14:textId="553F8B82" w:rsidR="00306791" w:rsidRPr="00CA3C21" w:rsidRDefault="0090556C" w:rsidP="00306791">
            <w:pPr>
              <w:spacing w:before="10" w:after="10"/>
              <w:ind w:right="-72"/>
              <w:jc w:val="right"/>
              <w:rPr>
                <w:rFonts w:eastAsia="Arial Unicode MS" w:cs="Arial"/>
                <w:color w:val="000000"/>
                <w:sz w:val="18"/>
                <w:szCs w:val="18"/>
              </w:rPr>
            </w:pPr>
            <w:r w:rsidRPr="0090556C">
              <w:rPr>
                <w:rFonts w:eastAsia="Arial Unicode MS" w:cs="Arial"/>
                <w:color w:val="000000"/>
                <w:sz w:val="18"/>
                <w:szCs w:val="18"/>
              </w:rPr>
              <w:t>8,237,54</w:t>
            </w:r>
            <w:r w:rsidR="00A33EA5">
              <w:rPr>
                <w:rFonts w:eastAsia="Arial Unicode MS" w:cs="Arial"/>
                <w:color w:val="000000"/>
                <w:sz w:val="18"/>
                <w:szCs w:val="18"/>
              </w:rPr>
              <w:t>2</w:t>
            </w:r>
          </w:p>
        </w:tc>
        <w:tc>
          <w:tcPr>
            <w:tcW w:w="1296" w:type="dxa"/>
            <w:tcBorders>
              <w:bottom w:val="single" w:sz="4" w:space="0" w:color="auto"/>
            </w:tcBorders>
            <w:shd w:val="clear" w:color="auto" w:fill="FAFAFA"/>
          </w:tcPr>
          <w:p w14:paraId="48080209" w14:textId="797793ED" w:rsidR="00306791" w:rsidRPr="00CA3C21" w:rsidRDefault="00F575B7" w:rsidP="00306791">
            <w:pPr>
              <w:spacing w:before="10" w:after="10"/>
              <w:ind w:right="-72"/>
              <w:jc w:val="right"/>
              <w:rPr>
                <w:rFonts w:eastAsia="Arial Unicode MS" w:cs="Arial"/>
                <w:color w:val="000000"/>
                <w:sz w:val="18"/>
                <w:szCs w:val="18"/>
              </w:rPr>
            </w:pPr>
            <w:r w:rsidRPr="00F575B7">
              <w:rPr>
                <w:rFonts w:eastAsia="Arial Unicode MS" w:cs="Arial"/>
                <w:color w:val="000000"/>
                <w:sz w:val="18"/>
                <w:szCs w:val="18"/>
              </w:rPr>
              <w:t>1,940,86</w:t>
            </w:r>
            <w:r w:rsidR="00A33EA5">
              <w:rPr>
                <w:rFonts w:eastAsia="Arial Unicode MS" w:cs="Arial"/>
                <w:color w:val="000000"/>
                <w:sz w:val="18"/>
                <w:szCs w:val="18"/>
              </w:rPr>
              <w:t>9</w:t>
            </w:r>
          </w:p>
        </w:tc>
        <w:tc>
          <w:tcPr>
            <w:tcW w:w="1397" w:type="dxa"/>
            <w:tcBorders>
              <w:bottom w:val="single" w:sz="4" w:space="0" w:color="auto"/>
            </w:tcBorders>
            <w:shd w:val="clear" w:color="auto" w:fill="FAFAFA"/>
          </w:tcPr>
          <w:p w14:paraId="7642F98B" w14:textId="2FDA6904" w:rsidR="00306791" w:rsidRPr="00CA3C21" w:rsidRDefault="00081301" w:rsidP="00306791">
            <w:pPr>
              <w:spacing w:before="10" w:after="10"/>
              <w:ind w:right="-72"/>
              <w:jc w:val="right"/>
              <w:rPr>
                <w:rFonts w:eastAsia="Arial Unicode MS" w:cs="Arial"/>
                <w:color w:val="000000"/>
                <w:sz w:val="18"/>
                <w:szCs w:val="18"/>
              </w:rPr>
            </w:pPr>
            <w:r w:rsidRPr="00081301">
              <w:rPr>
                <w:rFonts w:eastAsia="Arial Unicode MS" w:cs="Arial"/>
                <w:color w:val="000000"/>
                <w:sz w:val="18"/>
                <w:szCs w:val="18"/>
              </w:rPr>
              <w:t>100,193,901</w:t>
            </w:r>
          </w:p>
        </w:tc>
        <w:tc>
          <w:tcPr>
            <w:tcW w:w="1300" w:type="dxa"/>
            <w:tcBorders>
              <w:bottom w:val="single" w:sz="4" w:space="0" w:color="auto"/>
            </w:tcBorders>
            <w:shd w:val="clear" w:color="auto" w:fill="FAFAFA"/>
          </w:tcPr>
          <w:p w14:paraId="026C4761" w14:textId="437AE8F8" w:rsidR="00306791" w:rsidRPr="00CA3C21" w:rsidRDefault="00081301" w:rsidP="00306791">
            <w:pPr>
              <w:spacing w:before="10" w:after="10"/>
              <w:ind w:right="-72"/>
              <w:jc w:val="right"/>
              <w:rPr>
                <w:rFonts w:eastAsia="Arial Unicode MS" w:cs="Arial"/>
                <w:color w:val="000000"/>
                <w:sz w:val="18"/>
                <w:szCs w:val="18"/>
              </w:rPr>
            </w:pPr>
            <w:r w:rsidRPr="00081301">
              <w:rPr>
                <w:rFonts w:eastAsia="Arial Unicode MS" w:cs="Arial"/>
                <w:color w:val="000000"/>
                <w:sz w:val="18"/>
                <w:szCs w:val="18"/>
              </w:rPr>
              <w:t>922,523,919</w:t>
            </w:r>
          </w:p>
        </w:tc>
      </w:tr>
    </w:tbl>
    <w:p w14:paraId="5049BECF" w14:textId="77777777" w:rsidR="00F25D1B" w:rsidRPr="00CA3C21" w:rsidRDefault="00F25D1B">
      <w:pPr>
        <w:rPr>
          <w:rFonts w:cs="Arial"/>
        </w:rPr>
      </w:pPr>
    </w:p>
    <w:p w14:paraId="3829E4D0" w14:textId="77777777" w:rsidR="0064758E" w:rsidRPr="00B97A95" w:rsidRDefault="00CA3C21">
      <w:pPr>
        <w:rPr>
          <w:rFonts w:cs="Arial"/>
          <w:sz w:val="18"/>
          <w:szCs w:val="18"/>
        </w:rPr>
      </w:pPr>
      <w:r w:rsidRPr="00CA3C21">
        <w:rPr>
          <w:rFonts w:cs="Arial"/>
        </w:rPr>
        <w:br w:type="page"/>
      </w: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306791" w:rsidRPr="00CA3C21" w14:paraId="3E663191" w14:textId="77777777" w:rsidTr="00306791">
        <w:tc>
          <w:tcPr>
            <w:tcW w:w="4410" w:type="dxa"/>
            <w:shd w:val="clear" w:color="auto" w:fill="auto"/>
          </w:tcPr>
          <w:p w14:paraId="0CEB778C" w14:textId="77777777" w:rsidR="00306791" w:rsidRPr="00CA3C21" w:rsidRDefault="00306791" w:rsidP="008709C7">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14:paraId="405600B7" w14:textId="77777777" w:rsidR="00306791" w:rsidRPr="00CA3C21" w:rsidRDefault="00306791" w:rsidP="008709C7">
            <w:pPr>
              <w:ind w:right="-72"/>
              <w:jc w:val="center"/>
              <w:rPr>
                <w:rFonts w:cs="Arial"/>
                <w:b/>
                <w:bCs/>
                <w:sz w:val="18"/>
                <w:szCs w:val="18"/>
              </w:rPr>
            </w:pPr>
            <w:r w:rsidRPr="00CA3C21">
              <w:rPr>
                <w:rFonts w:cs="Arial"/>
                <w:b/>
                <w:bCs/>
                <w:sz w:val="18"/>
                <w:szCs w:val="18"/>
              </w:rPr>
              <w:t>Separate financial statements</w:t>
            </w:r>
          </w:p>
        </w:tc>
      </w:tr>
      <w:tr w:rsidR="00306791" w:rsidRPr="00CA3C21" w14:paraId="7D76A9D7" w14:textId="77777777" w:rsidTr="00306791">
        <w:trPr>
          <w:gridAfter w:val="1"/>
          <w:wAfter w:w="11" w:type="dxa"/>
        </w:trPr>
        <w:tc>
          <w:tcPr>
            <w:tcW w:w="4410" w:type="dxa"/>
            <w:shd w:val="clear" w:color="auto" w:fill="auto"/>
          </w:tcPr>
          <w:p w14:paraId="71884D48" w14:textId="77777777" w:rsidR="00306791" w:rsidRPr="00CA3C21" w:rsidRDefault="00306791" w:rsidP="008709C7">
            <w:pPr>
              <w:ind w:left="13"/>
              <w:jc w:val="left"/>
              <w:rPr>
                <w:rFonts w:cs="Arial"/>
                <w:b/>
                <w:bCs/>
                <w:sz w:val="18"/>
                <w:szCs w:val="18"/>
              </w:rPr>
            </w:pPr>
          </w:p>
        </w:tc>
        <w:tc>
          <w:tcPr>
            <w:tcW w:w="1296" w:type="dxa"/>
            <w:shd w:val="clear" w:color="auto" w:fill="auto"/>
          </w:tcPr>
          <w:p w14:paraId="1509B98C" w14:textId="77777777" w:rsidR="00306791" w:rsidRPr="00CA3C21" w:rsidRDefault="00306791" w:rsidP="008709C7">
            <w:pPr>
              <w:ind w:right="-72"/>
              <w:jc w:val="right"/>
              <w:rPr>
                <w:rFonts w:cs="Arial"/>
                <w:b/>
                <w:bCs/>
                <w:sz w:val="18"/>
                <w:szCs w:val="18"/>
              </w:rPr>
            </w:pPr>
          </w:p>
        </w:tc>
        <w:tc>
          <w:tcPr>
            <w:tcW w:w="1411" w:type="dxa"/>
            <w:shd w:val="clear" w:color="auto" w:fill="auto"/>
            <w:vAlign w:val="bottom"/>
            <w:hideMark/>
          </w:tcPr>
          <w:p w14:paraId="311FE309" w14:textId="77777777" w:rsidR="00306791" w:rsidRPr="00CA3C21" w:rsidRDefault="00306791" w:rsidP="008709C7">
            <w:pPr>
              <w:ind w:right="-72"/>
              <w:jc w:val="right"/>
              <w:rPr>
                <w:rFonts w:cs="Arial"/>
                <w:b/>
                <w:bCs/>
                <w:sz w:val="18"/>
                <w:szCs w:val="18"/>
              </w:rPr>
            </w:pPr>
          </w:p>
        </w:tc>
        <w:tc>
          <w:tcPr>
            <w:tcW w:w="1411" w:type="dxa"/>
            <w:shd w:val="clear" w:color="auto" w:fill="auto"/>
            <w:vAlign w:val="bottom"/>
          </w:tcPr>
          <w:p w14:paraId="2F55AC6F" w14:textId="77777777" w:rsidR="00306791" w:rsidRPr="00CA3C21" w:rsidRDefault="00306791" w:rsidP="008709C7">
            <w:pPr>
              <w:ind w:right="-72"/>
              <w:jc w:val="right"/>
              <w:rPr>
                <w:rFonts w:cs="Arial"/>
                <w:b/>
                <w:bCs/>
                <w:sz w:val="18"/>
                <w:szCs w:val="18"/>
              </w:rPr>
            </w:pPr>
          </w:p>
        </w:tc>
        <w:tc>
          <w:tcPr>
            <w:tcW w:w="1296" w:type="dxa"/>
            <w:shd w:val="clear" w:color="auto" w:fill="auto"/>
            <w:vAlign w:val="bottom"/>
          </w:tcPr>
          <w:p w14:paraId="04C4E1D7" w14:textId="77777777" w:rsidR="00306791" w:rsidRPr="00CA3C21" w:rsidRDefault="00306791" w:rsidP="008709C7">
            <w:pPr>
              <w:ind w:right="-72"/>
              <w:jc w:val="right"/>
              <w:rPr>
                <w:rFonts w:cs="Arial"/>
                <w:b/>
                <w:bCs/>
                <w:sz w:val="18"/>
                <w:szCs w:val="18"/>
              </w:rPr>
            </w:pPr>
          </w:p>
        </w:tc>
        <w:tc>
          <w:tcPr>
            <w:tcW w:w="1368" w:type="dxa"/>
            <w:shd w:val="clear" w:color="auto" w:fill="auto"/>
            <w:hideMark/>
          </w:tcPr>
          <w:p w14:paraId="10189B79" w14:textId="77777777" w:rsidR="00306791" w:rsidRPr="00CA3C21" w:rsidRDefault="00306791" w:rsidP="008709C7">
            <w:pPr>
              <w:ind w:right="-72"/>
              <w:jc w:val="right"/>
              <w:rPr>
                <w:rFonts w:cs="Arial"/>
                <w:b/>
                <w:bCs/>
                <w:sz w:val="18"/>
                <w:szCs w:val="18"/>
              </w:rPr>
            </w:pPr>
            <w:r w:rsidRPr="00CA3C21">
              <w:rPr>
                <w:rFonts w:cs="Arial"/>
                <w:b/>
                <w:bCs/>
                <w:sz w:val="18"/>
                <w:szCs w:val="18"/>
              </w:rPr>
              <w:t xml:space="preserve">Furniture, </w:t>
            </w:r>
          </w:p>
        </w:tc>
        <w:tc>
          <w:tcPr>
            <w:tcW w:w="1296" w:type="dxa"/>
            <w:shd w:val="clear" w:color="auto" w:fill="auto"/>
          </w:tcPr>
          <w:p w14:paraId="1B11246F" w14:textId="77777777" w:rsidR="00306791" w:rsidRPr="00CA3C21" w:rsidRDefault="00306791" w:rsidP="008709C7">
            <w:pPr>
              <w:ind w:right="-72"/>
              <w:jc w:val="right"/>
              <w:rPr>
                <w:rFonts w:cs="Arial"/>
                <w:b/>
                <w:bCs/>
                <w:sz w:val="18"/>
                <w:szCs w:val="18"/>
              </w:rPr>
            </w:pPr>
          </w:p>
        </w:tc>
        <w:tc>
          <w:tcPr>
            <w:tcW w:w="1397" w:type="dxa"/>
            <w:shd w:val="clear" w:color="auto" w:fill="auto"/>
          </w:tcPr>
          <w:p w14:paraId="7BAF87FE" w14:textId="77777777" w:rsidR="00306791" w:rsidRPr="00CA3C21" w:rsidRDefault="00306791" w:rsidP="008709C7">
            <w:pPr>
              <w:ind w:right="-72"/>
              <w:jc w:val="right"/>
              <w:rPr>
                <w:rFonts w:cs="Arial"/>
                <w:b/>
                <w:bCs/>
                <w:sz w:val="18"/>
                <w:szCs w:val="18"/>
              </w:rPr>
            </w:pPr>
          </w:p>
        </w:tc>
        <w:tc>
          <w:tcPr>
            <w:tcW w:w="1300" w:type="dxa"/>
            <w:shd w:val="clear" w:color="auto" w:fill="auto"/>
          </w:tcPr>
          <w:p w14:paraId="18011B07" w14:textId="77777777" w:rsidR="00306791" w:rsidRPr="00CA3C21" w:rsidRDefault="00306791" w:rsidP="008709C7">
            <w:pPr>
              <w:ind w:right="-72"/>
              <w:jc w:val="right"/>
              <w:rPr>
                <w:rFonts w:cs="Arial"/>
                <w:b/>
                <w:bCs/>
                <w:sz w:val="18"/>
                <w:szCs w:val="18"/>
              </w:rPr>
            </w:pPr>
          </w:p>
        </w:tc>
      </w:tr>
      <w:tr w:rsidR="00306791" w:rsidRPr="00CA3C21" w14:paraId="2BCC4217" w14:textId="77777777" w:rsidTr="00306791">
        <w:trPr>
          <w:gridAfter w:val="1"/>
          <w:wAfter w:w="11" w:type="dxa"/>
        </w:trPr>
        <w:tc>
          <w:tcPr>
            <w:tcW w:w="4410" w:type="dxa"/>
            <w:shd w:val="clear" w:color="auto" w:fill="auto"/>
          </w:tcPr>
          <w:p w14:paraId="4C5E9630" w14:textId="77777777" w:rsidR="00306791" w:rsidRPr="00CA3C21" w:rsidRDefault="00306791" w:rsidP="008709C7">
            <w:pPr>
              <w:ind w:left="13"/>
              <w:jc w:val="left"/>
              <w:rPr>
                <w:rFonts w:cs="Arial"/>
                <w:b/>
                <w:bCs/>
                <w:sz w:val="18"/>
                <w:szCs w:val="18"/>
              </w:rPr>
            </w:pPr>
          </w:p>
        </w:tc>
        <w:tc>
          <w:tcPr>
            <w:tcW w:w="1296" w:type="dxa"/>
            <w:shd w:val="clear" w:color="auto" w:fill="auto"/>
          </w:tcPr>
          <w:p w14:paraId="63B49DA8" w14:textId="77777777" w:rsidR="00306791" w:rsidRPr="00CA3C21" w:rsidRDefault="00306791" w:rsidP="008709C7">
            <w:pPr>
              <w:ind w:right="-72"/>
              <w:jc w:val="right"/>
              <w:rPr>
                <w:rFonts w:cs="Arial"/>
                <w:b/>
                <w:bCs/>
                <w:sz w:val="18"/>
                <w:szCs w:val="18"/>
              </w:rPr>
            </w:pPr>
          </w:p>
        </w:tc>
        <w:tc>
          <w:tcPr>
            <w:tcW w:w="1411" w:type="dxa"/>
            <w:shd w:val="clear" w:color="auto" w:fill="auto"/>
            <w:vAlign w:val="center"/>
          </w:tcPr>
          <w:p w14:paraId="2311174A" w14:textId="77777777" w:rsidR="00306791" w:rsidRPr="00CA3C21" w:rsidRDefault="00306791" w:rsidP="008709C7">
            <w:pPr>
              <w:ind w:right="-72"/>
              <w:jc w:val="right"/>
              <w:rPr>
                <w:rFonts w:cs="Arial"/>
                <w:b/>
                <w:bCs/>
                <w:sz w:val="18"/>
                <w:szCs w:val="18"/>
              </w:rPr>
            </w:pPr>
          </w:p>
        </w:tc>
        <w:tc>
          <w:tcPr>
            <w:tcW w:w="1411" w:type="dxa"/>
            <w:shd w:val="clear" w:color="auto" w:fill="auto"/>
            <w:vAlign w:val="bottom"/>
          </w:tcPr>
          <w:p w14:paraId="61B742E1" w14:textId="77777777" w:rsidR="00306791" w:rsidRPr="00CA3C21" w:rsidRDefault="00306791" w:rsidP="008709C7">
            <w:pPr>
              <w:ind w:right="-72"/>
              <w:jc w:val="right"/>
              <w:rPr>
                <w:rFonts w:cs="Arial"/>
                <w:b/>
                <w:bCs/>
                <w:sz w:val="18"/>
                <w:szCs w:val="18"/>
              </w:rPr>
            </w:pPr>
            <w:r w:rsidRPr="00CA3C21">
              <w:rPr>
                <w:rFonts w:cs="Arial"/>
                <w:b/>
                <w:bCs/>
                <w:sz w:val="18"/>
                <w:szCs w:val="18"/>
              </w:rPr>
              <w:t>Buildings and</w:t>
            </w:r>
          </w:p>
        </w:tc>
        <w:tc>
          <w:tcPr>
            <w:tcW w:w="1296" w:type="dxa"/>
            <w:shd w:val="clear" w:color="auto" w:fill="auto"/>
            <w:vAlign w:val="bottom"/>
          </w:tcPr>
          <w:p w14:paraId="4E8D9924" w14:textId="77777777" w:rsidR="00306791" w:rsidRPr="00CA3C21" w:rsidRDefault="00306791" w:rsidP="008709C7">
            <w:pPr>
              <w:ind w:right="-72"/>
              <w:jc w:val="right"/>
              <w:rPr>
                <w:rFonts w:cs="Arial"/>
                <w:b/>
                <w:bCs/>
                <w:sz w:val="18"/>
                <w:szCs w:val="18"/>
              </w:rPr>
            </w:pPr>
            <w:r w:rsidRPr="00CA3C21">
              <w:rPr>
                <w:rFonts w:cs="Arial"/>
                <w:b/>
                <w:bCs/>
                <w:sz w:val="18"/>
                <w:szCs w:val="18"/>
              </w:rPr>
              <w:t>Machinery</w:t>
            </w:r>
          </w:p>
        </w:tc>
        <w:tc>
          <w:tcPr>
            <w:tcW w:w="1368" w:type="dxa"/>
            <w:shd w:val="clear" w:color="auto" w:fill="auto"/>
          </w:tcPr>
          <w:p w14:paraId="2938C708" w14:textId="77777777" w:rsidR="00306791" w:rsidRPr="00CA3C21" w:rsidRDefault="00306791" w:rsidP="008709C7">
            <w:pPr>
              <w:ind w:right="-72"/>
              <w:jc w:val="right"/>
              <w:rPr>
                <w:rFonts w:cs="Arial"/>
                <w:b/>
                <w:bCs/>
                <w:sz w:val="18"/>
                <w:szCs w:val="18"/>
              </w:rPr>
            </w:pPr>
            <w:r w:rsidRPr="00CA3C21">
              <w:rPr>
                <w:rFonts w:cs="Arial"/>
                <w:b/>
                <w:bCs/>
                <w:sz w:val="18"/>
                <w:szCs w:val="18"/>
              </w:rPr>
              <w:t>fixtures</w:t>
            </w:r>
          </w:p>
        </w:tc>
        <w:tc>
          <w:tcPr>
            <w:tcW w:w="1296" w:type="dxa"/>
            <w:shd w:val="clear" w:color="auto" w:fill="auto"/>
          </w:tcPr>
          <w:p w14:paraId="0238464B" w14:textId="77777777" w:rsidR="00306791" w:rsidRPr="00CA3C21" w:rsidRDefault="00306791" w:rsidP="008709C7">
            <w:pPr>
              <w:ind w:right="-72"/>
              <w:jc w:val="right"/>
              <w:rPr>
                <w:rFonts w:cs="Arial"/>
                <w:b/>
                <w:bCs/>
                <w:sz w:val="18"/>
                <w:szCs w:val="18"/>
              </w:rPr>
            </w:pPr>
          </w:p>
        </w:tc>
        <w:tc>
          <w:tcPr>
            <w:tcW w:w="1397" w:type="dxa"/>
            <w:shd w:val="clear" w:color="auto" w:fill="auto"/>
          </w:tcPr>
          <w:p w14:paraId="43ED4A31" w14:textId="77777777" w:rsidR="00306791" w:rsidRPr="00CA3C21" w:rsidRDefault="00306791" w:rsidP="008709C7">
            <w:pPr>
              <w:ind w:right="-72"/>
              <w:jc w:val="right"/>
              <w:rPr>
                <w:rFonts w:cs="Arial"/>
                <w:b/>
                <w:bCs/>
                <w:sz w:val="18"/>
                <w:szCs w:val="18"/>
              </w:rPr>
            </w:pPr>
          </w:p>
        </w:tc>
        <w:tc>
          <w:tcPr>
            <w:tcW w:w="1300" w:type="dxa"/>
            <w:shd w:val="clear" w:color="auto" w:fill="auto"/>
          </w:tcPr>
          <w:p w14:paraId="01441452" w14:textId="77777777" w:rsidR="00306791" w:rsidRPr="00CA3C21" w:rsidRDefault="00306791" w:rsidP="008709C7">
            <w:pPr>
              <w:ind w:right="-72"/>
              <w:jc w:val="right"/>
              <w:rPr>
                <w:rFonts w:cs="Arial"/>
                <w:b/>
                <w:bCs/>
                <w:sz w:val="18"/>
                <w:szCs w:val="18"/>
              </w:rPr>
            </w:pPr>
          </w:p>
        </w:tc>
      </w:tr>
      <w:tr w:rsidR="00306791" w:rsidRPr="00CA3C21" w14:paraId="7A90DAAB" w14:textId="77777777" w:rsidTr="00306791">
        <w:trPr>
          <w:gridAfter w:val="1"/>
          <w:wAfter w:w="11" w:type="dxa"/>
        </w:trPr>
        <w:tc>
          <w:tcPr>
            <w:tcW w:w="4410" w:type="dxa"/>
            <w:shd w:val="clear" w:color="auto" w:fill="auto"/>
          </w:tcPr>
          <w:p w14:paraId="56103DF4" w14:textId="77777777" w:rsidR="00306791" w:rsidRPr="00CA3C21" w:rsidRDefault="00306791" w:rsidP="008709C7">
            <w:pPr>
              <w:ind w:left="13"/>
              <w:jc w:val="left"/>
              <w:rPr>
                <w:rFonts w:cs="Arial"/>
                <w:b/>
                <w:bCs/>
                <w:sz w:val="18"/>
                <w:szCs w:val="18"/>
              </w:rPr>
            </w:pPr>
          </w:p>
        </w:tc>
        <w:tc>
          <w:tcPr>
            <w:tcW w:w="1296" w:type="dxa"/>
            <w:shd w:val="clear" w:color="auto" w:fill="auto"/>
          </w:tcPr>
          <w:p w14:paraId="48259790" w14:textId="77777777" w:rsidR="00306791" w:rsidRPr="00CA3C21" w:rsidRDefault="00306791" w:rsidP="008709C7">
            <w:pPr>
              <w:ind w:right="-72"/>
              <w:jc w:val="right"/>
              <w:rPr>
                <w:rFonts w:cs="Arial"/>
                <w:b/>
                <w:bCs/>
                <w:sz w:val="18"/>
                <w:szCs w:val="18"/>
              </w:rPr>
            </w:pPr>
          </w:p>
        </w:tc>
        <w:tc>
          <w:tcPr>
            <w:tcW w:w="1411" w:type="dxa"/>
            <w:shd w:val="clear" w:color="auto" w:fill="auto"/>
            <w:vAlign w:val="center"/>
          </w:tcPr>
          <w:p w14:paraId="65345045" w14:textId="77777777" w:rsidR="00306791" w:rsidRPr="00CA3C21" w:rsidRDefault="00306791" w:rsidP="008709C7">
            <w:pPr>
              <w:ind w:right="-72"/>
              <w:jc w:val="right"/>
              <w:rPr>
                <w:rFonts w:cs="Arial"/>
                <w:b/>
                <w:bCs/>
                <w:sz w:val="18"/>
                <w:szCs w:val="18"/>
              </w:rPr>
            </w:pPr>
            <w:r w:rsidRPr="00CA3C21">
              <w:rPr>
                <w:rFonts w:cs="Arial"/>
                <w:b/>
                <w:bCs/>
                <w:sz w:val="18"/>
                <w:szCs w:val="18"/>
              </w:rPr>
              <w:t>Land</w:t>
            </w:r>
          </w:p>
        </w:tc>
        <w:tc>
          <w:tcPr>
            <w:tcW w:w="1411" w:type="dxa"/>
            <w:shd w:val="clear" w:color="auto" w:fill="auto"/>
            <w:vAlign w:val="bottom"/>
          </w:tcPr>
          <w:p w14:paraId="22F8428E" w14:textId="77777777" w:rsidR="00306791" w:rsidRPr="00CA3C21" w:rsidRDefault="00306791" w:rsidP="008709C7">
            <w:pPr>
              <w:ind w:right="-72"/>
              <w:jc w:val="right"/>
              <w:rPr>
                <w:rFonts w:cs="Arial"/>
                <w:b/>
                <w:bCs/>
                <w:sz w:val="18"/>
                <w:szCs w:val="18"/>
              </w:rPr>
            </w:pPr>
            <w:r w:rsidRPr="00CA3C21">
              <w:rPr>
                <w:rFonts w:cs="Arial"/>
                <w:b/>
                <w:bCs/>
                <w:sz w:val="18"/>
                <w:szCs w:val="18"/>
              </w:rPr>
              <w:t>buildings</w:t>
            </w:r>
          </w:p>
        </w:tc>
        <w:tc>
          <w:tcPr>
            <w:tcW w:w="1296" w:type="dxa"/>
            <w:shd w:val="clear" w:color="auto" w:fill="auto"/>
            <w:vAlign w:val="bottom"/>
          </w:tcPr>
          <w:p w14:paraId="291E131C" w14:textId="77777777" w:rsidR="00306791" w:rsidRPr="00CA3C21" w:rsidRDefault="00306791" w:rsidP="008709C7">
            <w:pPr>
              <w:ind w:right="-72"/>
              <w:jc w:val="right"/>
              <w:rPr>
                <w:rFonts w:cs="Arial"/>
                <w:b/>
                <w:bCs/>
                <w:sz w:val="18"/>
                <w:szCs w:val="18"/>
              </w:rPr>
            </w:pPr>
            <w:r w:rsidRPr="00CA3C21">
              <w:rPr>
                <w:rFonts w:cs="Arial"/>
                <w:b/>
                <w:bCs/>
                <w:sz w:val="18"/>
                <w:szCs w:val="18"/>
              </w:rPr>
              <w:t>and</w:t>
            </w:r>
          </w:p>
        </w:tc>
        <w:tc>
          <w:tcPr>
            <w:tcW w:w="1368" w:type="dxa"/>
            <w:shd w:val="clear" w:color="auto" w:fill="auto"/>
          </w:tcPr>
          <w:p w14:paraId="01CFE4A1" w14:textId="77777777" w:rsidR="00306791" w:rsidRPr="00CA3C21" w:rsidRDefault="00306791" w:rsidP="008709C7">
            <w:pPr>
              <w:ind w:right="-72"/>
              <w:jc w:val="right"/>
              <w:rPr>
                <w:rFonts w:cs="Arial"/>
                <w:b/>
                <w:bCs/>
                <w:sz w:val="18"/>
                <w:szCs w:val="18"/>
              </w:rPr>
            </w:pPr>
            <w:r w:rsidRPr="00CA3C21">
              <w:rPr>
                <w:rFonts w:cs="Arial"/>
                <w:b/>
                <w:bCs/>
                <w:sz w:val="18"/>
                <w:szCs w:val="18"/>
              </w:rPr>
              <w:t>and office</w:t>
            </w:r>
          </w:p>
        </w:tc>
        <w:tc>
          <w:tcPr>
            <w:tcW w:w="1296" w:type="dxa"/>
            <w:shd w:val="clear" w:color="auto" w:fill="auto"/>
          </w:tcPr>
          <w:p w14:paraId="1F82A498" w14:textId="77777777" w:rsidR="00306791" w:rsidRPr="00CA3C21" w:rsidRDefault="00306791" w:rsidP="008709C7">
            <w:pPr>
              <w:ind w:right="-72"/>
              <w:jc w:val="right"/>
              <w:rPr>
                <w:rFonts w:cs="Arial"/>
                <w:b/>
                <w:bCs/>
                <w:sz w:val="18"/>
                <w:szCs w:val="18"/>
              </w:rPr>
            </w:pPr>
          </w:p>
        </w:tc>
        <w:tc>
          <w:tcPr>
            <w:tcW w:w="1397" w:type="dxa"/>
            <w:shd w:val="clear" w:color="auto" w:fill="auto"/>
          </w:tcPr>
          <w:p w14:paraId="71F12639" w14:textId="77777777" w:rsidR="00306791" w:rsidRPr="00CA3C21" w:rsidRDefault="00306791" w:rsidP="008709C7">
            <w:pPr>
              <w:ind w:right="-72"/>
              <w:jc w:val="right"/>
              <w:rPr>
                <w:rFonts w:cs="Arial"/>
                <w:b/>
                <w:bCs/>
                <w:sz w:val="18"/>
                <w:szCs w:val="18"/>
              </w:rPr>
            </w:pPr>
            <w:r w:rsidRPr="00CA3C21">
              <w:rPr>
                <w:rFonts w:cs="Arial"/>
                <w:b/>
                <w:bCs/>
                <w:sz w:val="18"/>
                <w:szCs w:val="18"/>
              </w:rPr>
              <w:t>Construction</w:t>
            </w:r>
          </w:p>
        </w:tc>
        <w:tc>
          <w:tcPr>
            <w:tcW w:w="1300" w:type="dxa"/>
            <w:shd w:val="clear" w:color="auto" w:fill="auto"/>
          </w:tcPr>
          <w:p w14:paraId="4B5442BB" w14:textId="77777777" w:rsidR="00306791" w:rsidRPr="00CA3C21" w:rsidRDefault="00306791" w:rsidP="008709C7">
            <w:pPr>
              <w:ind w:right="-72"/>
              <w:jc w:val="right"/>
              <w:rPr>
                <w:rFonts w:cs="Arial"/>
                <w:b/>
                <w:bCs/>
                <w:sz w:val="18"/>
                <w:szCs w:val="18"/>
              </w:rPr>
            </w:pPr>
          </w:p>
        </w:tc>
      </w:tr>
      <w:tr w:rsidR="00306791" w:rsidRPr="00CA3C21" w14:paraId="02C1D6EC" w14:textId="77777777" w:rsidTr="00306791">
        <w:trPr>
          <w:gridAfter w:val="1"/>
          <w:wAfter w:w="11" w:type="dxa"/>
        </w:trPr>
        <w:tc>
          <w:tcPr>
            <w:tcW w:w="4410" w:type="dxa"/>
            <w:shd w:val="clear" w:color="auto" w:fill="auto"/>
          </w:tcPr>
          <w:p w14:paraId="2221D10D" w14:textId="77777777" w:rsidR="00306791" w:rsidRPr="00CA3C21" w:rsidRDefault="00306791" w:rsidP="008709C7">
            <w:pPr>
              <w:ind w:left="13"/>
              <w:jc w:val="left"/>
              <w:rPr>
                <w:rFonts w:cs="Arial"/>
                <w:b/>
                <w:bCs/>
                <w:sz w:val="18"/>
                <w:szCs w:val="18"/>
              </w:rPr>
            </w:pPr>
          </w:p>
        </w:tc>
        <w:tc>
          <w:tcPr>
            <w:tcW w:w="1296" w:type="dxa"/>
            <w:shd w:val="clear" w:color="auto" w:fill="auto"/>
            <w:hideMark/>
          </w:tcPr>
          <w:p w14:paraId="065DAE2D" w14:textId="77777777" w:rsidR="00306791" w:rsidRPr="00CA3C21" w:rsidRDefault="00306791" w:rsidP="008709C7">
            <w:pPr>
              <w:ind w:right="-72"/>
              <w:jc w:val="right"/>
              <w:rPr>
                <w:rFonts w:cs="Arial"/>
                <w:b/>
                <w:bCs/>
                <w:sz w:val="18"/>
                <w:szCs w:val="18"/>
              </w:rPr>
            </w:pPr>
            <w:r w:rsidRPr="00CA3C21">
              <w:rPr>
                <w:rFonts w:cs="Arial"/>
                <w:b/>
                <w:bCs/>
                <w:sz w:val="18"/>
                <w:szCs w:val="18"/>
              </w:rPr>
              <w:t>Land</w:t>
            </w:r>
          </w:p>
        </w:tc>
        <w:tc>
          <w:tcPr>
            <w:tcW w:w="1411" w:type="dxa"/>
            <w:shd w:val="clear" w:color="auto" w:fill="auto"/>
            <w:vAlign w:val="center"/>
            <w:hideMark/>
          </w:tcPr>
          <w:p w14:paraId="52EFAEA4" w14:textId="77777777" w:rsidR="00306791" w:rsidRPr="00CA3C21" w:rsidRDefault="00306791" w:rsidP="008709C7">
            <w:pPr>
              <w:ind w:right="-72"/>
              <w:jc w:val="right"/>
              <w:rPr>
                <w:rFonts w:cs="Arial"/>
                <w:b/>
                <w:bCs/>
                <w:sz w:val="18"/>
                <w:szCs w:val="18"/>
              </w:rPr>
            </w:pPr>
            <w:r w:rsidRPr="00CA3C21">
              <w:rPr>
                <w:rFonts w:cs="Arial"/>
                <w:b/>
                <w:bCs/>
                <w:sz w:val="18"/>
                <w:szCs w:val="18"/>
              </w:rPr>
              <w:t>improvement</w:t>
            </w:r>
          </w:p>
        </w:tc>
        <w:tc>
          <w:tcPr>
            <w:tcW w:w="1411" w:type="dxa"/>
            <w:shd w:val="clear" w:color="auto" w:fill="auto"/>
            <w:vAlign w:val="bottom"/>
            <w:hideMark/>
          </w:tcPr>
          <w:p w14:paraId="500BAF8E" w14:textId="77777777" w:rsidR="00306791" w:rsidRPr="00CA3C21" w:rsidRDefault="00306791" w:rsidP="008709C7">
            <w:pPr>
              <w:ind w:right="-72"/>
              <w:jc w:val="right"/>
              <w:rPr>
                <w:rFonts w:cs="Arial"/>
                <w:b/>
                <w:bCs/>
                <w:sz w:val="18"/>
                <w:szCs w:val="18"/>
              </w:rPr>
            </w:pPr>
            <w:r w:rsidRPr="00CA3C21">
              <w:rPr>
                <w:rFonts w:cs="Arial"/>
                <w:b/>
                <w:bCs/>
                <w:sz w:val="18"/>
                <w:szCs w:val="18"/>
              </w:rPr>
              <w:t>improvement</w:t>
            </w:r>
          </w:p>
        </w:tc>
        <w:tc>
          <w:tcPr>
            <w:tcW w:w="1296" w:type="dxa"/>
            <w:shd w:val="clear" w:color="auto" w:fill="auto"/>
            <w:vAlign w:val="bottom"/>
            <w:hideMark/>
          </w:tcPr>
          <w:p w14:paraId="6B5ABC97" w14:textId="77777777" w:rsidR="00306791" w:rsidRPr="00CA3C21" w:rsidRDefault="00306791" w:rsidP="008709C7">
            <w:pPr>
              <w:ind w:right="-72"/>
              <w:jc w:val="right"/>
              <w:rPr>
                <w:rFonts w:cs="Arial"/>
                <w:b/>
                <w:bCs/>
                <w:sz w:val="18"/>
                <w:szCs w:val="18"/>
              </w:rPr>
            </w:pPr>
            <w:r w:rsidRPr="00CA3C21">
              <w:rPr>
                <w:rFonts w:cs="Arial"/>
                <w:b/>
                <w:bCs/>
                <w:sz w:val="18"/>
                <w:szCs w:val="18"/>
              </w:rPr>
              <w:t>equipment</w:t>
            </w:r>
          </w:p>
        </w:tc>
        <w:tc>
          <w:tcPr>
            <w:tcW w:w="1368" w:type="dxa"/>
            <w:shd w:val="clear" w:color="auto" w:fill="auto"/>
            <w:hideMark/>
          </w:tcPr>
          <w:p w14:paraId="1301DD2D" w14:textId="77777777" w:rsidR="00306791" w:rsidRPr="00CA3C21" w:rsidRDefault="00306791" w:rsidP="008709C7">
            <w:pPr>
              <w:ind w:right="-72"/>
              <w:jc w:val="right"/>
              <w:rPr>
                <w:rFonts w:cs="Arial"/>
                <w:b/>
                <w:bCs/>
                <w:sz w:val="18"/>
                <w:szCs w:val="18"/>
              </w:rPr>
            </w:pPr>
            <w:r w:rsidRPr="00CA3C21">
              <w:rPr>
                <w:rFonts w:cs="Arial"/>
                <w:b/>
                <w:bCs/>
                <w:sz w:val="18"/>
                <w:szCs w:val="18"/>
              </w:rPr>
              <w:t>equipment</w:t>
            </w:r>
          </w:p>
        </w:tc>
        <w:tc>
          <w:tcPr>
            <w:tcW w:w="1296" w:type="dxa"/>
            <w:shd w:val="clear" w:color="auto" w:fill="auto"/>
            <w:hideMark/>
          </w:tcPr>
          <w:p w14:paraId="498EC59D" w14:textId="77777777" w:rsidR="00306791" w:rsidRPr="00CA3C21" w:rsidRDefault="00306791" w:rsidP="008709C7">
            <w:pPr>
              <w:ind w:right="-72"/>
              <w:jc w:val="right"/>
              <w:rPr>
                <w:rFonts w:cs="Arial"/>
                <w:b/>
                <w:bCs/>
                <w:sz w:val="18"/>
                <w:szCs w:val="18"/>
                <w:cs/>
              </w:rPr>
            </w:pPr>
            <w:r w:rsidRPr="00CA3C21">
              <w:rPr>
                <w:rFonts w:cs="Arial"/>
                <w:b/>
                <w:bCs/>
                <w:sz w:val="18"/>
                <w:szCs w:val="18"/>
              </w:rPr>
              <w:t>Vehicles</w:t>
            </w:r>
          </w:p>
        </w:tc>
        <w:tc>
          <w:tcPr>
            <w:tcW w:w="1397" w:type="dxa"/>
            <w:shd w:val="clear" w:color="auto" w:fill="auto"/>
            <w:hideMark/>
          </w:tcPr>
          <w:p w14:paraId="053FEFB5" w14:textId="77777777" w:rsidR="00306791" w:rsidRPr="00CA3C21" w:rsidRDefault="00306791" w:rsidP="008709C7">
            <w:pPr>
              <w:ind w:right="-72"/>
              <w:jc w:val="right"/>
              <w:rPr>
                <w:rFonts w:cs="Arial"/>
                <w:b/>
                <w:bCs/>
                <w:sz w:val="18"/>
                <w:szCs w:val="18"/>
              </w:rPr>
            </w:pPr>
            <w:r w:rsidRPr="00CA3C21">
              <w:rPr>
                <w:rFonts w:cs="Arial"/>
                <w:b/>
                <w:bCs/>
                <w:sz w:val="18"/>
                <w:szCs w:val="18"/>
              </w:rPr>
              <w:t>in progress</w:t>
            </w:r>
          </w:p>
        </w:tc>
        <w:tc>
          <w:tcPr>
            <w:tcW w:w="1300" w:type="dxa"/>
            <w:shd w:val="clear" w:color="auto" w:fill="auto"/>
            <w:hideMark/>
          </w:tcPr>
          <w:p w14:paraId="00DB93CD" w14:textId="77777777" w:rsidR="00306791" w:rsidRPr="00CA3C21" w:rsidRDefault="00306791" w:rsidP="008709C7">
            <w:pPr>
              <w:ind w:right="-72"/>
              <w:jc w:val="right"/>
              <w:rPr>
                <w:rFonts w:cs="Arial"/>
                <w:b/>
                <w:bCs/>
                <w:sz w:val="18"/>
                <w:szCs w:val="18"/>
                <w:cs/>
              </w:rPr>
            </w:pPr>
            <w:r w:rsidRPr="00CA3C21">
              <w:rPr>
                <w:rFonts w:cs="Arial"/>
                <w:b/>
                <w:bCs/>
                <w:sz w:val="18"/>
                <w:szCs w:val="18"/>
              </w:rPr>
              <w:t>Total</w:t>
            </w:r>
          </w:p>
        </w:tc>
      </w:tr>
      <w:tr w:rsidR="00306791" w:rsidRPr="00CA3C21" w14:paraId="09B827DF" w14:textId="77777777" w:rsidTr="00306791">
        <w:trPr>
          <w:gridAfter w:val="1"/>
          <w:wAfter w:w="11" w:type="dxa"/>
        </w:trPr>
        <w:tc>
          <w:tcPr>
            <w:tcW w:w="4410" w:type="dxa"/>
            <w:shd w:val="clear" w:color="auto" w:fill="auto"/>
          </w:tcPr>
          <w:p w14:paraId="615EDF18" w14:textId="77777777" w:rsidR="00306791" w:rsidRPr="00CA3C21" w:rsidRDefault="00306791" w:rsidP="008709C7">
            <w:pPr>
              <w:ind w:left="13"/>
              <w:jc w:val="left"/>
              <w:rPr>
                <w:rFonts w:cs="Arial"/>
                <w:b/>
                <w:bCs/>
                <w:sz w:val="18"/>
                <w:szCs w:val="18"/>
              </w:rPr>
            </w:pPr>
          </w:p>
        </w:tc>
        <w:tc>
          <w:tcPr>
            <w:tcW w:w="1296" w:type="dxa"/>
            <w:tcBorders>
              <w:bottom w:val="single" w:sz="4" w:space="0" w:color="auto"/>
            </w:tcBorders>
            <w:shd w:val="clear" w:color="auto" w:fill="auto"/>
            <w:hideMark/>
          </w:tcPr>
          <w:p w14:paraId="0FA18C60"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shd w:val="clear" w:color="auto" w:fill="auto"/>
            <w:hideMark/>
          </w:tcPr>
          <w:p w14:paraId="4392F247"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shd w:val="clear" w:color="auto" w:fill="auto"/>
            <w:hideMark/>
          </w:tcPr>
          <w:p w14:paraId="7765587E"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shd w:val="clear" w:color="auto" w:fill="auto"/>
            <w:hideMark/>
          </w:tcPr>
          <w:p w14:paraId="0600DDA7"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shd w:val="clear" w:color="auto" w:fill="auto"/>
            <w:hideMark/>
          </w:tcPr>
          <w:p w14:paraId="6A43F727"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shd w:val="clear" w:color="auto" w:fill="auto"/>
            <w:hideMark/>
          </w:tcPr>
          <w:p w14:paraId="4C6D88CE"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shd w:val="clear" w:color="auto" w:fill="auto"/>
            <w:hideMark/>
          </w:tcPr>
          <w:p w14:paraId="2126276C"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shd w:val="clear" w:color="auto" w:fill="auto"/>
            <w:hideMark/>
          </w:tcPr>
          <w:p w14:paraId="4FC312E1" w14:textId="77777777" w:rsidR="00306791" w:rsidRPr="00CA3C21" w:rsidRDefault="00306791" w:rsidP="008709C7">
            <w:pPr>
              <w:ind w:right="-72"/>
              <w:jc w:val="right"/>
              <w:rPr>
                <w:rFonts w:cs="Arial"/>
                <w:b/>
                <w:bCs/>
                <w:sz w:val="18"/>
                <w:szCs w:val="18"/>
              </w:rPr>
            </w:pPr>
            <w:r w:rsidRPr="00CA3C21">
              <w:rPr>
                <w:rFonts w:cs="Arial"/>
                <w:b/>
                <w:bCs/>
                <w:sz w:val="18"/>
                <w:szCs w:val="18"/>
              </w:rPr>
              <w:t>Baht</w:t>
            </w:r>
          </w:p>
        </w:tc>
      </w:tr>
      <w:tr w:rsidR="00306791" w:rsidRPr="00CA3C21" w14:paraId="027BCDE1" w14:textId="77777777" w:rsidTr="00306791">
        <w:trPr>
          <w:gridAfter w:val="1"/>
          <w:wAfter w:w="11" w:type="dxa"/>
        </w:trPr>
        <w:tc>
          <w:tcPr>
            <w:tcW w:w="4410" w:type="dxa"/>
            <w:shd w:val="clear" w:color="auto" w:fill="auto"/>
          </w:tcPr>
          <w:p w14:paraId="78DE393A" w14:textId="77777777" w:rsidR="00306791" w:rsidRPr="00CA3C21" w:rsidRDefault="00306791" w:rsidP="008709C7">
            <w:pPr>
              <w:tabs>
                <w:tab w:val="left" w:pos="990"/>
              </w:tabs>
              <w:ind w:left="13"/>
              <w:jc w:val="left"/>
              <w:rPr>
                <w:rFonts w:cs="Arial"/>
                <w:sz w:val="18"/>
                <w:szCs w:val="18"/>
              </w:rPr>
            </w:pPr>
          </w:p>
        </w:tc>
        <w:tc>
          <w:tcPr>
            <w:tcW w:w="1296" w:type="dxa"/>
            <w:tcBorders>
              <w:top w:val="single" w:sz="4" w:space="0" w:color="auto"/>
            </w:tcBorders>
            <w:shd w:val="clear" w:color="auto" w:fill="auto"/>
          </w:tcPr>
          <w:p w14:paraId="00464E26" w14:textId="77777777" w:rsidR="00306791" w:rsidRPr="00CA3C21" w:rsidRDefault="00306791" w:rsidP="008709C7">
            <w:pPr>
              <w:ind w:right="-72"/>
              <w:jc w:val="right"/>
              <w:rPr>
                <w:rFonts w:cs="Arial"/>
                <w:sz w:val="18"/>
                <w:szCs w:val="18"/>
                <w:cs/>
              </w:rPr>
            </w:pPr>
          </w:p>
        </w:tc>
        <w:tc>
          <w:tcPr>
            <w:tcW w:w="1411" w:type="dxa"/>
            <w:tcBorders>
              <w:top w:val="single" w:sz="4" w:space="0" w:color="auto"/>
            </w:tcBorders>
            <w:shd w:val="clear" w:color="auto" w:fill="auto"/>
          </w:tcPr>
          <w:p w14:paraId="2430C6D2"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7E4836E9" w14:textId="77777777" w:rsidR="00306791" w:rsidRPr="00CA3C21" w:rsidRDefault="00306791" w:rsidP="008709C7">
            <w:pPr>
              <w:ind w:right="-72"/>
              <w:jc w:val="right"/>
              <w:rPr>
                <w:rFonts w:cs="Arial"/>
                <w:sz w:val="18"/>
                <w:szCs w:val="18"/>
                <w:cs/>
              </w:rPr>
            </w:pPr>
          </w:p>
        </w:tc>
        <w:tc>
          <w:tcPr>
            <w:tcW w:w="1296" w:type="dxa"/>
            <w:tcBorders>
              <w:top w:val="single" w:sz="4" w:space="0" w:color="auto"/>
            </w:tcBorders>
            <w:shd w:val="clear" w:color="auto" w:fill="auto"/>
          </w:tcPr>
          <w:p w14:paraId="336F81F4"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57D94A7A"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460B062F"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2FF90713"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7F91411C" w14:textId="77777777" w:rsidR="00306791" w:rsidRPr="00CA3C21" w:rsidRDefault="00306791" w:rsidP="008709C7">
            <w:pPr>
              <w:ind w:right="-72"/>
              <w:jc w:val="right"/>
              <w:rPr>
                <w:rFonts w:cs="Arial"/>
                <w:sz w:val="18"/>
                <w:szCs w:val="18"/>
              </w:rPr>
            </w:pPr>
          </w:p>
        </w:tc>
      </w:tr>
      <w:tr w:rsidR="00306791" w:rsidRPr="00CA3C21" w14:paraId="3FE8B0F5" w14:textId="77777777" w:rsidTr="00306791">
        <w:trPr>
          <w:gridAfter w:val="1"/>
          <w:wAfter w:w="11" w:type="dxa"/>
        </w:trPr>
        <w:tc>
          <w:tcPr>
            <w:tcW w:w="4410" w:type="dxa"/>
            <w:shd w:val="clear" w:color="auto" w:fill="auto"/>
          </w:tcPr>
          <w:p w14:paraId="6295EA35" w14:textId="42639893" w:rsidR="00306791" w:rsidRPr="00CA3C21" w:rsidRDefault="00306791" w:rsidP="008709C7">
            <w:pPr>
              <w:tabs>
                <w:tab w:val="left" w:pos="990"/>
              </w:tabs>
              <w:rPr>
                <w:rFonts w:cs="Arial"/>
                <w:b/>
                <w:bCs/>
                <w:sz w:val="18"/>
                <w:szCs w:val="18"/>
              </w:rPr>
            </w:pPr>
            <w:r w:rsidRPr="00CA3C21">
              <w:rPr>
                <w:rFonts w:cs="Arial"/>
                <w:b/>
                <w:bCs/>
                <w:sz w:val="18"/>
                <w:szCs w:val="18"/>
              </w:rPr>
              <w:t xml:space="preserve">As </w:t>
            </w:r>
            <w:proofErr w:type="gramStart"/>
            <w:r w:rsidRPr="00CA3C21">
              <w:rPr>
                <w:rFonts w:cs="Arial"/>
                <w:b/>
                <w:bCs/>
                <w:sz w:val="18"/>
                <w:szCs w:val="18"/>
              </w:rPr>
              <w:t>at</w:t>
            </w:r>
            <w:proofErr w:type="gramEnd"/>
            <w:r w:rsidRPr="00CA3C21">
              <w:rPr>
                <w:rFonts w:cs="Arial"/>
                <w:b/>
                <w:bCs/>
                <w:sz w:val="18"/>
                <w:szCs w:val="18"/>
              </w:rPr>
              <w:t xml:space="preserve"> 1 January </w:t>
            </w:r>
            <w:r w:rsidRPr="00395CA0">
              <w:rPr>
                <w:rFonts w:cs="Arial"/>
                <w:b/>
                <w:bCs/>
                <w:sz w:val="18"/>
                <w:szCs w:val="18"/>
                <w:lang w:val="en-GB"/>
              </w:rPr>
              <w:t>202</w:t>
            </w:r>
            <w:r>
              <w:rPr>
                <w:rFonts w:cs="Arial"/>
                <w:b/>
                <w:bCs/>
                <w:sz w:val="18"/>
                <w:szCs w:val="18"/>
                <w:lang w:val="en-GB"/>
              </w:rPr>
              <w:t>1</w:t>
            </w:r>
          </w:p>
        </w:tc>
        <w:tc>
          <w:tcPr>
            <w:tcW w:w="1296" w:type="dxa"/>
            <w:shd w:val="clear" w:color="auto" w:fill="auto"/>
          </w:tcPr>
          <w:p w14:paraId="2C46D94F" w14:textId="77777777" w:rsidR="00306791" w:rsidRPr="00CA3C21" w:rsidRDefault="00306791" w:rsidP="008709C7">
            <w:pPr>
              <w:ind w:right="-72"/>
              <w:jc w:val="right"/>
              <w:rPr>
                <w:rFonts w:cs="Arial"/>
                <w:sz w:val="18"/>
                <w:szCs w:val="18"/>
              </w:rPr>
            </w:pPr>
          </w:p>
        </w:tc>
        <w:tc>
          <w:tcPr>
            <w:tcW w:w="1411" w:type="dxa"/>
            <w:shd w:val="clear" w:color="auto" w:fill="auto"/>
          </w:tcPr>
          <w:p w14:paraId="350B8550" w14:textId="77777777" w:rsidR="00306791" w:rsidRPr="00CA3C21" w:rsidRDefault="00306791" w:rsidP="008709C7">
            <w:pPr>
              <w:ind w:right="-72"/>
              <w:jc w:val="right"/>
              <w:rPr>
                <w:rFonts w:cs="Arial"/>
                <w:sz w:val="18"/>
                <w:szCs w:val="18"/>
              </w:rPr>
            </w:pPr>
          </w:p>
        </w:tc>
        <w:tc>
          <w:tcPr>
            <w:tcW w:w="1411" w:type="dxa"/>
            <w:shd w:val="clear" w:color="auto" w:fill="auto"/>
          </w:tcPr>
          <w:p w14:paraId="16063132" w14:textId="77777777" w:rsidR="00306791" w:rsidRPr="00CA3C21" w:rsidRDefault="00306791" w:rsidP="008709C7">
            <w:pPr>
              <w:ind w:right="-72"/>
              <w:jc w:val="right"/>
              <w:rPr>
                <w:rFonts w:cs="Arial"/>
                <w:sz w:val="18"/>
                <w:szCs w:val="18"/>
                <w:cs/>
              </w:rPr>
            </w:pPr>
          </w:p>
        </w:tc>
        <w:tc>
          <w:tcPr>
            <w:tcW w:w="1296" w:type="dxa"/>
            <w:shd w:val="clear" w:color="auto" w:fill="auto"/>
          </w:tcPr>
          <w:p w14:paraId="069A0A8F" w14:textId="77777777" w:rsidR="00306791" w:rsidRPr="00CA3C21" w:rsidRDefault="00306791" w:rsidP="008709C7">
            <w:pPr>
              <w:ind w:right="-72"/>
              <w:jc w:val="right"/>
              <w:rPr>
                <w:rFonts w:cs="Arial"/>
                <w:sz w:val="18"/>
                <w:szCs w:val="18"/>
              </w:rPr>
            </w:pPr>
          </w:p>
        </w:tc>
        <w:tc>
          <w:tcPr>
            <w:tcW w:w="1368" w:type="dxa"/>
            <w:shd w:val="clear" w:color="auto" w:fill="auto"/>
          </w:tcPr>
          <w:p w14:paraId="5E93B6B0" w14:textId="77777777" w:rsidR="00306791" w:rsidRPr="00CA3C21" w:rsidRDefault="00306791" w:rsidP="008709C7">
            <w:pPr>
              <w:ind w:right="-72"/>
              <w:jc w:val="right"/>
              <w:rPr>
                <w:rFonts w:cs="Arial"/>
                <w:sz w:val="18"/>
                <w:szCs w:val="18"/>
              </w:rPr>
            </w:pPr>
          </w:p>
        </w:tc>
        <w:tc>
          <w:tcPr>
            <w:tcW w:w="1296" w:type="dxa"/>
            <w:shd w:val="clear" w:color="auto" w:fill="auto"/>
          </w:tcPr>
          <w:p w14:paraId="63D45441" w14:textId="77777777" w:rsidR="00306791" w:rsidRPr="00CA3C21" w:rsidRDefault="00306791" w:rsidP="008709C7">
            <w:pPr>
              <w:ind w:right="-72"/>
              <w:jc w:val="right"/>
              <w:rPr>
                <w:rFonts w:cs="Arial"/>
                <w:sz w:val="18"/>
                <w:szCs w:val="18"/>
              </w:rPr>
            </w:pPr>
          </w:p>
        </w:tc>
        <w:tc>
          <w:tcPr>
            <w:tcW w:w="1397" w:type="dxa"/>
            <w:shd w:val="clear" w:color="auto" w:fill="auto"/>
          </w:tcPr>
          <w:p w14:paraId="63B1250B" w14:textId="77777777" w:rsidR="00306791" w:rsidRPr="00CA3C21" w:rsidRDefault="00306791" w:rsidP="008709C7">
            <w:pPr>
              <w:ind w:right="-72"/>
              <w:jc w:val="right"/>
              <w:rPr>
                <w:rFonts w:cs="Arial"/>
                <w:sz w:val="18"/>
                <w:szCs w:val="18"/>
              </w:rPr>
            </w:pPr>
          </w:p>
        </w:tc>
        <w:tc>
          <w:tcPr>
            <w:tcW w:w="1300" w:type="dxa"/>
            <w:shd w:val="clear" w:color="auto" w:fill="auto"/>
          </w:tcPr>
          <w:p w14:paraId="1DE6F243" w14:textId="77777777" w:rsidR="00306791" w:rsidRPr="00CA3C21" w:rsidRDefault="00306791" w:rsidP="008709C7">
            <w:pPr>
              <w:ind w:right="-72"/>
              <w:jc w:val="right"/>
              <w:rPr>
                <w:rFonts w:cs="Arial"/>
                <w:sz w:val="18"/>
                <w:szCs w:val="18"/>
              </w:rPr>
            </w:pPr>
          </w:p>
        </w:tc>
      </w:tr>
      <w:tr w:rsidR="00306791" w:rsidRPr="00CA3C21" w14:paraId="23EBED4F" w14:textId="77777777" w:rsidTr="00306791">
        <w:trPr>
          <w:gridAfter w:val="1"/>
          <w:wAfter w:w="11" w:type="dxa"/>
        </w:trPr>
        <w:tc>
          <w:tcPr>
            <w:tcW w:w="4410" w:type="dxa"/>
            <w:shd w:val="clear" w:color="auto" w:fill="auto"/>
          </w:tcPr>
          <w:p w14:paraId="5CD97ED2" w14:textId="77777777" w:rsidR="00306791" w:rsidRPr="00CA3C21" w:rsidRDefault="00306791" w:rsidP="008709C7">
            <w:pPr>
              <w:tabs>
                <w:tab w:val="left" w:pos="990"/>
              </w:tabs>
              <w:rPr>
                <w:rFonts w:cs="Arial"/>
                <w:sz w:val="18"/>
                <w:szCs w:val="18"/>
              </w:rPr>
            </w:pPr>
            <w:r w:rsidRPr="00CA3C21">
              <w:rPr>
                <w:rFonts w:cs="Arial"/>
                <w:sz w:val="18"/>
                <w:szCs w:val="18"/>
              </w:rPr>
              <w:t>Cost</w:t>
            </w:r>
          </w:p>
        </w:tc>
        <w:tc>
          <w:tcPr>
            <w:tcW w:w="1296" w:type="dxa"/>
            <w:shd w:val="clear" w:color="auto" w:fill="auto"/>
          </w:tcPr>
          <w:p w14:paraId="1EE313A2"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auto"/>
          </w:tcPr>
          <w:p w14:paraId="0875036C"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16</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356</w:t>
            </w:r>
          </w:p>
        </w:tc>
        <w:tc>
          <w:tcPr>
            <w:tcW w:w="1411" w:type="dxa"/>
            <w:shd w:val="clear" w:color="auto" w:fill="auto"/>
          </w:tcPr>
          <w:p w14:paraId="0C110A59"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162</w:t>
            </w:r>
            <w:r w:rsidRPr="00CA3C21">
              <w:rPr>
                <w:rFonts w:eastAsia="Arial Unicode MS" w:cs="Arial"/>
                <w:color w:val="000000"/>
                <w:sz w:val="18"/>
                <w:szCs w:val="18"/>
              </w:rPr>
              <w:t>,</w:t>
            </w:r>
            <w:r w:rsidRPr="00CA3C21">
              <w:rPr>
                <w:rFonts w:eastAsia="Arial Unicode MS" w:cs="Arial"/>
                <w:color w:val="000000"/>
                <w:sz w:val="18"/>
                <w:szCs w:val="18"/>
                <w:lang w:val="en-GB"/>
              </w:rPr>
              <w:t>186</w:t>
            </w:r>
            <w:r w:rsidRPr="00CA3C21">
              <w:rPr>
                <w:rFonts w:eastAsia="Arial Unicode MS" w:cs="Arial"/>
                <w:color w:val="000000"/>
                <w:sz w:val="18"/>
                <w:szCs w:val="18"/>
              </w:rPr>
              <w:t>,</w:t>
            </w:r>
            <w:r w:rsidRPr="00CA3C21">
              <w:rPr>
                <w:rFonts w:eastAsia="Arial Unicode MS" w:cs="Arial"/>
                <w:color w:val="000000"/>
                <w:sz w:val="18"/>
                <w:szCs w:val="18"/>
                <w:lang w:val="en-GB"/>
              </w:rPr>
              <w:t>710</w:t>
            </w:r>
          </w:p>
        </w:tc>
        <w:tc>
          <w:tcPr>
            <w:tcW w:w="1296" w:type="dxa"/>
            <w:shd w:val="clear" w:color="auto" w:fill="auto"/>
          </w:tcPr>
          <w:p w14:paraId="04C6B015"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802</w:t>
            </w:r>
            <w:r w:rsidRPr="00CA3C21">
              <w:rPr>
                <w:rFonts w:eastAsia="Arial Unicode MS" w:cs="Arial"/>
                <w:color w:val="000000"/>
                <w:sz w:val="18"/>
                <w:szCs w:val="18"/>
              </w:rPr>
              <w:t>,</w:t>
            </w:r>
            <w:r w:rsidRPr="00CA3C21">
              <w:rPr>
                <w:rFonts w:eastAsia="Arial Unicode MS" w:cs="Arial"/>
                <w:color w:val="000000"/>
                <w:sz w:val="18"/>
                <w:szCs w:val="18"/>
                <w:lang w:val="en-GB"/>
              </w:rPr>
              <w:t>682</w:t>
            </w:r>
            <w:r w:rsidRPr="00CA3C21">
              <w:rPr>
                <w:rFonts w:eastAsia="Arial Unicode MS" w:cs="Arial"/>
                <w:color w:val="000000"/>
                <w:sz w:val="18"/>
                <w:szCs w:val="18"/>
              </w:rPr>
              <w:t>,</w:t>
            </w:r>
            <w:r w:rsidRPr="00CA3C21">
              <w:rPr>
                <w:rFonts w:eastAsia="Arial Unicode MS" w:cs="Arial"/>
                <w:color w:val="000000"/>
                <w:sz w:val="18"/>
                <w:szCs w:val="18"/>
                <w:lang w:val="en-GB"/>
              </w:rPr>
              <w:t>71</w:t>
            </w:r>
            <w:r>
              <w:rPr>
                <w:rFonts w:eastAsia="Arial Unicode MS" w:cs="Arial"/>
                <w:color w:val="000000"/>
                <w:sz w:val="18"/>
                <w:szCs w:val="18"/>
                <w:lang w:val="en-GB"/>
              </w:rPr>
              <w:t>5</w:t>
            </w:r>
          </w:p>
        </w:tc>
        <w:tc>
          <w:tcPr>
            <w:tcW w:w="1368" w:type="dxa"/>
            <w:shd w:val="clear" w:color="auto" w:fill="auto"/>
          </w:tcPr>
          <w:p w14:paraId="555DCE80"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14</w:t>
            </w:r>
            <w:r w:rsidRPr="00CA3C21">
              <w:rPr>
                <w:rFonts w:eastAsia="Arial Unicode MS" w:cs="Arial"/>
                <w:color w:val="000000"/>
                <w:sz w:val="18"/>
                <w:szCs w:val="18"/>
              </w:rPr>
              <w:t>,</w:t>
            </w:r>
            <w:r w:rsidRPr="00CA3C21">
              <w:rPr>
                <w:rFonts w:eastAsia="Arial Unicode MS" w:cs="Arial"/>
                <w:color w:val="000000"/>
                <w:sz w:val="18"/>
                <w:szCs w:val="18"/>
                <w:lang w:val="en-GB"/>
              </w:rPr>
              <w:t>973</w:t>
            </w:r>
            <w:r w:rsidRPr="00CA3C21">
              <w:rPr>
                <w:rFonts w:eastAsia="Arial Unicode MS" w:cs="Arial"/>
                <w:color w:val="000000"/>
                <w:sz w:val="18"/>
                <w:szCs w:val="18"/>
              </w:rPr>
              <w:t>,</w:t>
            </w:r>
            <w:r w:rsidRPr="00CA3C21">
              <w:rPr>
                <w:rFonts w:eastAsia="Arial Unicode MS" w:cs="Arial"/>
                <w:color w:val="000000"/>
                <w:sz w:val="18"/>
                <w:szCs w:val="18"/>
                <w:lang w:val="en-GB"/>
              </w:rPr>
              <w:t>84</w:t>
            </w:r>
            <w:r>
              <w:rPr>
                <w:rFonts w:eastAsia="Arial Unicode MS" w:cs="Arial"/>
                <w:color w:val="000000"/>
                <w:sz w:val="18"/>
                <w:szCs w:val="18"/>
                <w:lang w:val="en-GB"/>
              </w:rPr>
              <w:t>5</w:t>
            </w:r>
          </w:p>
        </w:tc>
        <w:tc>
          <w:tcPr>
            <w:tcW w:w="1296" w:type="dxa"/>
            <w:shd w:val="clear" w:color="auto" w:fill="auto"/>
          </w:tcPr>
          <w:p w14:paraId="0AC7D92C"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339</w:t>
            </w:r>
            <w:r w:rsidRPr="00CA3C21">
              <w:rPr>
                <w:rFonts w:eastAsia="Arial Unicode MS" w:cs="Arial"/>
                <w:color w:val="000000"/>
                <w:sz w:val="18"/>
                <w:szCs w:val="18"/>
              </w:rPr>
              <w:t>,</w:t>
            </w:r>
            <w:r w:rsidRPr="00CA3C21">
              <w:rPr>
                <w:rFonts w:eastAsia="Arial Unicode MS" w:cs="Arial"/>
                <w:color w:val="000000"/>
                <w:sz w:val="18"/>
                <w:szCs w:val="18"/>
                <w:lang w:val="en-GB"/>
              </w:rPr>
              <w:t>655</w:t>
            </w:r>
          </w:p>
        </w:tc>
        <w:tc>
          <w:tcPr>
            <w:tcW w:w="1397" w:type="dxa"/>
            <w:shd w:val="clear" w:color="auto" w:fill="auto"/>
          </w:tcPr>
          <w:p w14:paraId="2FE32A34"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shd w:val="clear" w:color="auto" w:fill="auto"/>
          </w:tcPr>
          <w:p w14:paraId="38D6CFBA"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154</w:t>
            </w:r>
            <w:r w:rsidRPr="00CA3C21">
              <w:rPr>
                <w:rFonts w:eastAsia="Arial Unicode MS" w:cs="Arial"/>
                <w:color w:val="000000"/>
                <w:sz w:val="18"/>
                <w:szCs w:val="18"/>
              </w:rPr>
              <w:t>,</w:t>
            </w:r>
            <w:r w:rsidRPr="00CA3C21">
              <w:rPr>
                <w:rFonts w:eastAsia="Arial Unicode MS" w:cs="Arial"/>
                <w:color w:val="000000"/>
                <w:sz w:val="18"/>
                <w:szCs w:val="18"/>
                <w:lang w:val="en-GB"/>
              </w:rPr>
              <w:t>139</w:t>
            </w:r>
            <w:r w:rsidRPr="00CA3C21">
              <w:rPr>
                <w:rFonts w:eastAsia="Arial Unicode MS" w:cs="Arial"/>
                <w:color w:val="000000"/>
                <w:sz w:val="18"/>
                <w:szCs w:val="18"/>
              </w:rPr>
              <w:t>,</w:t>
            </w:r>
            <w:r w:rsidRPr="00CA3C21">
              <w:rPr>
                <w:rFonts w:eastAsia="Arial Unicode MS" w:cs="Arial"/>
                <w:color w:val="000000"/>
                <w:sz w:val="18"/>
                <w:szCs w:val="18"/>
                <w:lang w:val="en-GB"/>
              </w:rPr>
              <w:t>889</w:t>
            </w:r>
          </w:p>
        </w:tc>
      </w:tr>
      <w:tr w:rsidR="00306791" w:rsidRPr="00CA3C21" w14:paraId="4D8F18FA" w14:textId="77777777" w:rsidTr="00306791">
        <w:trPr>
          <w:gridAfter w:val="1"/>
          <w:wAfter w:w="11" w:type="dxa"/>
        </w:trPr>
        <w:tc>
          <w:tcPr>
            <w:tcW w:w="4410" w:type="dxa"/>
            <w:shd w:val="clear" w:color="auto" w:fill="auto"/>
          </w:tcPr>
          <w:p w14:paraId="2CFBC844" w14:textId="77777777" w:rsidR="00306791" w:rsidRPr="00CA3C21" w:rsidRDefault="00306791" w:rsidP="008709C7">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auto"/>
          </w:tcPr>
          <w:p w14:paraId="523EA701"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4899A415"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244</w:t>
            </w:r>
            <w:r w:rsidRPr="00CA3C21">
              <w:rPr>
                <w:rFonts w:eastAsia="Arial Unicode MS" w:cs="Arial"/>
                <w:color w:val="000000"/>
                <w:sz w:val="18"/>
                <w:szCs w:val="18"/>
              </w:rPr>
              <w:t>,</w:t>
            </w:r>
            <w:r w:rsidRPr="00CA3C21">
              <w:rPr>
                <w:rFonts w:eastAsia="Arial Unicode MS" w:cs="Arial"/>
                <w:color w:val="000000"/>
                <w:sz w:val="18"/>
                <w:szCs w:val="18"/>
                <w:lang w:val="en-GB"/>
              </w:rPr>
              <w:t>693</w:t>
            </w:r>
            <w:r w:rsidRPr="00CA3C21">
              <w:rPr>
                <w:rFonts w:eastAsia="Arial Unicode MS" w:cs="Arial"/>
                <w:color w:val="000000"/>
                <w:sz w:val="18"/>
                <w:szCs w:val="18"/>
              </w:rPr>
              <w:t>)</w:t>
            </w:r>
          </w:p>
        </w:tc>
        <w:tc>
          <w:tcPr>
            <w:tcW w:w="1411" w:type="dxa"/>
            <w:shd w:val="clear" w:color="auto" w:fill="auto"/>
          </w:tcPr>
          <w:p w14:paraId="4938A7D9"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68</w:t>
            </w:r>
            <w:r w:rsidRPr="00CA3C21">
              <w:rPr>
                <w:rFonts w:eastAsia="Arial Unicode MS" w:cs="Arial"/>
                <w:color w:val="000000"/>
                <w:sz w:val="18"/>
                <w:szCs w:val="18"/>
              </w:rPr>
              <w:t>,</w:t>
            </w:r>
            <w:r w:rsidRPr="00CA3C21">
              <w:rPr>
                <w:rFonts w:eastAsia="Arial Unicode MS" w:cs="Arial"/>
                <w:color w:val="000000"/>
                <w:sz w:val="18"/>
                <w:szCs w:val="18"/>
                <w:lang w:val="en-GB"/>
              </w:rPr>
              <w:t>005</w:t>
            </w:r>
            <w:r w:rsidRPr="00CA3C21">
              <w:rPr>
                <w:rFonts w:eastAsia="Arial Unicode MS" w:cs="Arial"/>
                <w:color w:val="000000"/>
                <w:sz w:val="18"/>
                <w:szCs w:val="18"/>
              </w:rPr>
              <w:t>,</w:t>
            </w:r>
            <w:r w:rsidRPr="00CA3C21">
              <w:rPr>
                <w:rFonts w:eastAsia="Arial Unicode MS" w:cs="Arial"/>
                <w:color w:val="000000"/>
                <w:sz w:val="18"/>
                <w:szCs w:val="18"/>
                <w:lang w:val="en-GB"/>
              </w:rPr>
              <w:t>441</w:t>
            </w:r>
            <w:r w:rsidRPr="00CA3C21">
              <w:rPr>
                <w:rFonts w:eastAsia="Arial Unicode MS" w:cs="Arial"/>
                <w:color w:val="000000"/>
                <w:sz w:val="18"/>
                <w:szCs w:val="18"/>
              </w:rPr>
              <w:t>)</w:t>
            </w:r>
          </w:p>
        </w:tc>
        <w:tc>
          <w:tcPr>
            <w:tcW w:w="1296" w:type="dxa"/>
            <w:shd w:val="clear" w:color="auto" w:fill="auto"/>
          </w:tcPr>
          <w:p w14:paraId="1D8C1117"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393</w:t>
            </w:r>
            <w:r w:rsidRPr="00CA3C21">
              <w:rPr>
                <w:rFonts w:eastAsia="Arial Unicode MS" w:cs="Arial"/>
                <w:color w:val="000000"/>
                <w:sz w:val="18"/>
                <w:szCs w:val="18"/>
              </w:rPr>
              <w:t>,</w:t>
            </w:r>
            <w:r w:rsidRPr="00CA3C21">
              <w:rPr>
                <w:rFonts w:eastAsia="Arial Unicode MS" w:cs="Arial"/>
                <w:color w:val="000000"/>
                <w:sz w:val="18"/>
                <w:szCs w:val="18"/>
                <w:lang w:val="en-GB"/>
              </w:rPr>
              <w:t>184</w:t>
            </w:r>
            <w:r w:rsidRPr="00CA3C21">
              <w:rPr>
                <w:rFonts w:eastAsia="Arial Unicode MS" w:cs="Arial"/>
                <w:color w:val="000000"/>
                <w:sz w:val="18"/>
                <w:szCs w:val="18"/>
              </w:rPr>
              <w:t>,</w:t>
            </w:r>
            <w:r w:rsidRPr="00CA3C21">
              <w:rPr>
                <w:rFonts w:eastAsia="Arial Unicode MS" w:cs="Arial"/>
                <w:color w:val="000000"/>
                <w:sz w:val="18"/>
                <w:szCs w:val="18"/>
                <w:lang w:val="en-GB"/>
              </w:rPr>
              <w:t>363</w:t>
            </w:r>
            <w:r w:rsidRPr="00CA3C21">
              <w:rPr>
                <w:rFonts w:eastAsia="Arial Unicode MS" w:cs="Arial"/>
                <w:color w:val="000000"/>
                <w:sz w:val="18"/>
                <w:szCs w:val="18"/>
              </w:rPr>
              <w:t>)</w:t>
            </w:r>
          </w:p>
        </w:tc>
        <w:tc>
          <w:tcPr>
            <w:tcW w:w="1368" w:type="dxa"/>
            <w:shd w:val="clear" w:color="auto" w:fill="auto"/>
          </w:tcPr>
          <w:p w14:paraId="2178705B"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w:t>
            </w:r>
            <w:r w:rsidRPr="00CA3C21">
              <w:rPr>
                <w:rFonts w:eastAsia="Arial Unicode MS" w:cs="Arial"/>
                <w:color w:val="000000"/>
                <w:sz w:val="18"/>
                <w:szCs w:val="18"/>
              </w:rPr>
              <w:t>,</w:t>
            </w:r>
            <w:r w:rsidRPr="00CA3C21">
              <w:rPr>
                <w:rFonts w:eastAsia="Arial Unicode MS" w:cs="Arial"/>
                <w:color w:val="000000"/>
                <w:sz w:val="18"/>
                <w:szCs w:val="18"/>
                <w:lang w:val="en-GB"/>
              </w:rPr>
              <w:t>072</w:t>
            </w:r>
            <w:r w:rsidRPr="00CA3C21">
              <w:rPr>
                <w:rFonts w:eastAsia="Arial Unicode MS" w:cs="Arial"/>
                <w:color w:val="000000"/>
                <w:sz w:val="18"/>
                <w:szCs w:val="18"/>
              </w:rPr>
              <w:t>,</w:t>
            </w:r>
            <w:r w:rsidRPr="00CA3C21">
              <w:rPr>
                <w:rFonts w:eastAsia="Arial Unicode MS" w:cs="Arial"/>
                <w:color w:val="000000"/>
                <w:sz w:val="18"/>
                <w:szCs w:val="18"/>
                <w:lang w:val="en-GB"/>
              </w:rPr>
              <w:t>561</w:t>
            </w:r>
            <w:r w:rsidRPr="00CA3C21">
              <w:rPr>
                <w:rFonts w:eastAsia="Arial Unicode MS" w:cs="Arial"/>
                <w:color w:val="000000"/>
                <w:sz w:val="18"/>
                <w:szCs w:val="18"/>
              </w:rPr>
              <w:t>)</w:t>
            </w:r>
          </w:p>
        </w:tc>
        <w:tc>
          <w:tcPr>
            <w:tcW w:w="1296" w:type="dxa"/>
            <w:shd w:val="clear" w:color="auto" w:fill="auto"/>
          </w:tcPr>
          <w:p w14:paraId="247B1419"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339</w:t>
            </w:r>
            <w:r w:rsidRPr="00CA3C21">
              <w:rPr>
                <w:rFonts w:eastAsia="Arial Unicode MS" w:cs="Arial"/>
                <w:color w:val="000000"/>
                <w:sz w:val="18"/>
                <w:szCs w:val="18"/>
              </w:rPr>
              <w:t>,</w:t>
            </w:r>
            <w:r w:rsidRPr="00CA3C21">
              <w:rPr>
                <w:rFonts w:eastAsia="Arial Unicode MS" w:cs="Arial"/>
                <w:color w:val="000000"/>
                <w:sz w:val="18"/>
                <w:szCs w:val="18"/>
                <w:lang w:val="en-GB"/>
              </w:rPr>
              <w:t>653</w:t>
            </w:r>
            <w:r w:rsidRPr="00CA3C21">
              <w:rPr>
                <w:rFonts w:eastAsia="Arial Unicode MS" w:cs="Arial"/>
                <w:color w:val="000000"/>
                <w:sz w:val="18"/>
                <w:szCs w:val="18"/>
              </w:rPr>
              <w:t>)</w:t>
            </w:r>
          </w:p>
        </w:tc>
        <w:tc>
          <w:tcPr>
            <w:tcW w:w="1397" w:type="dxa"/>
            <w:shd w:val="clear" w:color="auto" w:fill="auto"/>
          </w:tcPr>
          <w:p w14:paraId="20BED009"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auto"/>
          </w:tcPr>
          <w:p w14:paraId="533FB1A6"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489</w:t>
            </w:r>
            <w:r w:rsidRPr="00CA3C21">
              <w:rPr>
                <w:rFonts w:eastAsia="Arial Unicode MS" w:cs="Arial"/>
                <w:color w:val="000000"/>
                <w:sz w:val="18"/>
                <w:szCs w:val="18"/>
              </w:rPr>
              <w:t>,</w:t>
            </w:r>
            <w:r w:rsidRPr="00CA3C21">
              <w:rPr>
                <w:rFonts w:eastAsia="Arial Unicode MS" w:cs="Arial"/>
                <w:color w:val="000000"/>
                <w:sz w:val="18"/>
                <w:szCs w:val="18"/>
                <w:lang w:val="en-GB"/>
              </w:rPr>
              <w:t>846</w:t>
            </w:r>
            <w:r w:rsidRPr="00CA3C21">
              <w:rPr>
                <w:rFonts w:eastAsia="Arial Unicode MS" w:cs="Arial"/>
                <w:color w:val="000000"/>
                <w:sz w:val="18"/>
                <w:szCs w:val="18"/>
              </w:rPr>
              <w:t>,</w:t>
            </w:r>
            <w:r w:rsidRPr="00CA3C21">
              <w:rPr>
                <w:rFonts w:eastAsia="Arial Unicode MS" w:cs="Arial"/>
                <w:color w:val="000000"/>
                <w:sz w:val="18"/>
                <w:szCs w:val="18"/>
                <w:lang w:val="en-GB"/>
              </w:rPr>
              <w:t>711</w:t>
            </w:r>
            <w:r w:rsidRPr="00CA3C21">
              <w:rPr>
                <w:rFonts w:eastAsia="Arial Unicode MS" w:cs="Arial"/>
                <w:color w:val="000000"/>
                <w:sz w:val="18"/>
                <w:szCs w:val="18"/>
              </w:rPr>
              <w:t>)</w:t>
            </w:r>
          </w:p>
        </w:tc>
      </w:tr>
      <w:tr w:rsidR="00306791" w:rsidRPr="00CA3C21" w14:paraId="12CA177B" w14:textId="77777777" w:rsidTr="00306791">
        <w:trPr>
          <w:gridAfter w:val="1"/>
          <w:wAfter w:w="11" w:type="dxa"/>
        </w:trPr>
        <w:tc>
          <w:tcPr>
            <w:tcW w:w="4410" w:type="dxa"/>
            <w:shd w:val="clear" w:color="auto" w:fill="auto"/>
          </w:tcPr>
          <w:p w14:paraId="05BE0956" w14:textId="77777777" w:rsidR="00306791" w:rsidRPr="00CA3C21" w:rsidRDefault="00306791" w:rsidP="008709C7">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auto"/>
          </w:tcPr>
          <w:p w14:paraId="6678EBE7"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47FED795"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16A140BB"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433CF1FE"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177</w:t>
            </w:r>
            <w:r w:rsidRPr="00CA3C21">
              <w:rPr>
                <w:rFonts w:eastAsia="Arial Unicode MS" w:cs="Arial"/>
                <w:color w:val="000000"/>
                <w:sz w:val="18"/>
                <w:szCs w:val="18"/>
              </w:rPr>
              <w:t>,</w:t>
            </w:r>
            <w:r w:rsidRPr="00CA3C21">
              <w:rPr>
                <w:rFonts w:eastAsia="Arial Unicode MS" w:cs="Arial"/>
                <w:color w:val="000000"/>
                <w:sz w:val="18"/>
                <w:szCs w:val="18"/>
                <w:lang w:val="en-GB"/>
              </w:rPr>
              <w:t>029</w:t>
            </w:r>
            <w:r w:rsidRPr="00CA3C21">
              <w:rPr>
                <w:rFonts w:eastAsia="Arial Unicode MS" w:cs="Arial"/>
                <w:color w:val="000000"/>
                <w:sz w:val="18"/>
                <w:szCs w:val="18"/>
              </w:rPr>
              <w:t>)</w:t>
            </w:r>
          </w:p>
        </w:tc>
        <w:tc>
          <w:tcPr>
            <w:tcW w:w="1368" w:type="dxa"/>
            <w:tcBorders>
              <w:bottom w:val="single" w:sz="4" w:space="0" w:color="auto"/>
            </w:tcBorders>
            <w:shd w:val="clear" w:color="auto" w:fill="auto"/>
          </w:tcPr>
          <w:p w14:paraId="141C6F9F"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328</w:t>
            </w: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21F2F224"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auto"/>
          </w:tcPr>
          <w:p w14:paraId="00401E95"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auto"/>
          </w:tcPr>
          <w:p w14:paraId="36E1E2E4"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201</w:t>
            </w:r>
            <w:r w:rsidRPr="00CA3C21">
              <w:rPr>
                <w:rFonts w:eastAsia="Arial Unicode MS" w:cs="Arial"/>
                <w:color w:val="000000"/>
                <w:sz w:val="18"/>
                <w:szCs w:val="18"/>
              </w:rPr>
              <w:t>,</w:t>
            </w:r>
            <w:r w:rsidRPr="00CA3C21">
              <w:rPr>
                <w:rFonts w:eastAsia="Arial Unicode MS" w:cs="Arial"/>
                <w:color w:val="000000"/>
                <w:sz w:val="18"/>
                <w:szCs w:val="18"/>
                <w:lang w:val="en-GB"/>
              </w:rPr>
              <w:t>357</w:t>
            </w:r>
            <w:r w:rsidRPr="00CA3C21">
              <w:rPr>
                <w:rFonts w:eastAsia="Arial Unicode MS" w:cs="Arial"/>
                <w:color w:val="000000"/>
                <w:sz w:val="18"/>
                <w:szCs w:val="18"/>
              </w:rPr>
              <w:t>)</w:t>
            </w:r>
          </w:p>
        </w:tc>
      </w:tr>
      <w:tr w:rsidR="00306791" w:rsidRPr="00CA3C21" w14:paraId="6276AEF4" w14:textId="77777777" w:rsidTr="00306791">
        <w:trPr>
          <w:gridAfter w:val="1"/>
          <w:wAfter w:w="11" w:type="dxa"/>
        </w:trPr>
        <w:tc>
          <w:tcPr>
            <w:tcW w:w="4410" w:type="dxa"/>
            <w:shd w:val="clear" w:color="auto" w:fill="auto"/>
          </w:tcPr>
          <w:p w14:paraId="6DF37298" w14:textId="77777777" w:rsidR="00306791" w:rsidRPr="00CA3C21" w:rsidRDefault="00306791" w:rsidP="008709C7">
            <w:pPr>
              <w:tabs>
                <w:tab w:val="left" w:pos="990"/>
              </w:tabs>
              <w:rPr>
                <w:rFonts w:cs="Arial"/>
                <w:sz w:val="18"/>
                <w:szCs w:val="18"/>
              </w:rPr>
            </w:pPr>
          </w:p>
        </w:tc>
        <w:tc>
          <w:tcPr>
            <w:tcW w:w="1296" w:type="dxa"/>
            <w:tcBorders>
              <w:top w:val="single" w:sz="4" w:space="0" w:color="auto"/>
            </w:tcBorders>
            <w:shd w:val="clear" w:color="auto" w:fill="auto"/>
          </w:tcPr>
          <w:p w14:paraId="2F8011CD"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5F37C48E"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797C68AE"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34C8C709"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1588666F"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2CCE72B6"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0713876A"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133E9213" w14:textId="77777777" w:rsidR="00306791" w:rsidRPr="00CA3C21" w:rsidRDefault="00306791" w:rsidP="008709C7">
            <w:pPr>
              <w:ind w:right="-72"/>
              <w:jc w:val="right"/>
              <w:rPr>
                <w:rFonts w:cs="Arial"/>
                <w:sz w:val="18"/>
                <w:szCs w:val="18"/>
              </w:rPr>
            </w:pPr>
          </w:p>
        </w:tc>
      </w:tr>
      <w:tr w:rsidR="00306791" w:rsidRPr="00CA3C21" w14:paraId="7576C2A2" w14:textId="77777777" w:rsidTr="00306791">
        <w:trPr>
          <w:gridAfter w:val="1"/>
          <w:wAfter w:w="11" w:type="dxa"/>
        </w:trPr>
        <w:tc>
          <w:tcPr>
            <w:tcW w:w="4410" w:type="dxa"/>
            <w:shd w:val="clear" w:color="auto" w:fill="auto"/>
          </w:tcPr>
          <w:p w14:paraId="7E22AE7D" w14:textId="77777777" w:rsidR="00306791" w:rsidRPr="00CA3C21" w:rsidRDefault="00306791" w:rsidP="008709C7">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auto"/>
          </w:tcPr>
          <w:p w14:paraId="138CE82D"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auto"/>
          </w:tcPr>
          <w:p w14:paraId="1FB3B614"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auto"/>
          </w:tcPr>
          <w:p w14:paraId="4C5CEBCA"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auto"/>
          </w:tcPr>
          <w:p w14:paraId="23CE8C03"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w:t>
            </w:r>
            <w:r>
              <w:rPr>
                <w:rFonts w:eastAsia="Arial Unicode MS" w:cs="Arial"/>
                <w:color w:val="000000"/>
                <w:sz w:val="18"/>
                <w:szCs w:val="18"/>
                <w:lang w:val="en-GB"/>
              </w:rPr>
              <w:t>3</w:t>
            </w:r>
          </w:p>
        </w:tc>
        <w:tc>
          <w:tcPr>
            <w:tcW w:w="1368" w:type="dxa"/>
            <w:tcBorders>
              <w:bottom w:val="single" w:sz="4" w:space="0" w:color="auto"/>
            </w:tcBorders>
            <w:shd w:val="clear" w:color="auto" w:fill="auto"/>
          </w:tcPr>
          <w:p w14:paraId="45DE0A95"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w:t>
            </w:r>
            <w:r>
              <w:rPr>
                <w:rFonts w:eastAsia="Arial Unicode MS" w:cs="Arial"/>
                <w:color w:val="000000"/>
                <w:sz w:val="18"/>
                <w:szCs w:val="18"/>
                <w:lang w:val="en-GB"/>
              </w:rPr>
              <w:t>6</w:t>
            </w:r>
          </w:p>
        </w:tc>
        <w:tc>
          <w:tcPr>
            <w:tcW w:w="1296" w:type="dxa"/>
            <w:tcBorders>
              <w:bottom w:val="single" w:sz="4" w:space="0" w:color="auto"/>
            </w:tcBorders>
            <w:shd w:val="clear" w:color="auto" w:fill="auto"/>
          </w:tcPr>
          <w:p w14:paraId="7248D882"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2</w:t>
            </w:r>
          </w:p>
        </w:tc>
        <w:tc>
          <w:tcPr>
            <w:tcW w:w="1397" w:type="dxa"/>
            <w:tcBorders>
              <w:bottom w:val="single" w:sz="4" w:space="0" w:color="auto"/>
            </w:tcBorders>
            <w:shd w:val="clear" w:color="auto" w:fill="auto"/>
          </w:tcPr>
          <w:p w14:paraId="6FA6E005"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auto"/>
          </w:tcPr>
          <w:p w14:paraId="6FED1620" w14:textId="77777777" w:rsidR="00306791" w:rsidRPr="00CA3C21" w:rsidRDefault="00306791" w:rsidP="008709C7">
            <w:pPr>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821</w:t>
            </w:r>
          </w:p>
        </w:tc>
      </w:tr>
      <w:tr w:rsidR="00306791" w:rsidRPr="00CA3C21" w14:paraId="36C7A07A" w14:textId="77777777" w:rsidTr="00306791">
        <w:trPr>
          <w:gridAfter w:val="1"/>
          <w:wAfter w:w="11" w:type="dxa"/>
        </w:trPr>
        <w:tc>
          <w:tcPr>
            <w:tcW w:w="4410" w:type="dxa"/>
            <w:shd w:val="clear" w:color="auto" w:fill="auto"/>
          </w:tcPr>
          <w:p w14:paraId="6815A82D" w14:textId="77777777" w:rsidR="00306791" w:rsidRPr="00CA3C21" w:rsidRDefault="00306791" w:rsidP="008709C7">
            <w:pPr>
              <w:tabs>
                <w:tab w:val="left" w:pos="990"/>
              </w:tabs>
              <w:rPr>
                <w:rFonts w:cs="Arial"/>
                <w:b/>
                <w:bCs/>
                <w:sz w:val="18"/>
                <w:szCs w:val="18"/>
              </w:rPr>
            </w:pPr>
          </w:p>
        </w:tc>
        <w:tc>
          <w:tcPr>
            <w:tcW w:w="1296" w:type="dxa"/>
            <w:tcBorders>
              <w:top w:val="single" w:sz="4" w:space="0" w:color="auto"/>
            </w:tcBorders>
            <w:shd w:val="clear" w:color="auto" w:fill="auto"/>
          </w:tcPr>
          <w:p w14:paraId="21E1B2C5"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6A940309"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4B455772"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3E388ED3"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1ACC0966"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2091523E"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020CD33E"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4110A646" w14:textId="77777777" w:rsidR="00306791" w:rsidRPr="00CA3C21" w:rsidRDefault="00306791" w:rsidP="008709C7">
            <w:pPr>
              <w:ind w:right="-72"/>
              <w:jc w:val="right"/>
              <w:rPr>
                <w:rFonts w:cs="Arial"/>
                <w:sz w:val="18"/>
                <w:szCs w:val="18"/>
              </w:rPr>
            </w:pPr>
          </w:p>
        </w:tc>
      </w:tr>
      <w:tr w:rsidR="00306791" w:rsidRPr="00CA3C21" w14:paraId="7E24486F" w14:textId="77777777" w:rsidTr="00306791">
        <w:trPr>
          <w:gridAfter w:val="1"/>
          <w:wAfter w:w="11" w:type="dxa"/>
        </w:trPr>
        <w:tc>
          <w:tcPr>
            <w:tcW w:w="4410" w:type="dxa"/>
            <w:shd w:val="clear" w:color="auto" w:fill="auto"/>
          </w:tcPr>
          <w:p w14:paraId="23643905" w14:textId="33A93029" w:rsidR="00306791" w:rsidRPr="00CA3C21" w:rsidRDefault="00306791" w:rsidP="008709C7">
            <w:pPr>
              <w:tabs>
                <w:tab w:val="left" w:pos="990"/>
              </w:tabs>
              <w:rPr>
                <w:rFonts w:cs="Arial"/>
                <w:sz w:val="18"/>
                <w:szCs w:val="18"/>
              </w:rPr>
            </w:pPr>
            <w:r w:rsidRPr="00CA3C21">
              <w:rPr>
                <w:rFonts w:cs="Arial"/>
                <w:b/>
                <w:bCs/>
                <w:sz w:val="18"/>
                <w:szCs w:val="18"/>
              </w:rPr>
              <w:t xml:space="preserve">For the year ended 31 December </w:t>
            </w:r>
            <w:r w:rsidRPr="00395CA0">
              <w:rPr>
                <w:rFonts w:cs="Arial"/>
                <w:b/>
                <w:bCs/>
                <w:sz w:val="18"/>
                <w:szCs w:val="18"/>
                <w:lang w:val="en-GB"/>
              </w:rPr>
              <w:t>202</w:t>
            </w:r>
            <w:r>
              <w:rPr>
                <w:rFonts w:cs="Arial"/>
                <w:b/>
                <w:bCs/>
                <w:sz w:val="18"/>
                <w:szCs w:val="18"/>
                <w:lang w:val="en-GB"/>
              </w:rPr>
              <w:t>1</w:t>
            </w:r>
          </w:p>
        </w:tc>
        <w:tc>
          <w:tcPr>
            <w:tcW w:w="1296" w:type="dxa"/>
            <w:shd w:val="clear" w:color="auto" w:fill="auto"/>
          </w:tcPr>
          <w:p w14:paraId="56EC4058" w14:textId="77777777" w:rsidR="00306791" w:rsidRPr="00CA3C21" w:rsidRDefault="00306791" w:rsidP="008709C7">
            <w:pPr>
              <w:ind w:right="-72"/>
              <w:jc w:val="right"/>
              <w:rPr>
                <w:rFonts w:cs="Arial"/>
                <w:sz w:val="18"/>
                <w:szCs w:val="18"/>
              </w:rPr>
            </w:pPr>
          </w:p>
        </w:tc>
        <w:tc>
          <w:tcPr>
            <w:tcW w:w="1411" w:type="dxa"/>
            <w:shd w:val="clear" w:color="auto" w:fill="auto"/>
          </w:tcPr>
          <w:p w14:paraId="406D4D68" w14:textId="77777777" w:rsidR="00306791" w:rsidRPr="00CA3C21" w:rsidRDefault="00306791" w:rsidP="008709C7">
            <w:pPr>
              <w:ind w:right="-72"/>
              <w:jc w:val="right"/>
              <w:rPr>
                <w:rFonts w:cs="Arial"/>
                <w:sz w:val="18"/>
                <w:szCs w:val="18"/>
              </w:rPr>
            </w:pPr>
          </w:p>
        </w:tc>
        <w:tc>
          <w:tcPr>
            <w:tcW w:w="1411" w:type="dxa"/>
            <w:shd w:val="clear" w:color="auto" w:fill="auto"/>
          </w:tcPr>
          <w:p w14:paraId="3C3F55AA" w14:textId="77777777" w:rsidR="00306791" w:rsidRPr="00CA3C21" w:rsidRDefault="00306791" w:rsidP="008709C7">
            <w:pPr>
              <w:ind w:right="-72"/>
              <w:jc w:val="right"/>
              <w:rPr>
                <w:rFonts w:cs="Arial"/>
                <w:sz w:val="18"/>
                <w:szCs w:val="18"/>
              </w:rPr>
            </w:pPr>
          </w:p>
        </w:tc>
        <w:tc>
          <w:tcPr>
            <w:tcW w:w="1296" w:type="dxa"/>
            <w:shd w:val="clear" w:color="auto" w:fill="auto"/>
          </w:tcPr>
          <w:p w14:paraId="64C62E27" w14:textId="77777777" w:rsidR="00306791" w:rsidRPr="00CA3C21" w:rsidRDefault="00306791" w:rsidP="008709C7">
            <w:pPr>
              <w:ind w:right="-72"/>
              <w:jc w:val="right"/>
              <w:rPr>
                <w:rFonts w:cs="Arial"/>
                <w:sz w:val="18"/>
                <w:szCs w:val="18"/>
              </w:rPr>
            </w:pPr>
          </w:p>
        </w:tc>
        <w:tc>
          <w:tcPr>
            <w:tcW w:w="1368" w:type="dxa"/>
            <w:shd w:val="clear" w:color="auto" w:fill="auto"/>
          </w:tcPr>
          <w:p w14:paraId="21E56E61" w14:textId="77777777" w:rsidR="00306791" w:rsidRPr="00CA3C21" w:rsidRDefault="00306791" w:rsidP="008709C7">
            <w:pPr>
              <w:ind w:right="-72"/>
              <w:jc w:val="right"/>
              <w:rPr>
                <w:rFonts w:cs="Arial"/>
                <w:sz w:val="18"/>
                <w:szCs w:val="18"/>
              </w:rPr>
            </w:pPr>
          </w:p>
        </w:tc>
        <w:tc>
          <w:tcPr>
            <w:tcW w:w="1296" w:type="dxa"/>
            <w:shd w:val="clear" w:color="auto" w:fill="auto"/>
          </w:tcPr>
          <w:p w14:paraId="79C83B67" w14:textId="77777777" w:rsidR="00306791" w:rsidRPr="00CA3C21" w:rsidRDefault="00306791" w:rsidP="008709C7">
            <w:pPr>
              <w:ind w:right="-72"/>
              <w:jc w:val="right"/>
              <w:rPr>
                <w:rFonts w:cs="Arial"/>
                <w:sz w:val="18"/>
                <w:szCs w:val="18"/>
              </w:rPr>
            </w:pPr>
          </w:p>
        </w:tc>
        <w:tc>
          <w:tcPr>
            <w:tcW w:w="1397" w:type="dxa"/>
            <w:shd w:val="clear" w:color="auto" w:fill="auto"/>
          </w:tcPr>
          <w:p w14:paraId="119BD927" w14:textId="77777777" w:rsidR="00306791" w:rsidRPr="00CA3C21" w:rsidRDefault="00306791" w:rsidP="008709C7">
            <w:pPr>
              <w:ind w:right="-72"/>
              <w:jc w:val="right"/>
              <w:rPr>
                <w:rFonts w:cs="Arial"/>
                <w:sz w:val="18"/>
                <w:szCs w:val="18"/>
              </w:rPr>
            </w:pPr>
          </w:p>
        </w:tc>
        <w:tc>
          <w:tcPr>
            <w:tcW w:w="1300" w:type="dxa"/>
            <w:shd w:val="clear" w:color="auto" w:fill="auto"/>
          </w:tcPr>
          <w:p w14:paraId="22E67507" w14:textId="77777777" w:rsidR="00306791" w:rsidRPr="00CA3C21" w:rsidRDefault="00306791" w:rsidP="008709C7">
            <w:pPr>
              <w:ind w:right="-72"/>
              <w:jc w:val="right"/>
              <w:rPr>
                <w:rFonts w:cs="Arial"/>
                <w:sz w:val="18"/>
                <w:szCs w:val="18"/>
              </w:rPr>
            </w:pPr>
          </w:p>
        </w:tc>
      </w:tr>
      <w:tr w:rsidR="00306791" w:rsidRPr="00CA3C21" w14:paraId="726A1D5E" w14:textId="77777777" w:rsidTr="00306791">
        <w:trPr>
          <w:gridAfter w:val="1"/>
          <w:wAfter w:w="11" w:type="dxa"/>
        </w:trPr>
        <w:tc>
          <w:tcPr>
            <w:tcW w:w="4410" w:type="dxa"/>
            <w:shd w:val="clear" w:color="auto" w:fill="auto"/>
          </w:tcPr>
          <w:p w14:paraId="50FBC1AF" w14:textId="77777777" w:rsidR="00306791" w:rsidRPr="00CA3C21" w:rsidRDefault="00306791" w:rsidP="008709C7">
            <w:pPr>
              <w:tabs>
                <w:tab w:val="left" w:pos="990"/>
              </w:tabs>
              <w:rPr>
                <w:rFonts w:cs="Arial"/>
                <w:b/>
                <w:bCs/>
                <w:sz w:val="18"/>
                <w:szCs w:val="18"/>
              </w:rPr>
            </w:pPr>
            <w:r w:rsidRPr="00CA3C21">
              <w:rPr>
                <w:rFonts w:cs="Arial"/>
                <w:sz w:val="18"/>
                <w:szCs w:val="18"/>
              </w:rPr>
              <w:t>Opening net book amount</w:t>
            </w:r>
          </w:p>
        </w:tc>
        <w:tc>
          <w:tcPr>
            <w:tcW w:w="1296" w:type="dxa"/>
            <w:shd w:val="clear" w:color="auto" w:fill="auto"/>
          </w:tcPr>
          <w:p w14:paraId="65423E0C"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98,706,503</w:t>
            </w:r>
            <w:r w:rsidRPr="00A344EF">
              <w:rPr>
                <w:rFonts w:eastAsia="Arial Unicode MS" w:cs="Arial"/>
                <w:color w:val="000000"/>
                <w:sz w:val="18"/>
                <w:szCs w:val="18"/>
                <w:lang w:val="en-GB"/>
              </w:rPr>
              <w:fldChar w:fldCharType="end"/>
            </w:r>
          </w:p>
        </w:tc>
        <w:tc>
          <w:tcPr>
            <w:tcW w:w="1411" w:type="dxa"/>
            <w:shd w:val="clear" w:color="auto" w:fill="auto"/>
          </w:tcPr>
          <w:p w14:paraId="39534CA5"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6,777,663</w:t>
            </w:r>
            <w:r w:rsidRPr="00A344EF">
              <w:rPr>
                <w:rFonts w:eastAsia="Arial Unicode MS" w:cs="Arial"/>
                <w:color w:val="000000"/>
                <w:sz w:val="18"/>
                <w:szCs w:val="18"/>
                <w:lang w:val="en-GB"/>
              </w:rPr>
              <w:fldChar w:fldCharType="end"/>
            </w:r>
          </w:p>
        </w:tc>
        <w:tc>
          <w:tcPr>
            <w:tcW w:w="1411" w:type="dxa"/>
            <w:shd w:val="clear" w:color="auto" w:fill="auto"/>
          </w:tcPr>
          <w:p w14:paraId="4BB01A33" w14:textId="77777777" w:rsidR="00306791" w:rsidRPr="00A344EF" w:rsidRDefault="00306791" w:rsidP="008709C7">
            <w:pPr>
              <w:ind w:right="-72"/>
              <w:jc w:val="right"/>
              <w:rPr>
                <w:rFonts w:eastAsia="Arial Unicode MS" w:cs="Arial"/>
                <w:color w:val="000000"/>
                <w:sz w:val="18"/>
                <w:szCs w:val="18"/>
                <w:cs/>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94,181,269</w:t>
            </w:r>
            <w:r w:rsidRPr="00A344EF">
              <w:rPr>
                <w:rFonts w:eastAsia="Arial Unicode MS" w:cs="Arial"/>
                <w:color w:val="000000"/>
                <w:sz w:val="18"/>
                <w:szCs w:val="18"/>
                <w:lang w:val="en-GB"/>
              </w:rPr>
              <w:fldChar w:fldCharType="end"/>
            </w:r>
          </w:p>
        </w:tc>
        <w:tc>
          <w:tcPr>
            <w:tcW w:w="1296" w:type="dxa"/>
            <w:shd w:val="clear" w:color="auto" w:fill="auto"/>
          </w:tcPr>
          <w:p w14:paraId="3DEA0293"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402,321,323</w:t>
            </w:r>
            <w:r w:rsidRPr="00A344EF">
              <w:rPr>
                <w:rFonts w:eastAsia="Arial Unicode MS" w:cs="Arial"/>
                <w:color w:val="000000"/>
                <w:sz w:val="18"/>
                <w:szCs w:val="18"/>
                <w:lang w:val="en-GB"/>
              </w:rPr>
              <w:fldChar w:fldCharType="end"/>
            </w:r>
          </w:p>
        </w:tc>
        <w:tc>
          <w:tcPr>
            <w:tcW w:w="1368" w:type="dxa"/>
            <w:shd w:val="clear" w:color="auto" w:fill="auto"/>
          </w:tcPr>
          <w:p w14:paraId="55719865"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4,876,956</w:t>
            </w:r>
            <w:r w:rsidRPr="00A344EF">
              <w:rPr>
                <w:rFonts w:eastAsia="Arial Unicode MS" w:cs="Arial"/>
                <w:color w:val="000000"/>
                <w:sz w:val="18"/>
                <w:szCs w:val="18"/>
                <w:lang w:val="en-GB"/>
              </w:rPr>
              <w:fldChar w:fldCharType="end"/>
            </w:r>
          </w:p>
        </w:tc>
        <w:tc>
          <w:tcPr>
            <w:tcW w:w="1296" w:type="dxa"/>
            <w:shd w:val="clear" w:color="auto" w:fill="auto"/>
          </w:tcPr>
          <w:p w14:paraId="01F0301D"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2</w:t>
            </w:r>
            <w:r w:rsidRPr="00A344EF">
              <w:rPr>
                <w:rFonts w:eastAsia="Arial Unicode MS" w:cs="Arial"/>
                <w:color w:val="000000"/>
                <w:sz w:val="18"/>
                <w:szCs w:val="18"/>
                <w:lang w:val="en-GB"/>
              </w:rPr>
              <w:fldChar w:fldCharType="end"/>
            </w:r>
          </w:p>
        </w:tc>
        <w:tc>
          <w:tcPr>
            <w:tcW w:w="1397" w:type="dxa"/>
            <w:shd w:val="clear" w:color="auto" w:fill="auto"/>
          </w:tcPr>
          <w:p w14:paraId="76727EB5"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50,228,105</w:t>
            </w:r>
            <w:r w:rsidRPr="00A344EF">
              <w:rPr>
                <w:rFonts w:eastAsia="Arial Unicode MS" w:cs="Arial"/>
                <w:color w:val="000000"/>
                <w:sz w:val="18"/>
                <w:szCs w:val="18"/>
                <w:lang w:val="en-GB"/>
              </w:rPr>
              <w:fldChar w:fldCharType="end"/>
            </w:r>
          </w:p>
        </w:tc>
        <w:tc>
          <w:tcPr>
            <w:tcW w:w="1300" w:type="dxa"/>
            <w:shd w:val="clear" w:color="auto" w:fill="auto"/>
          </w:tcPr>
          <w:p w14:paraId="2173CC1C"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657,091,821</w:t>
            </w:r>
            <w:r w:rsidRPr="00A344EF">
              <w:rPr>
                <w:rFonts w:eastAsia="Arial Unicode MS" w:cs="Arial"/>
                <w:color w:val="000000"/>
                <w:sz w:val="18"/>
                <w:szCs w:val="18"/>
                <w:lang w:val="en-GB"/>
              </w:rPr>
              <w:fldChar w:fldCharType="end"/>
            </w:r>
          </w:p>
        </w:tc>
      </w:tr>
      <w:tr w:rsidR="00306791" w:rsidRPr="00CA3C21" w14:paraId="0184DB32" w14:textId="77777777" w:rsidTr="00306791">
        <w:trPr>
          <w:gridAfter w:val="1"/>
          <w:wAfter w:w="11" w:type="dxa"/>
        </w:trPr>
        <w:tc>
          <w:tcPr>
            <w:tcW w:w="4410" w:type="dxa"/>
            <w:shd w:val="clear" w:color="auto" w:fill="auto"/>
          </w:tcPr>
          <w:p w14:paraId="6BF59F20" w14:textId="77777777" w:rsidR="00306791" w:rsidRPr="00CA3C21" w:rsidRDefault="00306791" w:rsidP="008709C7">
            <w:pPr>
              <w:tabs>
                <w:tab w:val="left" w:pos="990"/>
              </w:tabs>
              <w:rPr>
                <w:rFonts w:cs="Arial"/>
                <w:sz w:val="18"/>
                <w:szCs w:val="18"/>
              </w:rPr>
            </w:pPr>
            <w:r w:rsidRPr="00CA3C21">
              <w:rPr>
                <w:rFonts w:cs="Arial"/>
                <w:sz w:val="18"/>
                <w:szCs w:val="18"/>
              </w:rPr>
              <w:t>Additions</w:t>
            </w:r>
          </w:p>
        </w:tc>
        <w:tc>
          <w:tcPr>
            <w:tcW w:w="1296" w:type="dxa"/>
            <w:shd w:val="clear" w:color="auto" w:fill="auto"/>
          </w:tcPr>
          <w:p w14:paraId="48E671C1"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143,969,455</w:t>
            </w:r>
          </w:p>
        </w:tc>
        <w:tc>
          <w:tcPr>
            <w:tcW w:w="1411" w:type="dxa"/>
            <w:shd w:val="clear" w:color="auto" w:fill="auto"/>
          </w:tcPr>
          <w:p w14:paraId="4BA6DEF1"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2,748,088</w:t>
            </w:r>
          </w:p>
        </w:tc>
        <w:tc>
          <w:tcPr>
            <w:tcW w:w="1411" w:type="dxa"/>
            <w:shd w:val="clear" w:color="auto" w:fill="auto"/>
          </w:tcPr>
          <w:p w14:paraId="5BC3979E"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1,298,076</w:t>
            </w:r>
          </w:p>
        </w:tc>
        <w:tc>
          <w:tcPr>
            <w:tcW w:w="1296" w:type="dxa"/>
            <w:shd w:val="clear" w:color="auto" w:fill="auto"/>
          </w:tcPr>
          <w:p w14:paraId="799C80F4"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12,684,529</w:t>
            </w:r>
          </w:p>
        </w:tc>
        <w:tc>
          <w:tcPr>
            <w:tcW w:w="1368" w:type="dxa"/>
            <w:shd w:val="clear" w:color="auto" w:fill="auto"/>
          </w:tcPr>
          <w:p w14:paraId="040C1AD0"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3,535,705</w:t>
            </w:r>
          </w:p>
        </w:tc>
        <w:tc>
          <w:tcPr>
            <w:tcW w:w="1296" w:type="dxa"/>
            <w:shd w:val="clear" w:color="auto" w:fill="auto"/>
          </w:tcPr>
          <w:p w14:paraId="5F6D4EF0"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1,714,393</w:t>
            </w:r>
          </w:p>
        </w:tc>
        <w:tc>
          <w:tcPr>
            <w:tcW w:w="1397" w:type="dxa"/>
            <w:shd w:val="clear" w:color="auto" w:fill="auto"/>
          </w:tcPr>
          <w:p w14:paraId="7F7A41EC"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100,846,734</w:t>
            </w:r>
          </w:p>
        </w:tc>
        <w:tc>
          <w:tcPr>
            <w:tcW w:w="1300" w:type="dxa"/>
            <w:shd w:val="clear" w:color="auto" w:fill="auto"/>
          </w:tcPr>
          <w:p w14:paraId="103FFACA"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266,796,980</w:t>
            </w:r>
          </w:p>
        </w:tc>
      </w:tr>
      <w:tr w:rsidR="00306791" w:rsidRPr="00CA3C21" w14:paraId="0E2DFD76" w14:textId="77777777" w:rsidTr="00306791">
        <w:trPr>
          <w:gridAfter w:val="1"/>
          <w:wAfter w:w="11" w:type="dxa"/>
        </w:trPr>
        <w:tc>
          <w:tcPr>
            <w:tcW w:w="4410" w:type="dxa"/>
            <w:shd w:val="clear" w:color="auto" w:fill="auto"/>
          </w:tcPr>
          <w:p w14:paraId="60D9CF66" w14:textId="77777777" w:rsidR="00306791" w:rsidRPr="00CA3C21" w:rsidRDefault="00306791" w:rsidP="008709C7">
            <w:pPr>
              <w:tabs>
                <w:tab w:val="left" w:pos="990"/>
              </w:tabs>
              <w:rPr>
                <w:rFonts w:cs="Arial"/>
                <w:sz w:val="18"/>
                <w:szCs w:val="18"/>
              </w:rPr>
            </w:pPr>
            <w:r w:rsidRPr="00CA3C21">
              <w:rPr>
                <w:rFonts w:cs="Arial"/>
                <w:sz w:val="18"/>
                <w:szCs w:val="18"/>
              </w:rPr>
              <w:t>Transfer in (out)</w:t>
            </w:r>
          </w:p>
        </w:tc>
        <w:tc>
          <w:tcPr>
            <w:tcW w:w="1296" w:type="dxa"/>
            <w:shd w:val="clear" w:color="auto" w:fill="auto"/>
          </w:tcPr>
          <w:p w14:paraId="1EF66BC7"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auto"/>
          </w:tcPr>
          <w:p w14:paraId="6E916990"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auto"/>
          </w:tcPr>
          <w:p w14:paraId="5B8BA2F6"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812,711</w:t>
            </w:r>
          </w:p>
        </w:tc>
        <w:tc>
          <w:tcPr>
            <w:tcW w:w="1296" w:type="dxa"/>
            <w:shd w:val="clear" w:color="auto" w:fill="auto"/>
          </w:tcPr>
          <w:p w14:paraId="16F795B4"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33,243,148</w:t>
            </w:r>
          </w:p>
        </w:tc>
        <w:tc>
          <w:tcPr>
            <w:tcW w:w="1368" w:type="dxa"/>
            <w:shd w:val="clear" w:color="auto" w:fill="auto"/>
          </w:tcPr>
          <w:p w14:paraId="3336E82B"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shd w:val="clear" w:color="auto" w:fill="auto"/>
          </w:tcPr>
          <w:p w14:paraId="5C7581ED"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97" w:type="dxa"/>
            <w:shd w:val="clear" w:color="auto" w:fill="auto"/>
          </w:tcPr>
          <w:p w14:paraId="230645CE"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(34,055,859)</w:t>
            </w:r>
          </w:p>
        </w:tc>
        <w:tc>
          <w:tcPr>
            <w:tcW w:w="1300" w:type="dxa"/>
            <w:shd w:val="clear" w:color="auto" w:fill="auto"/>
          </w:tcPr>
          <w:p w14:paraId="42B0A81B"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r>
      <w:tr w:rsidR="00306791" w:rsidRPr="00CA3C21" w14:paraId="59F671F5" w14:textId="77777777" w:rsidTr="00306791">
        <w:trPr>
          <w:gridAfter w:val="1"/>
          <w:wAfter w:w="11" w:type="dxa"/>
        </w:trPr>
        <w:tc>
          <w:tcPr>
            <w:tcW w:w="4410" w:type="dxa"/>
            <w:shd w:val="clear" w:color="auto" w:fill="auto"/>
          </w:tcPr>
          <w:p w14:paraId="15614FB1" w14:textId="77777777" w:rsidR="00306791" w:rsidRPr="00CA3C21" w:rsidRDefault="00306791" w:rsidP="008709C7">
            <w:pPr>
              <w:tabs>
                <w:tab w:val="left" w:pos="990"/>
              </w:tabs>
              <w:rPr>
                <w:rFonts w:cs="Arial"/>
                <w:sz w:val="18"/>
                <w:szCs w:val="18"/>
              </w:rPr>
            </w:pPr>
            <w:r w:rsidRPr="00CA3C21">
              <w:rPr>
                <w:rFonts w:cs="Arial"/>
                <w:sz w:val="18"/>
                <w:szCs w:val="18"/>
              </w:rPr>
              <w:t>Disposals, net</w:t>
            </w:r>
          </w:p>
        </w:tc>
        <w:tc>
          <w:tcPr>
            <w:tcW w:w="1296" w:type="dxa"/>
            <w:shd w:val="clear" w:color="auto" w:fill="auto"/>
          </w:tcPr>
          <w:p w14:paraId="513AF924"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auto"/>
          </w:tcPr>
          <w:p w14:paraId="5E74AAA0"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auto"/>
          </w:tcPr>
          <w:p w14:paraId="3CC2A014"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shd w:val="clear" w:color="auto" w:fill="auto"/>
          </w:tcPr>
          <w:p w14:paraId="118404F2"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(1,108,673)</w:t>
            </w:r>
          </w:p>
        </w:tc>
        <w:tc>
          <w:tcPr>
            <w:tcW w:w="1368" w:type="dxa"/>
            <w:shd w:val="clear" w:color="auto" w:fill="auto"/>
          </w:tcPr>
          <w:p w14:paraId="10BE7E0D"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(216,510)</w:t>
            </w:r>
          </w:p>
        </w:tc>
        <w:tc>
          <w:tcPr>
            <w:tcW w:w="1296" w:type="dxa"/>
            <w:shd w:val="clear" w:color="auto" w:fill="auto"/>
          </w:tcPr>
          <w:p w14:paraId="76F66CCB"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97" w:type="dxa"/>
            <w:shd w:val="clear" w:color="auto" w:fill="auto"/>
          </w:tcPr>
          <w:p w14:paraId="66B8B12A"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shd w:val="clear" w:color="auto" w:fill="auto"/>
          </w:tcPr>
          <w:p w14:paraId="56717731"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(1,325,183)</w:t>
            </w:r>
          </w:p>
        </w:tc>
      </w:tr>
      <w:tr w:rsidR="00306791" w:rsidRPr="00CA3C21" w14:paraId="36B99F6E" w14:textId="77777777" w:rsidTr="00306791">
        <w:trPr>
          <w:gridAfter w:val="1"/>
          <w:wAfter w:w="11" w:type="dxa"/>
        </w:trPr>
        <w:tc>
          <w:tcPr>
            <w:tcW w:w="4410" w:type="dxa"/>
            <w:shd w:val="clear" w:color="auto" w:fill="auto"/>
          </w:tcPr>
          <w:p w14:paraId="5E7EB811" w14:textId="2C43E889" w:rsidR="00306791" w:rsidRPr="00CA3C21" w:rsidRDefault="00306791" w:rsidP="008709C7">
            <w:pPr>
              <w:tabs>
                <w:tab w:val="left" w:pos="990"/>
              </w:tabs>
              <w:rPr>
                <w:rFonts w:cs="Arial"/>
                <w:sz w:val="18"/>
                <w:szCs w:val="18"/>
              </w:rPr>
            </w:pPr>
            <w:r w:rsidRPr="00A022AC">
              <w:rPr>
                <w:rFonts w:cs="Arial"/>
                <w:sz w:val="18"/>
                <w:szCs w:val="18"/>
              </w:rPr>
              <w:t xml:space="preserve">Transfer assets to </w:t>
            </w:r>
            <w:r>
              <w:rPr>
                <w:rFonts w:cs="Arial"/>
                <w:sz w:val="18"/>
                <w:szCs w:val="18"/>
              </w:rPr>
              <w:t>i</w:t>
            </w:r>
            <w:r w:rsidRPr="00A022AC">
              <w:rPr>
                <w:rFonts w:cs="Arial"/>
                <w:sz w:val="18"/>
                <w:szCs w:val="18"/>
              </w:rPr>
              <w:t>nvestment property</w:t>
            </w:r>
          </w:p>
        </w:tc>
        <w:tc>
          <w:tcPr>
            <w:tcW w:w="1296" w:type="dxa"/>
            <w:shd w:val="clear" w:color="auto" w:fill="auto"/>
          </w:tcPr>
          <w:p w14:paraId="3E684BE1" w14:textId="77777777" w:rsidR="00306791" w:rsidRPr="00CA3C21" w:rsidRDefault="00306791" w:rsidP="008709C7">
            <w:pPr>
              <w:ind w:right="-72"/>
              <w:jc w:val="right"/>
              <w:rPr>
                <w:rFonts w:eastAsia="Arial Unicode MS" w:cs="Arial"/>
                <w:color w:val="000000"/>
                <w:sz w:val="18"/>
                <w:szCs w:val="18"/>
              </w:rPr>
            </w:pPr>
            <w:r w:rsidRPr="000425BA">
              <w:rPr>
                <w:rFonts w:eastAsia="Arial Unicode MS" w:cs="Arial"/>
                <w:color w:val="000000"/>
                <w:sz w:val="18"/>
                <w:szCs w:val="18"/>
              </w:rPr>
              <w:t>(31,544,651)</w:t>
            </w:r>
          </w:p>
        </w:tc>
        <w:tc>
          <w:tcPr>
            <w:tcW w:w="1411" w:type="dxa"/>
            <w:shd w:val="clear" w:color="auto" w:fill="auto"/>
          </w:tcPr>
          <w:p w14:paraId="4233B933"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5554B7C9"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2E1B8731"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auto"/>
          </w:tcPr>
          <w:p w14:paraId="711E2F3A"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2E06A867"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auto"/>
          </w:tcPr>
          <w:p w14:paraId="50773349"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auto"/>
          </w:tcPr>
          <w:p w14:paraId="07F75662" w14:textId="77777777" w:rsidR="00306791" w:rsidRPr="00CA3C21" w:rsidRDefault="00306791" w:rsidP="008709C7">
            <w:pPr>
              <w:ind w:right="-72"/>
              <w:jc w:val="right"/>
              <w:rPr>
                <w:rFonts w:eastAsia="Arial Unicode MS" w:cs="Arial"/>
                <w:color w:val="000000"/>
                <w:sz w:val="18"/>
                <w:szCs w:val="18"/>
              </w:rPr>
            </w:pPr>
            <w:r w:rsidRPr="000425BA">
              <w:rPr>
                <w:rFonts w:eastAsia="Arial Unicode MS" w:cs="Arial"/>
                <w:color w:val="000000"/>
                <w:sz w:val="18"/>
                <w:szCs w:val="18"/>
              </w:rPr>
              <w:t>(31,544,651)</w:t>
            </w:r>
          </w:p>
        </w:tc>
      </w:tr>
      <w:tr w:rsidR="00306791" w:rsidRPr="00CA3C21" w14:paraId="1790C0D3" w14:textId="77777777" w:rsidTr="00306791">
        <w:trPr>
          <w:gridAfter w:val="1"/>
          <w:wAfter w:w="11" w:type="dxa"/>
        </w:trPr>
        <w:tc>
          <w:tcPr>
            <w:tcW w:w="4410" w:type="dxa"/>
            <w:shd w:val="clear" w:color="auto" w:fill="auto"/>
          </w:tcPr>
          <w:p w14:paraId="0A2610C9" w14:textId="5E0429A6" w:rsidR="00306791" w:rsidRPr="00CA3C21" w:rsidRDefault="00306791" w:rsidP="008709C7">
            <w:pPr>
              <w:tabs>
                <w:tab w:val="left" w:pos="990"/>
              </w:tabs>
              <w:rPr>
                <w:rFonts w:cs="Arial"/>
                <w:sz w:val="18"/>
                <w:szCs w:val="18"/>
              </w:rPr>
            </w:pPr>
            <w:r w:rsidRPr="00A022AC">
              <w:rPr>
                <w:rFonts w:cs="Arial"/>
                <w:sz w:val="18"/>
                <w:szCs w:val="18"/>
              </w:rPr>
              <w:t xml:space="preserve">Transfer assets </w:t>
            </w:r>
            <w:r>
              <w:rPr>
                <w:rFonts w:cs="Arial"/>
                <w:sz w:val="18"/>
                <w:szCs w:val="18"/>
              </w:rPr>
              <w:t>from</w:t>
            </w:r>
            <w:r w:rsidRPr="00A022AC">
              <w:rPr>
                <w:rFonts w:cs="Arial"/>
                <w:sz w:val="18"/>
                <w:szCs w:val="18"/>
              </w:rPr>
              <w:t xml:space="preserve"> </w:t>
            </w:r>
            <w:r>
              <w:rPr>
                <w:rFonts w:cs="Arial"/>
                <w:sz w:val="18"/>
                <w:szCs w:val="18"/>
              </w:rPr>
              <w:t>i</w:t>
            </w:r>
            <w:r w:rsidRPr="00A022AC">
              <w:rPr>
                <w:rFonts w:cs="Arial"/>
                <w:sz w:val="18"/>
                <w:szCs w:val="18"/>
              </w:rPr>
              <w:t>nvestment property</w:t>
            </w:r>
          </w:p>
        </w:tc>
        <w:tc>
          <w:tcPr>
            <w:tcW w:w="1296" w:type="dxa"/>
            <w:shd w:val="clear" w:color="auto" w:fill="auto"/>
          </w:tcPr>
          <w:p w14:paraId="715EAFFB" w14:textId="77777777" w:rsidR="00306791" w:rsidRPr="00CA3C21" w:rsidRDefault="00306791" w:rsidP="008709C7">
            <w:pPr>
              <w:ind w:right="-72"/>
              <w:jc w:val="right"/>
              <w:rPr>
                <w:rFonts w:eastAsia="Arial Unicode MS" w:cs="Arial"/>
                <w:color w:val="000000"/>
                <w:sz w:val="18"/>
                <w:szCs w:val="18"/>
              </w:rPr>
            </w:pPr>
            <w:r w:rsidRPr="000425BA">
              <w:rPr>
                <w:rFonts w:eastAsia="Arial Unicode MS" w:cs="Arial"/>
                <w:color w:val="000000"/>
                <w:sz w:val="18"/>
                <w:szCs w:val="18"/>
              </w:rPr>
              <w:t>31,544,651</w:t>
            </w:r>
          </w:p>
        </w:tc>
        <w:tc>
          <w:tcPr>
            <w:tcW w:w="1411" w:type="dxa"/>
            <w:shd w:val="clear" w:color="auto" w:fill="auto"/>
          </w:tcPr>
          <w:p w14:paraId="58921C87"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785D5A0E"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3054C452"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auto"/>
          </w:tcPr>
          <w:p w14:paraId="3EFC53BB"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712513E2"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auto"/>
          </w:tcPr>
          <w:p w14:paraId="3678B4F8"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auto"/>
          </w:tcPr>
          <w:p w14:paraId="4FC36F46" w14:textId="77777777" w:rsidR="00306791" w:rsidRPr="00CA3C21" w:rsidRDefault="00306791" w:rsidP="008709C7">
            <w:pPr>
              <w:ind w:right="-72"/>
              <w:jc w:val="right"/>
              <w:rPr>
                <w:rFonts w:eastAsia="Arial Unicode MS" w:cs="Arial"/>
                <w:color w:val="000000"/>
                <w:sz w:val="18"/>
                <w:szCs w:val="18"/>
              </w:rPr>
            </w:pPr>
            <w:r w:rsidRPr="000425BA">
              <w:rPr>
                <w:rFonts w:eastAsia="Arial Unicode MS" w:cs="Arial"/>
                <w:color w:val="000000"/>
                <w:sz w:val="18"/>
                <w:szCs w:val="18"/>
              </w:rPr>
              <w:t>31,544,651</w:t>
            </w:r>
          </w:p>
        </w:tc>
      </w:tr>
      <w:tr w:rsidR="00306791" w:rsidRPr="00CA3C21" w14:paraId="5BF046FD" w14:textId="77777777" w:rsidTr="00306791">
        <w:trPr>
          <w:gridAfter w:val="1"/>
          <w:wAfter w:w="11" w:type="dxa"/>
        </w:trPr>
        <w:tc>
          <w:tcPr>
            <w:tcW w:w="4410" w:type="dxa"/>
            <w:shd w:val="clear" w:color="auto" w:fill="auto"/>
          </w:tcPr>
          <w:p w14:paraId="274223D0" w14:textId="77777777" w:rsidR="00306791" w:rsidRPr="00CA3C21" w:rsidRDefault="00306791" w:rsidP="008709C7">
            <w:pPr>
              <w:tabs>
                <w:tab w:val="left" w:pos="990"/>
              </w:tabs>
              <w:rPr>
                <w:rFonts w:cs="Arial"/>
                <w:sz w:val="18"/>
                <w:szCs w:val="18"/>
              </w:rPr>
            </w:pPr>
            <w:r w:rsidRPr="00CA3C21">
              <w:rPr>
                <w:rFonts w:cs="Arial"/>
                <w:sz w:val="18"/>
                <w:szCs w:val="18"/>
              </w:rPr>
              <w:t>Transfer from right-of-use assets, net</w:t>
            </w:r>
          </w:p>
        </w:tc>
        <w:tc>
          <w:tcPr>
            <w:tcW w:w="1296" w:type="dxa"/>
            <w:shd w:val="clear" w:color="auto" w:fill="auto"/>
          </w:tcPr>
          <w:p w14:paraId="2F64AF24"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449FC3FB"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auto"/>
          </w:tcPr>
          <w:p w14:paraId="402E4E19"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4B76EDB9"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auto"/>
          </w:tcPr>
          <w:p w14:paraId="2C8AA77A"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auto"/>
          </w:tcPr>
          <w:p w14:paraId="5E47C1EB"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1</w:t>
            </w:r>
          </w:p>
        </w:tc>
        <w:tc>
          <w:tcPr>
            <w:tcW w:w="1397" w:type="dxa"/>
            <w:shd w:val="clear" w:color="auto" w:fill="auto"/>
          </w:tcPr>
          <w:p w14:paraId="01E742F8"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auto"/>
          </w:tcPr>
          <w:p w14:paraId="2000DB78" w14:textId="77777777" w:rsidR="00306791" w:rsidRPr="00CA3C21" w:rsidRDefault="00306791" w:rsidP="008709C7">
            <w:pPr>
              <w:ind w:right="-72"/>
              <w:jc w:val="right"/>
              <w:rPr>
                <w:rFonts w:eastAsia="Arial Unicode MS" w:cs="Arial"/>
                <w:color w:val="000000"/>
                <w:sz w:val="18"/>
                <w:szCs w:val="18"/>
              </w:rPr>
            </w:pPr>
            <w:r>
              <w:rPr>
                <w:rFonts w:eastAsia="Arial Unicode MS" w:cs="Arial"/>
                <w:color w:val="000000"/>
                <w:sz w:val="18"/>
                <w:szCs w:val="18"/>
              </w:rPr>
              <w:t>1</w:t>
            </w:r>
          </w:p>
        </w:tc>
      </w:tr>
      <w:tr w:rsidR="00306791" w:rsidRPr="00CA3C21" w14:paraId="6BCC1F8D" w14:textId="77777777" w:rsidTr="00306791">
        <w:trPr>
          <w:gridAfter w:val="1"/>
          <w:wAfter w:w="11" w:type="dxa"/>
        </w:trPr>
        <w:tc>
          <w:tcPr>
            <w:tcW w:w="4410" w:type="dxa"/>
            <w:shd w:val="clear" w:color="auto" w:fill="auto"/>
          </w:tcPr>
          <w:p w14:paraId="2BE031D3" w14:textId="77777777" w:rsidR="00306791" w:rsidRPr="00CA3C21" w:rsidRDefault="00306791" w:rsidP="008709C7">
            <w:pPr>
              <w:tabs>
                <w:tab w:val="left" w:pos="990"/>
              </w:tabs>
              <w:rPr>
                <w:rFonts w:cs="Arial"/>
                <w:sz w:val="18"/>
                <w:szCs w:val="18"/>
              </w:rPr>
            </w:pPr>
            <w:r w:rsidRPr="00CA3C21">
              <w:rPr>
                <w:rFonts w:cs="Arial"/>
                <w:sz w:val="18"/>
                <w:szCs w:val="18"/>
              </w:rPr>
              <w:t>Depreciation charge</w:t>
            </w:r>
          </w:p>
        </w:tc>
        <w:tc>
          <w:tcPr>
            <w:tcW w:w="1296" w:type="dxa"/>
            <w:shd w:val="clear" w:color="auto" w:fill="auto"/>
          </w:tcPr>
          <w:p w14:paraId="52E4444B"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auto"/>
          </w:tcPr>
          <w:p w14:paraId="1A1CC684"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(1,296,657)</w:t>
            </w:r>
          </w:p>
        </w:tc>
        <w:tc>
          <w:tcPr>
            <w:tcW w:w="1411" w:type="dxa"/>
            <w:shd w:val="clear" w:color="auto" w:fill="auto"/>
          </w:tcPr>
          <w:p w14:paraId="5CF8848D"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(7,952,026)</w:t>
            </w:r>
          </w:p>
        </w:tc>
        <w:tc>
          <w:tcPr>
            <w:tcW w:w="1296" w:type="dxa"/>
            <w:shd w:val="clear" w:color="auto" w:fill="auto"/>
          </w:tcPr>
          <w:p w14:paraId="450203D1" w14:textId="77777777" w:rsidR="00306791" w:rsidRPr="00A344EF" w:rsidRDefault="00306791" w:rsidP="008709C7">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(57,800,403)</w:t>
            </w:r>
          </w:p>
        </w:tc>
        <w:tc>
          <w:tcPr>
            <w:tcW w:w="1368" w:type="dxa"/>
            <w:shd w:val="clear" w:color="auto" w:fill="auto"/>
          </w:tcPr>
          <w:p w14:paraId="795946A8" w14:textId="77777777" w:rsidR="00306791" w:rsidRPr="00A344EF" w:rsidRDefault="00306791" w:rsidP="008709C7">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(1,905,329)</w:t>
            </w:r>
          </w:p>
        </w:tc>
        <w:tc>
          <w:tcPr>
            <w:tcW w:w="1296" w:type="dxa"/>
            <w:shd w:val="clear" w:color="auto" w:fill="auto"/>
          </w:tcPr>
          <w:p w14:paraId="70F8A426"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(105,016)</w:t>
            </w:r>
          </w:p>
        </w:tc>
        <w:tc>
          <w:tcPr>
            <w:tcW w:w="1397" w:type="dxa"/>
            <w:shd w:val="clear" w:color="auto" w:fill="auto"/>
          </w:tcPr>
          <w:p w14:paraId="0DBE2F3B"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shd w:val="clear" w:color="auto" w:fill="auto"/>
          </w:tcPr>
          <w:p w14:paraId="5426B3CA"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(69,059,431)</w:t>
            </w:r>
          </w:p>
        </w:tc>
      </w:tr>
      <w:tr w:rsidR="00306791" w:rsidRPr="00CA3C21" w14:paraId="0C684A60" w14:textId="77777777" w:rsidTr="00306791">
        <w:trPr>
          <w:gridAfter w:val="1"/>
          <w:wAfter w:w="11" w:type="dxa"/>
        </w:trPr>
        <w:tc>
          <w:tcPr>
            <w:tcW w:w="4410" w:type="dxa"/>
            <w:shd w:val="clear" w:color="auto" w:fill="auto"/>
          </w:tcPr>
          <w:p w14:paraId="10E355E4" w14:textId="77777777" w:rsidR="00306791" w:rsidRPr="00CA3C21" w:rsidRDefault="00306791" w:rsidP="008709C7">
            <w:pPr>
              <w:tabs>
                <w:tab w:val="left" w:pos="990"/>
              </w:tabs>
              <w:rPr>
                <w:rFonts w:cs="Arial"/>
                <w:sz w:val="18"/>
                <w:szCs w:val="18"/>
              </w:rPr>
            </w:pPr>
            <w:r w:rsidRPr="00CA3C21">
              <w:rPr>
                <w:rFonts w:cs="Arial"/>
                <w:sz w:val="18"/>
                <w:szCs w:val="18"/>
              </w:rPr>
              <w:t>Impairment charge</w:t>
            </w:r>
          </w:p>
        </w:tc>
        <w:tc>
          <w:tcPr>
            <w:tcW w:w="1296" w:type="dxa"/>
            <w:tcBorders>
              <w:bottom w:val="single" w:sz="4" w:space="0" w:color="auto"/>
            </w:tcBorders>
            <w:shd w:val="clear" w:color="auto" w:fill="auto"/>
          </w:tcPr>
          <w:p w14:paraId="7C62D46E"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auto"/>
          </w:tcPr>
          <w:p w14:paraId="767C8089"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auto"/>
          </w:tcPr>
          <w:p w14:paraId="215BFC49"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tcBorders>
              <w:bottom w:val="single" w:sz="4" w:space="0" w:color="auto"/>
            </w:tcBorders>
            <w:shd w:val="clear" w:color="auto" w:fill="auto"/>
          </w:tcPr>
          <w:p w14:paraId="60EA4160"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2,096,522</w:t>
            </w:r>
          </w:p>
        </w:tc>
        <w:tc>
          <w:tcPr>
            <w:tcW w:w="1368" w:type="dxa"/>
            <w:tcBorders>
              <w:bottom w:val="single" w:sz="4" w:space="0" w:color="auto"/>
            </w:tcBorders>
            <w:shd w:val="clear" w:color="auto" w:fill="auto"/>
          </w:tcPr>
          <w:p w14:paraId="15DAFD4F"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tcBorders>
              <w:bottom w:val="single" w:sz="4" w:space="0" w:color="auto"/>
            </w:tcBorders>
            <w:shd w:val="clear" w:color="auto" w:fill="auto"/>
          </w:tcPr>
          <w:p w14:paraId="0D3475BA"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97" w:type="dxa"/>
            <w:tcBorders>
              <w:bottom w:val="single" w:sz="4" w:space="0" w:color="auto"/>
            </w:tcBorders>
            <w:shd w:val="clear" w:color="auto" w:fill="auto"/>
          </w:tcPr>
          <w:p w14:paraId="309512A0"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tcBorders>
              <w:bottom w:val="single" w:sz="4" w:space="0" w:color="auto"/>
            </w:tcBorders>
            <w:shd w:val="clear" w:color="auto" w:fill="auto"/>
          </w:tcPr>
          <w:p w14:paraId="61F8447D"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2,096,522</w:t>
            </w:r>
          </w:p>
        </w:tc>
      </w:tr>
      <w:tr w:rsidR="00306791" w:rsidRPr="00CA3C21" w14:paraId="76080D55" w14:textId="77777777" w:rsidTr="00306791">
        <w:trPr>
          <w:gridAfter w:val="1"/>
          <w:wAfter w:w="11" w:type="dxa"/>
        </w:trPr>
        <w:tc>
          <w:tcPr>
            <w:tcW w:w="4410" w:type="dxa"/>
            <w:shd w:val="clear" w:color="auto" w:fill="auto"/>
          </w:tcPr>
          <w:p w14:paraId="17FA0BFC" w14:textId="77777777" w:rsidR="00306791" w:rsidRPr="00CA3C21" w:rsidRDefault="00306791" w:rsidP="008709C7">
            <w:pPr>
              <w:tabs>
                <w:tab w:val="left" w:pos="990"/>
              </w:tabs>
              <w:rPr>
                <w:rFonts w:cs="Arial"/>
                <w:sz w:val="18"/>
                <w:szCs w:val="18"/>
              </w:rPr>
            </w:pPr>
          </w:p>
        </w:tc>
        <w:tc>
          <w:tcPr>
            <w:tcW w:w="1296" w:type="dxa"/>
            <w:tcBorders>
              <w:top w:val="single" w:sz="4" w:space="0" w:color="auto"/>
            </w:tcBorders>
            <w:shd w:val="clear" w:color="auto" w:fill="auto"/>
          </w:tcPr>
          <w:p w14:paraId="6EAA847B"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1EA95CE5"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625D7A8E"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373390B9"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5043DBB4"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565061B4"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64C12402"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608F56F6" w14:textId="77777777" w:rsidR="00306791" w:rsidRPr="00CA3C21" w:rsidRDefault="00306791" w:rsidP="008709C7">
            <w:pPr>
              <w:ind w:right="-72"/>
              <w:jc w:val="right"/>
              <w:rPr>
                <w:rFonts w:cs="Arial"/>
                <w:sz w:val="18"/>
                <w:szCs w:val="18"/>
              </w:rPr>
            </w:pPr>
          </w:p>
        </w:tc>
      </w:tr>
      <w:tr w:rsidR="00306791" w:rsidRPr="00CA3C21" w14:paraId="1CB9006D" w14:textId="77777777" w:rsidTr="00306791">
        <w:trPr>
          <w:gridAfter w:val="1"/>
          <w:wAfter w:w="11" w:type="dxa"/>
        </w:trPr>
        <w:tc>
          <w:tcPr>
            <w:tcW w:w="4410" w:type="dxa"/>
            <w:shd w:val="clear" w:color="auto" w:fill="auto"/>
          </w:tcPr>
          <w:p w14:paraId="2DF45A49" w14:textId="77777777" w:rsidR="00306791" w:rsidRPr="00CA3C21" w:rsidRDefault="00306791" w:rsidP="008709C7">
            <w:pPr>
              <w:tabs>
                <w:tab w:val="left" w:pos="990"/>
              </w:tabs>
              <w:rPr>
                <w:rFonts w:cs="Arial"/>
                <w:sz w:val="18"/>
                <w:szCs w:val="18"/>
              </w:rPr>
            </w:pPr>
            <w:r w:rsidRPr="00CA3C21">
              <w:rPr>
                <w:rFonts w:cs="Arial"/>
                <w:sz w:val="18"/>
                <w:szCs w:val="18"/>
              </w:rPr>
              <w:t>Closing net book amount</w:t>
            </w:r>
          </w:p>
        </w:tc>
        <w:tc>
          <w:tcPr>
            <w:tcW w:w="1296" w:type="dxa"/>
            <w:tcBorders>
              <w:bottom w:val="single" w:sz="4" w:space="0" w:color="auto"/>
            </w:tcBorders>
            <w:shd w:val="clear" w:color="auto" w:fill="auto"/>
          </w:tcPr>
          <w:p w14:paraId="12386549"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242,675,958</w:t>
            </w:r>
          </w:p>
        </w:tc>
        <w:tc>
          <w:tcPr>
            <w:tcW w:w="1411" w:type="dxa"/>
            <w:tcBorders>
              <w:bottom w:val="single" w:sz="4" w:space="0" w:color="auto"/>
            </w:tcBorders>
            <w:shd w:val="clear" w:color="auto" w:fill="auto"/>
          </w:tcPr>
          <w:p w14:paraId="18924EEE"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8,229,094</w:t>
            </w:r>
          </w:p>
        </w:tc>
        <w:tc>
          <w:tcPr>
            <w:tcW w:w="1411" w:type="dxa"/>
            <w:tcBorders>
              <w:bottom w:val="single" w:sz="4" w:space="0" w:color="auto"/>
            </w:tcBorders>
            <w:shd w:val="clear" w:color="auto" w:fill="auto"/>
          </w:tcPr>
          <w:p w14:paraId="3FEAB6C9"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88,340,030</w:t>
            </w:r>
          </w:p>
        </w:tc>
        <w:tc>
          <w:tcPr>
            <w:tcW w:w="1296" w:type="dxa"/>
            <w:tcBorders>
              <w:bottom w:val="single" w:sz="4" w:space="0" w:color="auto"/>
            </w:tcBorders>
            <w:shd w:val="clear" w:color="auto" w:fill="auto"/>
          </w:tcPr>
          <w:p w14:paraId="2A730AF2" w14:textId="77777777" w:rsidR="00306791" w:rsidRPr="00A344EF" w:rsidRDefault="00306791" w:rsidP="008709C7">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391,436,446</w:t>
            </w:r>
          </w:p>
        </w:tc>
        <w:tc>
          <w:tcPr>
            <w:tcW w:w="1368" w:type="dxa"/>
            <w:tcBorders>
              <w:bottom w:val="single" w:sz="4" w:space="0" w:color="auto"/>
            </w:tcBorders>
            <w:shd w:val="clear" w:color="auto" w:fill="auto"/>
          </w:tcPr>
          <w:p w14:paraId="1A77BC29" w14:textId="77777777" w:rsidR="00306791" w:rsidRPr="00A344EF" w:rsidRDefault="00306791" w:rsidP="008709C7">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6,290,822</w:t>
            </w:r>
          </w:p>
        </w:tc>
        <w:tc>
          <w:tcPr>
            <w:tcW w:w="1296" w:type="dxa"/>
            <w:tcBorders>
              <w:bottom w:val="single" w:sz="4" w:space="0" w:color="auto"/>
            </w:tcBorders>
            <w:shd w:val="clear" w:color="auto" w:fill="auto"/>
          </w:tcPr>
          <w:p w14:paraId="7E7A26FD"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1,609,380</w:t>
            </w:r>
          </w:p>
        </w:tc>
        <w:tc>
          <w:tcPr>
            <w:tcW w:w="1397" w:type="dxa"/>
            <w:tcBorders>
              <w:bottom w:val="single" w:sz="4" w:space="0" w:color="auto"/>
            </w:tcBorders>
            <w:shd w:val="clear" w:color="auto" w:fill="auto"/>
          </w:tcPr>
          <w:p w14:paraId="2F36BDA9"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117,018,980</w:t>
            </w:r>
          </w:p>
        </w:tc>
        <w:tc>
          <w:tcPr>
            <w:tcW w:w="1300" w:type="dxa"/>
            <w:tcBorders>
              <w:bottom w:val="single" w:sz="4" w:space="0" w:color="auto"/>
            </w:tcBorders>
            <w:shd w:val="clear" w:color="auto" w:fill="auto"/>
          </w:tcPr>
          <w:p w14:paraId="6216B8B6"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855,600,710</w:t>
            </w:r>
          </w:p>
        </w:tc>
      </w:tr>
      <w:tr w:rsidR="00306791" w:rsidRPr="00CA3C21" w14:paraId="38299515" w14:textId="77777777" w:rsidTr="00306791">
        <w:trPr>
          <w:gridAfter w:val="1"/>
          <w:wAfter w:w="11" w:type="dxa"/>
        </w:trPr>
        <w:tc>
          <w:tcPr>
            <w:tcW w:w="4410" w:type="dxa"/>
            <w:shd w:val="clear" w:color="auto" w:fill="auto"/>
          </w:tcPr>
          <w:p w14:paraId="00521511" w14:textId="77777777" w:rsidR="00306791" w:rsidRPr="00CA3C21" w:rsidRDefault="00306791" w:rsidP="008709C7">
            <w:pPr>
              <w:tabs>
                <w:tab w:val="left" w:pos="990"/>
              </w:tabs>
              <w:rPr>
                <w:rFonts w:cs="Arial"/>
                <w:sz w:val="18"/>
                <w:szCs w:val="18"/>
              </w:rPr>
            </w:pPr>
          </w:p>
        </w:tc>
        <w:tc>
          <w:tcPr>
            <w:tcW w:w="1296" w:type="dxa"/>
            <w:shd w:val="clear" w:color="auto" w:fill="auto"/>
          </w:tcPr>
          <w:p w14:paraId="67FEDAE1" w14:textId="77777777" w:rsidR="00306791" w:rsidRPr="00CA3C21" w:rsidRDefault="00306791" w:rsidP="008709C7">
            <w:pPr>
              <w:ind w:right="-72"/>
              <w:jc w:val="right"/>
              <w:rPr>
                <w:rFonts w:cs="Arial"/>
                <w:sz w:val="18"/>
                <w:szCs w:val="18"/>
              </w:rPr>
            </w:pPr>
          </w:p>
        </w:tc>
        <w:tc>
          <w:tcPr>
            <w:tcW w:w="1411" w:type="dxa"/>
            <w:shd w:val="clear" w:color="auto" w:fill="auto"/>
          </w:tcPr>
          <w:p w14:paraId="371FE24D" w14:textId="77777777" w:rsidR="00306791" w:rsidRPr="00CA3C21" w:rsidRDefault="00306791" w:rsidP="008709C7">
            <w:pPr>
              <w:ind w:right="-72"/>
              <w:jc w:val="right"/>
              <w:rPr>
                <w:rFonts w:cs="Arial"/>
                <w:sz w:val="18"/>
                <w:szCs w:val="18"/>
              </w:rPr>
            </w:pPr>
          </w:p>
        </w:tc>
        <w:tc>
          <w:tcPr>
            <w:tcW w:w="1411" w:type="dxa"/>
            <w:shd w:val="clear" w:color="auto" w:fill="auto"/>
          </w:tcPr>
          <w:p w14:paraId="5D396FCC" w14:textId="77777777" w:rsidR="00306791" w:rsidRPr="00CA3C21" w:rsidRDefault="00306791" w:rsidP="008709C7">
            <w:pPr>
              <w:ind w:right="-72"/>
              <w:jc w:val="right"/>
              <w:rPr>
                <w:rFonts w:cs="Arial"/>
                <w:sz w:val="18"/>
                <w:szCs w:val="18"/>
              </w:rPr>
            </w:pPr>
          </w:p>
        </w:tc>
        <w:tc>
          <w:tcPr>
            <w:tcW w:w="1296" w:type="dxa"/>
            <w:shd w:val="clear" w:color="auto" w:fill="auto"/>
          </w:tcPr>
          <w:p w14:paraId="7F82DE6A" w14:textId="77777777" w:rsidR="00306791" w:rsidRPr="00CA3C21" w:rsidRDefault="00306791" w:rsidP="008709C7">
            <w:pPr>
              <w:ind w:right="-72"/>
              <w:jc w:val="right"/>
              <w:rPr>
                <w:rFonts w:cs="Arial"/>
                <w:sz w:val="18"/>
                <w:szCs w:val="18"/>
              </w:rPr>
            </w:pPr>
          </w:p>
        </w:tc>
        <w:tc>
          <w:tcPr>
            <w:tcW w:w="1368" w:type="dxa"/>
            <w:shd w:val="clear" w:color="auto" w:fill="auto"/>
          </w:tcPr>
          <w:p w14:paraId="5A9B8BA2" w14:textId="77777777" w:rsidR="00306791" w:rsidRPr="00CA3C21" w:rsidRDefault="00306791" w:rsidP="008709C7">
            <w:pPr>
              <w:ind w:right="-72"/>
              <w:jc w:val="right"/>
              <w:rPr>
                <w:rFonts w:cs="Arial"/>
                <w:sz w:val="18"/>
                <w:szCs w:val="18"/>
              </w:rPr>
            </w:pPr>
          </w:p>
        </w:tc>
        <w:tc>
          <w:tcPr>
            <w:tcW w:w="1296" w:type="dxa"/>
            <w:shd w:val="clear" w:color="auto" w:fill="auto"/>
          </w:tcPr>
          <w:p w14:paraId="1C489AE6" w14:textId="77777777" w:rsidR="00306791" w:rsidRPr="00CA3C21" w:rsidRDefault="00306791" w:rsidP="008709C7">
            <w:pPr>
              <w:ind w:right="-72"/>
              <w:jc w:val="right"/>
              <w:rPr>
                <w:rFonts w:cs="Arial"/>
                <w:sz w:val="18"/>
                <w:szCs w:val="18"/>
              </w:rPr>
            </w:pPr>
          </w:p>
        </w:tc>
        <w:tc>
          <w:tcPr>
            <w:tcW w:w="1397" w:type="dxa"/>
            <w:shd w:val="clear" w:color="auto" w:fill="auto"/>
          </w:tcPr>
          <w:p w14:paraId="286B2340" w14:textId="77777777" w:rsidR="00306791" w:rsidRPr="00CA3C21" w:rsidRDefault="00306791" w:rsidP="008709C7">
            <w:pPr>
              <w:ind w:right="-72"/>
              <w:jc w:val="right"/>
              <w:rPr>
                <w:rFonts w:cs="Arial"/>
                <w:sz w:val="18"/>
                <w:szCs w:val="18"/>
              </w:rPr>
            </w:pPr>
          </w:p>
        </w:tc>
        <w:tc>
          <w:tcPr>
            <w:tcW w:w="1300" w:type="dxa"/>
            <w:shd w:val="clear" w:color="auto" w:fill="auto"/>
          </w:tcPr>
          <w:p w14:paraId="313422D8" w14:textId="77777777" w:rsidR="00306791" w:rsidRPr="00CA3C21" w:rsidRDefault="00306791" w:rsidP="008709C7">
            <w:pPr>
              <w:ind w:right="-72"/>
              <w:jc w:val="right"/>
              <w:rPr>
                <w:rFonts w:cs="Arial"/>
                <w:sz w:val="18"/>
                <w:szCs w:val="18"/>
              </w:rPr>
            </w:pPr>
          </w:p>
        </w:tc>
      </w:tr>
      <w:tr w:rsidR="00306791" w:rsidRPr="00CA3C21" w14:paraId="526C3596" w14:textId="77777777" w:rsidTr="00306791">
        <w:trPr>
          <w:gridAfter w:val="1"/>
          <w:wAfter w:w="11" w:type="dxa"/>
        </w:trPr>
        <w:tc>
          <w:tcPr>
            <w:tcW w:w="4410" w:type="dxa"/>
            <w:shd w:val="clear" w:color="auto" w:fill="auto"/>
          </w:tcPr>
          <w:p w14:paraId="2E490D96" w14:textId="0BC7C271" w:rsidR="00306791" w:rsidRPr="00CA3C21" w:rsidRDefault="00306791" w:rsidP="008709C7">
            <w:pPr>
              <w:tabs>
                <w:tab w:val="left" w:pos="990"/>
              </w:tabs>
              <w:rPr>
                <w:rFonts w:cs="Arial"/>
                <w:b/>
                <w:bCs/>
                <w:sz w:val="18"/>
                <w:szCs w:val="18"/>
              </w:rPr>
            </w:pPr>
            <w:r w:rsidRPr="00CA3C21">
              <w:rPr>
                <w:rFonts w:cs="Arial"/>
                <w:b/>
                <w:bCs/>
                <w:sz w:val="18"/>
                <w:szCs w:val="18"/>
              </w:rPr>
              <w:t xml:space="preserve">As </w:t>
            </w:r>
            <w:proofErr w:type="gramStart"/>
            <w:r w:rsidRPr="00CA3C21">
              <w:rPr>
                <w:rFonts w:cs="Arial"/>
                <w:b/>
                <w:bCs/>
                <w:sz w:val="18"/>
                <w:szCs w:val="18"/>
              </w:rPr>
              <w:t>at</w:t>
            </w:r>
            <w:proofErr w:type="gramEnd"/>
            <w:r w:rsidRPr="00CA3C21">
              <w:rPr>
                <w:rFonts w:cs="Arial"/>
                <w:b/>
                <w:bCs/>
                <w:sz w:val="18"/>
                <w:szCs w:val="18"/>
              </w:rPr>
              <w:t xml:space="preserve"> 31 December </w:t>
            </w:r>
            <w:r w:rsidRPr="00395CA0">
              <w:rPr>
                <w:rFonts w:cs="Arial"/>
                <w:b/>
                <w:bCs/>
                <w:sz w:val="18"/>
                <w:szCs w:val="18"/>
                <w:lang w:val="en-GB"/>
              </w:rPr>
              <w:t>202</w:t>
            </w:r>
            <w:r>
              <w:rPr>
                <w:rFonts w:cs="Arial"/>
                <w:b/>
                <w:bCs/>
                <w:sz w:val="18"/>
                <w:szCs w:val="18"/>
                <w:lang w:val="en-GB"/>
              </w:rPr>
              <w:t>1</w:t>
            </w:r>
          </w:p>
        </w:tc>
        <w:tc>
          <w:tcPr>
            <w:tcW w:w="1296" w:type="dxa"/>
            <w:shd w:val="clear" w:color="auto" w:fill="auto"/>
          </w:tcPr>
          <w:p w14:paraId="439B0DDB" w14:textId="77777777" w:rsidR="00306791" w:rsidRPr="00CA3C21" w:rsidRDefault="00306791" w:rsidP="008709C7">
            <w:pPr>
              <w:ind w:right="-72"/>
              <w:jc w:val="right"/>
              <w:rPr>
                <w:rFonts w:cs="Arial"/>
                <w:sz w:val="18"/>
                <w:szCs w:val="18"/>
              </w:rPr>
            </w:pPr>
          </w:p>
        </w:tc>
        <w:tc>
          <w:tcPr>
            <w:tcW w:w="1411" w:type="dxa"/>
            <w:shd w:val="clear" w:color="auto" w:fill="auto"/>
          </w:tcPr>
          <w:p w14:paraId="2E6F66A6" w14:textId="77777777" w:rsidR="00306791" w:rsidRPr="00CA3C21" w:rsidRDefault="00306791" w:rsidP="008709C7">
            <w:pPr>
              <w:ind w:right="-72"/>
              <w:jc w:val="right"/>
              <w:rPr>
                <w:rFonts w:cs="Arial"/>
                <w:sz w:val="18"/>
                <w:szCs w:val="18"/>
              </w:rPr>
            </w:pPr>
          </w:p>
        </w:tc>
        <w:tc>
          <w:tcPr>
            <w:tcW w:w="1411" w:type="dxa"/>
            <w:shd w:val="clear" w:color="auto" w:fill="auto"/>
          </w:tcPr>
          <w:p w14:paraId="02C1AADA" w14:textId="77777777" w:rsidR="00306791" w:rsidRPr="00CA3C21" w:rsidRDefault="00306791" w:rsidP="008709C7">
            <w:pPr>
              <w:ind w:right="-72"/>
              <w:jc w:val="right"/>
              <w:rPr>
                <w:rFonts w:cs="Arial"/>
                <w:sz w:val="18"/>
                <w:szCs w:val="18"/>
              </w:rPr>
            </w:pPr>
          </w:p>
        </w:tc>
        <w:tc>
          <w:tcPr>
            <w:tcW w:w="1296" w:type="dxa"/>
            <w:shd w:val="clear" w:color="auto" w:fill="auto"/>
          </w:tcPr>
          <w:p w14:paraId="5AC417AE" w14:textId="77777777" w:rsidR="00306791" w:rsidRPr="00CA3C21" w:rsidRDefault="00306791" w:rsidP="008709C7">
            <w:pPr>
              <w:ind w:right="-72"/>
              <w:jc w:val="right"/>
              <w:rPr>
                <w:rFonts w:cs="Arial"/>
                <w:sz w:val="18"/>
                <w:szCs w:val="18"/>
              </w:rPr>
            </w:pPr>
          </w:p>
        </w:tc>
        <w:tc>
          <w:tcPr>
            <w:tcW w:w="1368" w:type="dxa"/>
            <w:shd w:val="clear" w:color="auto" w:fill="auto"/>
          </w:tcPr>
          <w:p w14:paraId="2FCD47AE" w14:textId="77777777" w:rsidR="00306791" w:rsidRPr="00CA3C21" w:rsidRDefault="00306791" w:rsidP="008709C7">
            <w:pPr>
              <w:ind w:right="-72"/>
              <w:jc w:val="right"/>
              <w:rPr>
                <w:rFonts w:cs="Arial"/>
                <w:sz w:val="18"/>
                <w:szCs w:val="18"/>
              </w:rPr>
            </w:pPr>
          </w:p>
        </w:tc>
        <w:tc>
          <w:tcPr>
            <w:tcW w:w="1296" w:type="dxa"/>
            <w:shd w:val="clear" w:color="auto" w:fill="auto"/>
          </w:tcPr>
          <w:p w14:paraId="7143A40B" w14:textId="77777777" w:rsidR="00306791" w:rsidRPr="00CA3C21" w:rsidRDefault="00306791" w:rsidP="008709C7">
            <w:pPr>
              <w:ind w:right="-72"/>
              <w:jc w:val="right"/>
              <w:rPr>
                <w:rFonts w:cs="Arial"/>
                <w:sz w:val="18"/>
                <w:szCs w:val="18"/>
              </w:rPr>
            </w:pPr>
          </w:p>
        </w:tc>
        <w:tc>
          <w:tcPr>
            <w:tcW w:w="1397" w:type="dxa"/>
            <w:shd w:val="clear" w:color="auto" w:fill="auto"/>
          </w:tcPr>
          <w:p w14:paraId="4AF91EED" w14:textId="77777777" w:rsidR="00306791" w:rsidRPr="00CA3C21" w:rsidRDefault="00306791" w:rsidP="008709C7">
            <w:pPr>
              <w:ind w:right="-72"/>
              <w:jc w:val="right"/>
              <w:rPr>
                <w:rFonts w:cs="Arial"/>
                <w:sz w:val="18"/>
                <w:szCs w:val="18"/>
              </w:rPr>
            </w:pPr>
          </w:p>
        </w:tc>
        <w:tc>
          <w:tcPr>
            <w:tcW w:w="1300" w:type="dxa"/>
            <w:shd w:val="clear" w:color="auto" w:fill="auto"/>
          </w:tcPr>
          <w:p w14:paraId="52243759" w14:textId="77777777" w:rsidR="00306791" w:rsidRPr="00CA3C21" w:rsidRDefault="00306791" w:rsidP="008709C7">
            <w:pPr>
              <w:ind w:right="-72"/>
              <w:jc w:val="right"/>
              <w:rPr>
                <w:rFonts w:cs="Arial"/>
                <w:sz w:val="18"/>
                <w:szCs w:val="18"/>
              </w:rPr>
            </w:pPr>
          </w:p>
        </w:tc>
      </w:tr>
      <w:tr w:rsidR="00306791" w:rsidRPr="00CA3C21" w14:paraId="254381A1" w14:textId="77777777" w:rsidTr="00306791">
        <w:trPr>
          <w:gridAfter w:val="1"/>
          <w:wAfter w:w="11" w:type="dxa"/>
        </w:trPr>
        <w:tc>
          <w:tcPr>
            <w:tcW w:w="4410" w:type="dxa"/>
            <w:shd w:val="clear" w:color="auto" w:fill="auto"/>
          </w:tcPr>
          <w:p w14:paraId="1C5096AF" w14:textId="77777777" w:rsidR="00306791" w:rsidRPr="00CA3C21" w:rsidRDefault="00306791" w:rsidP="008709C7">
            <w:pPr>
              <w:tabs>
                <w:tab w:val="left" w:pos="990"/>
              </w:tabs>
              <w:rPr>
                <w:rFonts w:cs="Arial"/>
                <w:sz w:val="18"/>
                <w:szCs w:val="18"/>
              </w:rPr>
            </w:pPr>
            <w:r w:rsidRPr="00CA3C21">
              <w:rPr>
                <w:rFonts w:cs="Arial"/>
                <w:sz w:val="18"/>
                <w:szCs w:val="18"/>
              </w:rPr>
              <w:t>Cost</w:t>
            </w:r>
          </w:p>
        </w:tc>
        <w:tc>
          <w:tcPr>
            <w:tcW w:w="1296" w:type="dxa"/>
            <w:shd w:val="clear" w:color="auto" w:fill="auto"/>
          </w:tcPr>
          <w:p w14:paraId="5AB16D39"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242,675,958</w:t>
            </w:r>
          </w:p>
        </w:tc>
        <w:tc>
          <w:tcPr>
            <w:tcW w:w="1411" w:type="dxa"/>
            <w:shd w:val="clear" w:color="auto" w:fill="auto"/>
          </w:tcPr>
          <w:p w14:paraId="63B7FFA4"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18,770,444</w:t>
            </w:r>
          </w:p>
        </w:tc>
        <w:tc>
          <w:tcPr>
            <w:tcW w:w="1411" w:type="dxa"/>
            <w:shd w:val="clear" w:color="auto" w:fill="auto"/>
          </w:tcPr>
          <w:p w14:paraId="24D731E9"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164,297,497</w:t>
            </w:r>
          </w:p>
        </w:tc>
        <w:tc>
          <w:tcPr>
            <w:tcW w:w="1296" w:type="dxa"/>
            <w:shd w:val="clear" w:color="auto" w:fill="auto"/>
          </w:tcPr>
          <w:p w14:paraId="6EA290BB"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836,741,928</w:t>
            </w:r>
          </w:p>
        </w:tc>
        <w:tc>
          <w:tcPr>
            <w:tcW w:w="1368" w:type="dxa"/>
            <w:shd w:val="clear" w:color="auto" w:fill="auto"/>
          </w:tcPr>
          <w:p w14:paraId="6D975502"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18,032,705</w:t>
            </w:r>
          </w:p>
        </w:tc>
        <w:tc>
          <w:tcPr>
            <w:tcW w:w="1296" w:type="dxa"/>
            <w:shd w:val="clear" w:color="auto" w:fill="auto"/>
          </w:tcPr>
          <w:p w14:paraId="61A53053"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14,402,997</w:t>
            </w:r>
          </w:p>
        </w:tc>
        <w:tc>
          <w:tcPr>
            <w:tcW w:w="1397" w:type="dxa"/>
            <w:shd w:val="clear" w:color="auto" w:fill="auto"/>
          </w:tcPr>
          <w:p w14:paraId="193BD112"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117,018,980</w:t>
            </w:r>
          </w:p>
        </w:tc>
        <w:tc>
          <w:tcPr>
            <w:tcW w:w="1300" w:type="dxa"/>
            <w:shd w:val="clear" w:color="auto" w:fill="auto"/>
          </w:tcPr>
          <w:p w14:paraId="26D06F1D"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1,411,940,509</w:t>
            </w:r>
          </w:p>
        </w:tc>
      </w:tr>
      <w:tr w:rsidR="00306791" w:rsidRPr="00CA3C21" w14:paraId="427490B0" w14:textId="77777777" w:rsidTr="00306791">
        <w:trPr>
          <w:gridAfter w:val="1"/>
          <w:wAfter w:w="11" w:type="dxa"/>
        </w:trPr>
        <w:tc>
          <w:tcPr>
            <w:tcW w:w="4410" w:type="dxa"/>
            <w:shd w:val="clear" w:color="auto" w:fill="auto"/>
          </w:tcPr>
          <w:p w14:paraId="29D0CC04" w14:textId="77777777" w:rsidR="00306791" w:rsidRPr="00CA3C21" w:rsidRDefault="00306791" w:rsidP="008709C7">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auto"/>
          </w:tcPr>
          <w:p w14:paraId="4A2F76B7"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auto"/>
          </w:tcPr>
          <w:p w14:paraId="19EA2C57"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(10,541,350)</w:t>
            </w:r>
          </w:p>
        </w:tc>
        <w:tc>
          <w:tcPr>
            <w:tcW w:w="1411" w:type="dxa"/>
            <w:shd w:val="clear" w:color="auto" w:fill="auto"/>
          </w:tcPr>
          <w:p w14:paraId="47B3C19F"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(75,957,467)</w:t>
            </w:r>
          </w:p>
        </w:tc>
        <w:tc>
          <w:tcPr>
            <w:tcW w:w="1296" w:type="dxa"/>
            <w:shd w:val="clear" w:color="auto" w:fill="auto"/>
          </w:tcPr>
          <w:p w14:paraId="5617DD8E" w14:textId="77777777" w:rsidR="00306791" w:rsidRPr="00A344EF" w:rsidRDefault="00306791" w:rsidP="008709C7">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(440,224,975)</w:t>
            </w:r>
          </w:p>
        </w:tc>
        <w:tc>
          <w:tcPr>
            <w:tcW w:w="1368" w:type="dxa"/>
            <w:shd w:val="clear" w:color="auto" w:fill="auto"/>
          </w:tcPr>
          <w:p w14:paraId="6C9B86E5" w14:textId="77777777" w:rsidR="00306791" w:rsidRPr="00A344EF" w:rsidRDefault="00306791" w:rsidP="008709C7">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(11,717,555)</w:t>
            </w:r>
          </w:p>
        </w:tc>
        <w:tc>
          <w:tcPr>
            <w:tcW w:w="1296" w:type="dxa"/>
            <w:shd w:val="clear" w:color="auto" w:fill="auto"/>
          </w:tcPr>
          <w:p w14:paraId="2592F821"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(12,793,617)</w:t>
            </w:r>
          </w:p>
        </w:tc>
        <w:tc>
          <w:tcPr>
            <w:tcW w:w="1397" w:type="dxa"/>
            <w:shd w:val="clear" w:color="auto" w:fill="auto"/>
          </w:tcPr>
          <w:p w14:paraId="1245C410"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shd w:val="clear" w:color="auto" w:fill="auto"/>
          </w:tcPr>
          <w:p w14:paraId="197F4486"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(551,234,964)</w:t>
            </w:r>
          </w:p>
        </w:tc>
      </w:tr>
      <w:tr w:rsidR="00306791" w:rsidRPr="00CA3C21" w14:paraId="6E6F436F" w14:textId="77777777" w:rsidTr="00306791">
        <w:trPr>
          <w:gridAfter w:val="1"/>
          <w:wAfter w:w="11" w:type="dxa"/>
        </w:trPr>
        <w:tc>
          <w:tcPr>
            <w:tcW w:w="4410" w:type="dxa"/>
            <w:shd w:val="clear" w:color="auto" w:fill="auto"/>
          </w:tcPr>
          <w:p w14:paraId="0CDF78C5" w14:textId="77777777" w:rsidR="00306791" w:rsidRPr="00CA3C21" w:rsidRDefault="00306791" w:rsidP="008709C7">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auto"/>
          </w:tcPr>
          <w:p w14:paraId="7428E652"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auto"/>
          </w:tcPr>
          <w:p w14:paraId="6018BFF0"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auto"/>
          </w:tcPr>
          <w:p w14:paraId="3088469C"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tcBorders>
              <w:bottom w:val="single" w:sz="4" w:space="0" w:color="auto"/>
            </w:tcBorders>
            <w:shd w:val="clear" w:color="auto" w:fill="auto"/>
          </w:tcPr>
          <w:p w14:paraId="7709A224"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(5,080,507)</w:t>
            </w:r>
          </w:p>
        </w:tc>
        <w:tc>
          <w:tcPr>
            <w:tcW w:w="1368" w:type="dxa"/>
            <w:tcBorders>
              <w:bottom w:val="single" w:sz="4" w:space="0" w:color="auto"/>
            </w:tcBorders>
            <w:shd w:val="clear" w:color="auto" w:fill="auto"/>
          </w:tcPr>
          <w:p w14:paraId="479E2641"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(24,328)</w:t>
            </w:r>
          </w:p>
        </w:tc>
        <w:tc>
          <w:tcPr>
            <w:tcW w:w="1296" w:type="dxa"/>
            <w:tcBorders>
              <w:bottom w:val="single" w:sz="4" w:space="0" w:color="auto"/>
            </w:tcBorders>
            <w:shd w:val="clear" w:color="auto" w:fill="auto"/>
          </w:tcPr>
          <w:p w14:paraId="192E6A1A"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97" w:type="dxa"/>
            <w:tcBorders>
              <w:bottom w:val="single" w:sz="4" w:space="0" w:color="auto"/>
            </w:tcBorders>
            <w:shd w:val="clear" w:color="auto" w:fill="auto"/>
          </w:tcPr>
          <w:p w14:paraId="24A91CCC"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tcBorders>
              <w:bottom w:val="single" w:sz="4" w:space="0" w:color="auto"/>
            </w:tcBorders>
            <w:shd w:val="clear" w:color="auto" w:fill="auto"/>
          </w:tcPr>
          <w:p w14:paraId="06C27E2D" w14:textId="77777777" w:rsidR="00306791" w:rsidRPr="00A344EF" w:rsidRDefault="00306791" w:rsidP="008709C7">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(5,104,835)</w:t>
            </w:r>
          </w:p>
        </w:tc>
      </w:tr>
      <w:tr w:rsidR="00306791" w:rsidRPr="00CA3C21" w14:paraId="0C6CBB6E" w14:textId="77777777" w:rsidTr="00306791">
        <w:trPr>
          <w:gridAfter w:val="1"/>
          <w:wAfter w:w="11" w:type="dxa"/>
        </w:trPr>
        <w:tc>
          <w:tcPr>
            <w:tcW w:w="4410" w:type="dxa"/>
            <w:shd w:val="clear" w:color="auto" w:fill="auto"/>
          </w:tcPr>
          <w:p w14:paraId="3D7AF747" w14:textId="77777777" w:rsidR="00306791" w:rsidRPr="00CA3C21" w:rsidRDefault="00306791" w:rsidP="008709C7">
            <w:pPr>
              <w:tabs>
                <w:tab w:val="left" w:pos="990"/>
              </w:tabs>
              <w:rPr>
                <w:rFonts w:cs="Arial"/>
                <w:sz w:val="18"/>
                <w:szCs w:val="18"/>
              </w:rPr>
            </w:pPr>
          </w:p>
        </w:tc>
        <w:tc>
          <w:tcPr>
            <w:tcW w:w="1296" w:type="dxa"/>
            <w:tcBorders>
              <w:top w:val="single" w:sz="4" w:space="0" w:color="auto"/>
            </w:tcBorders>
            <w:shd w:val="clear" w:color="auto" w:fill="auto"/>
          </w:tcPr>
          <w:p w14:paraId="316D45AC"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48169A05" w14:textId="77777777" w:rsidR="00306791" w:rsidRPr="00CA3C21" w:rsidRDefault="00306791" w:rsidP="008709C7">
            <w:pPr>
              <w:ind w:right="-72"/>
              <w:jc w:val="right"/>
              <w:rPr>
                <w:rFonts w:cs="Arial"/>
                <w:sz w:val="18"/>
                <w:szCs w:val="18"/>
              </w:rPr>
            </w:pPr>
          </w:p>
        </w:tc>
        <w:tc>
          <w:tcPr>
            <w:tcW w:w="1411" w:type="dxa"/>
            <w:tcBorders>
              <w:top w:val="single" w:sz="4" w:space="0" w:color="auto"/>
            </w:tcBorders>
            <w:shd w:val="clear" w:color="auto" w:fill="auto"/>
          </w:tcPr>
          <w:p w14:paraId="261F970C"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24F26A0C" w14:textId="77777777" w:rsidR="00306791" w:rsidRPr="00CA3C21" w:rsidRDefault="00306791" w:rsidP="008709C7">
            <w:pPr>
              <w:ind w:right="-72"/>
              <w:jc w:val="right"/>
              <w:rPr>
                <w:rFonts w:cs="Arial"/>
                <w:sz w:val="18"/>
                <w:szCs w:val="18"/>
              </w:rPr>
            </w:pPr>
          </w:p>
        </w:tc>
        <w:tc>
          <w:tcPr>
            <w:tcW w:w="1368" w:type="dxa"/>
            <w:tcBorders>
              <w:top w:val="single" w:sz="4" w:space="0" w:color="auto"/>
            </w:tcBorders>
            <w:shd w:val="clear" w:color="auto" w:fill="auto"/>
          </w:tcPr>
          <w:p w14:paraId="02DB1B2A" w14:textId="77777777" w:rsidR="00306791" w:rsidRPr="00CA3C21" w:rsidRDefault="00306791" w:rsidP="008709C7">
            <w:pPr>
              <w:ind w:right="-72"/>
              <w:jc w:val="right"/>
              <w:rPr>
                <w:rFonts w:cs="Arial"/>
                <w:sz w:val="18"/>
                <w:szCs w:val="18"/>
              </w:rPr>
            </w:pPr>
          </w:p>
        </w:tc>
        <w:tc>
          <w:tcPr>
            <w:tcW w:w="1296" w:type="dxa"/>
            <w:tcBorders>
              <w:top w:val="single" w:sz="4" w:space="0" w:color="auto"/>
            </w:tcBorders>
            <w:shd w:val="clear" w:color="auto" w:fill="auto"/>
          </w:tcPr>
          <w:p w14:paraId="2AADD4B4" w14:textId="77777777" w:rsidR="00306791" w:rsidRPr="00CA3C21" w:rsidRDefault="00306791" w:rsidP="008709C7">
            <w:pPr>
              <w:ind w:right="-72"/>
              <w:jc w:val="right"/>
              <w:rPr>
                <w:rFonts w:cs="Arial"/>
                <w:sz w:val="18"/>
                <w:szCs w:val="18"/>
              </w:rPr>
            </w:pPr>
          </w:p>
        </w:tc>
        <w:tc>
          <w:tcPr>
            <w:tcW w:w="1397" w:type="dxa"/>
            <w:tcBorders>
              <w:top w:val="single" w:sz="4" w:space="0" w:color="auto"/>
            </w:tcBorders>
            <w:shd w:val="clear" w:color="auto" w:fill="auto"/>
          </w:tcPr>
          <w:p w14:paraId="69C5CAF1" w14:textId="77777777" w:rsidR="00306791" w:rsidRPr="00CA3C21" w:rsidRDefault="00306791" w:rsidP="008709C7">
            <w:pPr>
              <w:ind w:right="-72"/>
              <w:jc w:val="right"/>
              <w:rPr>
                <w:rFonts w:cs="Arial"/>
                <w:sz w:val="18"/>
                <w:szCs w:val="18"/>
              </w:rPr>
            </w:pPr>
          </w:p>
        </w:tc>
        <w:tc>
          <w:tcPr>
            <w:tcW w:w="1300" w:type="dxa"/>
            <w:tcBorders>
              <w:top w:val="single" w:sz="4" w:space="0" w:color="auto"/>
            </w:tcBorders>
            <w:shd w:val="clear" w:color="auto" w:fill="auto"/>
          </w:tcPr>
          <w:p w14:paraId="64077051" w14:textId="77777777" w:rsidR="00306791" w:rsidRPr="00CA3C21" w:rsidRDefault="00306791" w:rsidP="008709C7">
            <w:pPr>
              <w:ind w:right="-72"/>
              <w:jc w:val="right"/>
              <w:rPr>
                <w:rFonts w:cs="Arial"/>
                <w:sz w:val="18"/>
                <w:szCs w:val="18"/>
              </w:rPr>
            </w:pPr>
          </w:p>
        </w:tc>
      </w:tr>
      <w:tr w:rsidR="00306791" w:rsidRPr="00CA3C21" w14:paraId="0AF69DE4" w14:textId="77777777" w:rsidTr="00306791">
        <w:trPr>
          <w:gridAfter w:val="1"/>
          <w:wAfter w:w="11" w:type="dxa"/>
        </w:trPr>
        <w:tc>
          <w:tcPr>
            <w:tcW w:w="4410" w:type="dxa"/>
            <w:shd w:val="clear" w:color="auto" w:fill="auto"/>
          </w:tcPr>
          <w:p w14:paraId="425F22EF" w14:textId="77777777" w:rsidR="00306791" w:rsidRPr="00CA3C21" w:rsidRDefault="00306791" w:rsidP="008709C7">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auto"/>
          </w:tcPr>
          <w:p w14:paraId="56CBF899" w14:textId="77777777" w:rsidR="00306791" w:rsidRPr="00CA3C21" w:rsidRDefault="00306791" w:rsidP="008709C7">
            <w:pPr>
              <w:ind w:right="-72"/>
              <w:jc w:val="right"/>
              <w:rPr>
                <w:rFonts w:eastAsia="Arial Unicode MS" w:cs="Arial"/>
                <w:color w:val="000000"/>
                <w:sz w:val="18"/>
                <w:szCs w:val="18"/>
              </w:rPr>
            </w:pPr>
            <w:r w:rsidRPr="00A344EF">
              <w:rPr>
                <w:rFonts w:eastAsia="Arial Unicode MS" w:cs="Arial"/>
                <w:color w:val="000000"/>
                <w:sz w:val="18"/>
                <w:szCs w:val="18"/>
                <w:lang w:val="en-GB"/>
              </w:rPr>
              <w:t>242,675,958</w:t>
            </w:r>
          </w:p>
        </w:tc>
        <w:tc>
          <w:tcPr>
            <w:tcW w:w="1411" w:type="dxa"/>
            <w:tcBorders>
              <w:bottom w:val="single" w:sz="4" w:space="0" w:color="auto"/>
            </w:tcBorders>
            <w:shd w:val="clear" w:color="auto" w:fill="auto"/>
          </w:tcPr>
          <w:p w14:paraId="6A0CF440" w14:textId="77777777" w:rsidR="00306791" w:rsidRPr="00CA3C21" w:rsidRDefault="00306791" w:rsidP="008709C7">
            <w:pPr>
              <w:ind w:right="-72"/>
              <w:jc w:val="right"/>
              <w:rPr>
                <w:rFonts w:eastAsia="Arial Unicode MS" w:cs="Arial"/>
                <w:color w:val="000000"/>
                <w:sz w:val="18"/>
                <w:szCs w:val="18"/>
              </w:rPr>
            </w:pPr>
            <w:r w:rsidRPr="00A344EF">
              <w:rPr>
                <w:rFonts w:eastAsia="Arial Unicode MS" w:cs="Arial"/>
                <w:color w:val="000000"/>
                <w:sz w:val="18"/>
                <w:szCs w:val="18"/>
                <w:lang w:val="en-GB"/>
              </w:rPr>
              <w:t>8,229,094</w:t>
            </w:r>
          </w:p>
        </w:tc>
        <w:tc>
          <w:tcPr>
            <w:tcW w:w="1411" w:type="dxa"/>
            <w:tcBorders>
              <w:bottom w:val="single" w:sz="4" w:space="0" w:color="auto"/>
            </w:tcBorders>
            <w:shd w:val="clear" w:color="auto" w:fill="auto"/>
          </w:tcPr>
          <w:p w14:paraId="0E031FF5" w14:textId="77777777" w:rsidR="00306791" w:rsidRPr="00CA3C21" w:rsidRDefault="00306791" w:rsidP="008709C7">
            <w:pPr>
              <w:ind w:right="-72"/>
              <w:jc w:val="right"/>
              <w:rPr>
                <w:rFonts w:eastAsia="Arial Unicode MS" w:cs="Arial"/>
                <w:color w:val="000000"/>
                <w:sz w:val="18"/>
                <w:szCs w:val="18"/>
              </w:rPr>
            </w:pPr>
            <w:r w:rsidRPr="00A344EF">
              <w:rPr>
                <w:rFonts w:eastAsia="Arial Unicode MS" w:cs="Arial"/>
                <w:color w:val="000000"/>
                <w:sz w:val="18"/>
                <w:szCs w:val="18"/>
                <w:lang w:val="en-GB"/>
              </w:rPr>
              <w:t>88,340,030</w:t>
            </w:r>
          </w:p>
        </w:tc>
        <w:tc>
          <w:tcPr>
            <w:tcW w:w="1296" w:type="dxa"/>
            <w:tcBorders>
              <w:bottom w:val="single" w:sz="4" w:space="0" w:color="auto"/>
            </w:tcBorders>
            <w:shd w:val="clear" w:color="auto" w:fill="auto"/>
          </w:tcPr>
          <w:p w14:paraId="28EDB247" w14:textId="77777777" w:rsidR="00306791" w:rsidRPr="00CA3C21" w:rsidRDefault="00306791" w:rsidP="008709C7">
            <w:pPr>
              <w:ind w:right="-72"/>
              <w:jc w:val="right"/>
              <w:rPr>
                <w:rFonts w:eastAsia="Arial Unicode MS" w:cs="Arial"/>
                <w:color w:val="000000"/>
                <w:sz w:val="18"/>
                <w:szCs w:val="18"/>
              </w:rPr>
            </w:pPr>
            <w:r w:rsidRPr="00271613">
              <w:rPr>
                <w:rFonts w:eastAsia="Arial Unicode MS" w:cs="Arial"/>
                <w:color w:val="000000"/>
                <w:sz w:val="18"/>
                <w:szCs w:val="18"/>
                <w:lang w:val="en-GB"/>
              </w:rPr>
              <w:t>391,436,446</w:t>
            </w:r>
          </w:p>
        </w:tc>
        <w:tc>
          <w:tcPr>
            <w:tcW w:w="1368" w:type="dxa"/>
            <w:tcBorders>
              <w:bottom w:val="single" w:sz="4" w:space="0" w:color="auto"/>
            </w:tcBorders>
            <w:shd w:val="clear" w:color="auto" w:fill="auto"/>
          </w:tcPr>
          <w:p w14:paraId="41DD1114" w14:textId="77777777" w:rsidR="00306791" w:rsidRPr="00CA3C21" w:rsidRDefault="00306791" w:rsidP="008709C7">
            <w:pPr>
              <w:ind w:right="-72"/>
              <w:jc w:val="right"/>
              <w:rPr>
                <w:rFonts w:eastAsia="Arial Unicode MS" w:cs="Arial"/>
                <w:color w:val="000000"/>
                <w:sz w:val="18"/>
                <w:szCs w:val="18"/>
              </w:rPr>
            </w:pPr>
            <w:r w:rsidRPr="00271613">
              <w:rPr>
                <w:rFonts w:eastAsia="Arial Unicode MS" w:cs="Arial"/>
                <w:color w:val="000000"/>
                <w:sz w:val="18"/>
                <w:szCs w:val="18"/>
                <w:lang w:val="en-GB"/>
              </w:rPr>
              <w:t>6,290,822</w:t>
            </w:r>
          </w:p>
        </w:tc>
        <w:tc>
          <w:tcPr>
            <w:tcW w:w="1296" w:type="dxa"/>
            <w:tcBorders>
              <w:bottom w:val="single" w:sz="4" w:space="0" w:color="auto"/>
            </w:tcBorders>
            <w:shd w:val="clear" w:color="auto" w:fill="auto"/>
          </w:tcPr>
          <w:p w14:paraId="58E50A73" w14:textId="77777777" w:rsidR="00306791" w:rsidRPr="00CA3C21" w:rsidRDefault="00306791" w:rsidP="008709C7">
            <w:pPr>
              <w:ind w:right="-72"/>
              <w:jc w:val="right"/>
              <w:rPr>
                <w:rFonts w:eastAsia="Arial Unicode MS" w:cs="Arial"/>
                <w:color w:val="000000"/>
                <w:sz w:val="18"/>
                <w:szCs w:val="18"/>
              </w:rPr>
            </w:pPr>
            <w:r w:rsidRPr="00A344EF">
              <w:rPr>
                <w:rFonts w:eastAsia="Arial Unicode MS" w:cs="Arial"/>
                <w:color w:val="000000"/>
                <w:sz w:val="18"/>
                <w:szCs w:val="18"/>
                <w:lang w:val="en-GB"/>
              </w:rPr>
              <w:t>1,609,380</w:t>
            </w:r>
          </w:p>
        </w:tc>
        <w:tc>
          <w:tcPr>
            <w:tcW w:w="1397" w:type="dxa"/>
            <w:tcBorders>
              <w:bottom w:val="single" w:sz="4" w:space="0" w:color="auto"/>
            </w:tcBorders>
            <w:shd w:val="clear" w:color="auto" w:fill="auto"/>
          </w:tcPr>
          <w:p w14:paraId="65CEC3FA" w14:textId="77777777" w:rsidR="00306791" w:rsidRPr="00CA3C21" w:rsidRDefault="00306791" w:rsidP="008709C7">
            <w:pPr>
              <w:ind w:right="-72"/>
              <w:jc w:val="right"/>
              <w:rPr>
                <w:rFonts w:eastAsia="Arial Unicode MS" w:cs="Arial"/>
                <w:color w:val="000000"/>
                <w:sz w:val="18"/>
                <w:szCs w:val="18"/>
              </w:rPr>
            </w:pPr>
            <w:r w:rsidRPr="00A344EF">
              <w:rPr>
                <w:rFonts w:eastAsia="Arial Unicode MS" w:cs="Arial"/>
                <w:color w:val="000000"/>
                <w:sz w:val="18"/>
                <w:szCs w:val="18"/>
                <w:lang w:val="en-GB"/>
              </w:rPr>
              <w:t>117,018,980</w:t>
            </w:r>
          </w:p>
        </w:tc>
        <w:tc>
          <w:tcPr>
            <w:tcW w:w="1300" w:type="dxa"/>
            <w:tcBorders>
              <w:bottom w:val="single" w:sz="4" w:space="0" w:color="auto"/>
            </w:tcBorders>
            <w:shd w:val="clear" w:color="auto" w:fill="auto"/>
          </w:tcPr>
          <w:p w14:paraId="484144BB" w14:textId="77777777" w:rsidR="00306791" w:rsidRPr="00CA3C21" w:rsidRDefault="00306791" w:rsidP="008709C7">
            <w:pPr>
              <w:ind w:right="-72"/>
              <w:jc w:val="right"/>
              <w:rPr>
                <w:rFonts w:eastAsia="Arial Unicode MS" w:cs="Arial"/>
                <w:color w:val="000000"/>
                <w:sz w:val="18"/>
                <w:szCs w:val="18"/>
              </w:rPr>
            </w:pPr>
            <w:r w:rsidRPr="00A344EF">
              <w:rPr>
                <w:rFonts w:eastAsia="Arial Unicode MS" w:cs="Arial"/>
                <w:color w:val="000000"/>
                <w:sz w:val="18"/>
                <w:szCs w:val="18"/>
                <w:lang w:val="en-GB"/>
              </w:rPr>
              <w:t>855,600,710</w:t>
            </w:r>
          </w:p>
        </w:tc>
      </w:tr>
    </w:tbl>
    <w:p w14:paraId="3AA1D6CE" w14:textId="77777777" w:rsidR="001618C3" w:rsidRPr="00CA3C21" w:rsidRDefault="001618C3">
      <w:pPr>
        <w:rPr>
          <w:rFonts w:cs="Arial"/>
        </w:rPr>
      </w:pPr>
    </w:p>
    <w:p w14:paraId="6DBA78C5" w14:textId="77777777" w:rsidR="00BB1863" w:rsidRPr="00100C9A" w:rsidRDefault="00CA3C21">
      <w:pPr>
        <w:rPr>
          <w:rFonts w:cs="Arial"/>
          <w:sz w:val="18"/>
          <w:szCs w:val="18"/>
        </w:rPr>
      </w:pPr>
      <w:r w:rsidRPr="00CA3C21">
        <w:rPr>
          <w:rFonts w:cs="Arial"/>
          <w:cs/>
        </w:rPr>
        <w:br w:type="page"/>
      </w: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670857" w:rsidRPr="00CA3C21" w14:paraId="707E3A65" w14:textId="77777777" w:rsidTr="00670857">
        <w:tc>
          <w:tcPr>
            <w:tcW w:w="4410" w:type="dxa"/>
          </w:tcPr>
          <w:p w14:paraId="25B818E6" w14:textId="77777777" w:rsidR="00670857" w:rsidRPr="00CA3C21" w:rsidRDefault="00670857" w:rsidP="00BB1863">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14:paraId="22A008CC" w14:textId="77777777" w:rsidR="00670857" w:rsidRPr="00CA3C21" w:rsidRDefault="00670857" w:rsidP="00BB1863">
            <w:pPr>
              <w:ind w:right="-72"/>
              <w:jc w:val="center"/>
              <w:rPr>
                <w:rFonts w:cs="Arial"/>
                <w:b/>
                <w:bCs/>
                <w:sz w:val="18"/>
                <w:szCs w:val="18"/>
              </w:rPr>
            </w:pPr>
            <w:r w:rsidRPr="00CA3C21">
              <w:rPr>
                <w:rFonts w:cs="Arial"/>
                <w:b/>
                <w:bCs/>
                <w:sz w:val="18"/>
                <w:szCs w:val="18"/>
              </w:rPr>
              <w:t>Separate financial statements</w:t>
            </w:r>
          </w:p>
        </w:tc>
      </w:tr>
      <w:tr w:rsidR="00670857" w:rsidRPr="00CA3C21" w14:paraId="20C8FC31" w14:textId="77777777" w:rsidTr="00670857">
        <w:trPr>
          <w:gridAfter w:val="1"/>
          <w:wAfter w:w="11" w:type="dxa"/>
        </w:trPr>
        <w:tc>
          <w:tcPr>
            <w:tcW w:w="4410" w:type="dxa"/>
          </w:tcPr>
          <w:p w14:paraId="35932F0D" w14:textId="77777777" w:rsidR="00670857" w:rsidRPr="00CA3C21" w:rsidRDefault="00670857" w:rsidP="00BB1863">
            <w:pPr>
              <w:ind w:left="13"/>
              <w:jc w:val="left"/>
              <w:rPr>
                <w:rFonts w:cs="Arial"/>
                <w:b/>
                <w:bCs/>
                <w:sz w:val="18"/>
                <w:szCs w:val="18"/>
              </w:rPr>
            </w:pPr>
          </w:p>
        </w:tc>
        <w:tc>
          <w:tcPr>
            <w:tcW w:w="1296" w:type="dxa"/>
          </w:tcPr>
          <w:p w14:paraId="6A80D106" w14:textId="77777777" w:rsidR="00670857" w:rsidRPr="00CA3C21" w:rsidRDefault="00670857" w:rsidP="00BB1863">
            <w:pPr>
              <w:ind w:right="-72"/>
              <w:jc w:val="right"/>
              <w:rPr>
                <w:rFonts w:cs="Arial"/>
                <w:b/>
                <w:bCs/>
                <w:sz w:val="18"/>
                <w:szCs w:val="18"/>
              </w:rPr>
            </w:pPr>
          </w:p>
        </w:tc>
        <w:tc>
          <w:tcPr>
            <w:tcW w:w="1411" w:type="dxa"/>
            <w:vAlign w:val="bottom"/>
            <w:hideMark/>
          </w:tcPr>
          <w:p w14:paraId="6ADFC212" w14:textId="77777777" w:rsidR="00670857" w:rsidRPr="00CA3C21" w:rsidRDefault="00670857" w:rsidP="00BB1863">
            <w:pPr>
              <w:ind w:right="-72"/>
              <w:jc w:val="right"/>
              <w:rPr>
                <w:rFonts w:cs="Arial"/>
                <w:b/>
                <w:bCs/>
                <w:sz w:val="18"/>
                <w:szCs w:val="18"/>
              </w:rPr>
            </w:pPr>
          </w:p>
        </w:tc>
        <w:tc>
          <w:tcPr>
            <w:tcW w:w="1411" w:type="dxa"/>
            <w:vAlign w:val="bottom"/>
          </w:tcPr>
          <w:p w14:paraId="25252626" w14:textId="77777777" w:rsidR="00670857" w:rsidRPr="00CA3C21" w:rsidRDefault="00670857" w:rsidP="00BB1863">
            <w:pPr>
              <w:ind w:right="-72"/>
              <w:jc w:val="right"/>
              <w:rPr>
                <w:rFonts w:cs="Arial"/>
                <w:b/>
                <w:bCs/>
                <w:sz w:val="18"/>
                <w:szCs w:val="18"/>
              </w:rPr>
            </w:pPr>
          </w:p>
        </w:tc>
        <w:tc>
          <w:tcPr>
            <w:tcW w:w="1296" w:type="dxa"/>
            <w:vAlign w:val="bottom"/>
          </w:tcPr>
          <w:p w14:paraId="1D355227" w14:textId="77777777" w:rsidR="00670857" w:rsidRPr="00CA3C21" w:rsidRDefault="00670857" w:rsidP="00BB1863">
            <w:pPr>
              <w:ind w:right="-72"/>
              <w:jc w:val="right"/>
              <w:rPr>
                <w:rFonts w:cs="Arial"/>
                <w:b/>
                <w:bCs/>
                <w:sz w:val="18"/>
                <w:szCs w:val="18"/>
              </w:rPr>
            </w:pPr>
          </w:p>
        </w:tc>
        <w:tc>
          <w:tcPr>
            <w:tcW w:w="1368" w:type="dxa"/>
            <w:hideMark/>
          </w:tcPr>
          <w:p w14:paraId="219D6D8C" w14:textId="77777777" w:rsidR="00670857" w:rsidRPr="00CA3C21" w:rsidRDefault="00670857" w:rsidP="00BB1863">
            <w:pPr>
              <w:ind w:right="-72"/>
              <w:jc w:val="right"/>
              <w:rPr>
                <w:rFonts w:cs="Arial"/>
                <w:b/>
                <w:bCs/>
                <w:sz w:val="18"/>
                <w:szCs w:val="18"/>
              </w:rPr>
            </w:pPr>
            <w:r w:rsidRPr="00CA3C21">
              <w:rPr>
                <w:rFonts w:cs="Arial"/>
                <w:b/>
                <w:bCs/>
                <w:sz w:val="18"/>
                <w:szCs w:val="18"/>
              </w:rPr>
              <w:t xml:space="preserve">Furniture, </w:t>
            </w:r>
          </w:p>
        </w:tc>
        <w:tc>
          <w:tcPr>
            <w:tcW w:w="1296" w:type="dxa"/>
          </w:tcPr>
          <w:p w14:paraId="2F80635C" w14:textId="77777777" w:rsidR="00670857" w:rsidRPr="00CA3C21" w:rsidRDefault="00670857" w:rsidP="00BB1863">
            <w:pPr>
              <w:ind w:right="-72"/>
              <w:jc w:val="right"/>
              <w:rPr>
                <w:rFonts w:cs="Arial"/>
                <w:b/>
                <w:bCs/>
                <w:sz w:val="18"/>
                <w:szCs w:val="18"/>
              </w:rPr>
            </w:pPr>
          </w:p>
        </w:tc>
        <w:tc>
          <w:tcPr>
            <w:tcW w:w="1397" w:type="dxa"/>
          </w:tcPr>
          <w:p w14:paraId="6B708F8B" w14:textId="77777777" w:rsidR="00670857" w:rsidRPr="00CA3C21" w:rsidRDefault="00670857" w:rsidP="00BB1863">
            <w:pPr>
              <w:ind w:right="-72"/>
              <w:jc w:val="right"/>
              <w:rPr>
                <w:rFonts w:cs="Arial"/>
                <w:b/>
                <w:bCs/>
                <w:sz w:val="18"/>
                <w:szCs w:val="18"/>
              </w:rPr>
            </w:pPr>
          </w:p>
        </w:tc>
        <w:tc>
          <w:tcPr>
            <w:tcW w:w="1300" w:type="dxa"/>
          </w:tcPr>
          <w:p w14:paraId="583FC081" w14:textId="77777777" w:rsidR="00670857" w:rsidRPr="00CA3C21" w:rsidRDefault="00670857" w:rsidP="00BB1863">
            <w:pPr>
              <w:ind w:right="-72"/>
              <w:jc w:val="right"/>
              <w:rPr>
                <w:rFonts w:cs="Arial"/>
                <w:b/>
                <w:bCs/>
                <w:sz w:val="18"/>
                <w:szCs w:val="18"/>
              </w:rPr>
            </w:pPr>
          </w:p>
        </w:tc>
      </w:tr>
      <w:tr w:rsidR="00670857" w:rsidRPr="00CA3C21" w14:paraId="4FA69DFE" w14:textId="77777777" w:rsidTr="00670857">
        <w:trPr>
          <w:gridAfter w:val="1"/>
          <w:wAfter w:w="11" w:type="dxa"/>
        </w:trPr>
        <w:tc>
          <w:tcPr>
            <w:tcW w:w="4410" w:type="dxa"/>
          </w:tcPr>
          <w:p w14:paraId="597FA9C8" w14:textId="77777777" w:rsidR="00670857" w:rsidRPr="00CA3C21" w:rsidRDefault="00670857" w:rsidP="00BB1863">
            <w:pPr>
              <w:ind w:left="13"/>
              <w:jc w:val="left"/>
              <w:rPr>
                <w:rFonts w:cs="Arial"/>
                <w:b/>
                <w:bCs/>
                <w:sz w:val="18"/>
                <w:szCs w:val="18"/>
              </w:rPr>
            </w:pPr>
          </w:p>
        </w:tc>
        <w:tc>
          <w:tcPr>
            <w:tcW w:w="1296" w:type="dxa"/>
          </w:tcPr>
          <w:p w14:paraId="11A15086" w14:textId="77777777" w:rsidR="00670857" w:rsidRPr="00CA3C21" w:rsidRDefault="00670857" w:rsidP="00BB1863">
            <w:pPr>
              <w:ind w:right="-72"/>
              <w:jc w:val="right"/>
              <w:rPr>
                <w:rFonts w:cs="Arial"/>
                <w:b/>
                <w:bCs/>
                <w:sz w:val="18"/>
                <w:szCs w:val="18"/>
              </w:rPr>
            </w:pPr>
          </w:p>
        </w:tc>
        <w:tc>
          <w:tcPr>
            <w:tcW w:w="1411" w:type="dxa"/>
            <w:vAlign w:val="center"/>
          </w:tcPr>
          <w:p w14:paraId="749AE99C" w14:textId="77777777" w:rsidR="00670857" w:rsidRPr="00CA3C21" w:rsidRDefault="00670857" w:rsidP="00BB1863">
            <w:pPr>
              <w:ind w:right="-72"/>
              <w:jc w:val="right"/>
              <w:rPr>
                <w:rFonts w:cs="Arial"/>
                <w:b/>
                <w:bCs/>
                <w:sz w:val="18"/>
                <w:szCs w:val="18"/>
              </w:rPr>
            </w:pPr>
          </w:p>
        </w:tc>
        <w:tc>
          <w:tcPr>
            <w:tcW w:w="1411" w:type="dxa"/>
            <w:vAlign w:val="bottom"/>
          </w:tcPr>
          <w:p w14:paraId="76010A11" w14:textId="77777777" w:rsidR="00670857" w:rsidRPr="00CA3C21" w:rsidRDefault="00670857" w:rsidP="00BB1863">
            <w:pPr>
              <w:ind w:right="-72"/>
              <w:jc w:val="right"/>
              <w:rPr>
                <w:rFonts w:cs="Arial"/>
                <w:b/>
                <w:bCs/>
                <w:sz w:val="18"/>
                <w:szCs w:val="18"/>
              </w:rPr>
            </w:pPr>
            <w:r w:rsidRPr="00CA3C21">
              <w:rPr>
                <w:rFonts w:cs="Arial"/>
                <w:b/>
                <w:bCs/>
                <w:sz w:val="18"/>
                <w:szCs w:val="18"/>
              </w:rPr>
              <w:t>Buildings and</w:t>
            </w:r>
          </w:p>
        </w:tc>
        <w:tc>
          <w:tcPr>
            <w:tcW w:w="1296" w:type="dxa"/>
            <w:vAlign w:val="bottom"/>
          </w:tcPr>
          <w:p w14:paraId="20EC2CE2" w14:textId="77777777" w:rsidR="00670857" w:rsidRPr="00CA3C21" w:rsidRDefault="00670857" w:rsidP="00BB1863">
            <w:pPr>
              <w:ind w:right="-72"/>
              <w:jc w:val="right"/>
              <w:rPr>
                <w:rFonts w:cs="Arial"/>
                <w:b/>
                <w:bCs/>
                <w:sz w:val="18"/>
                <w:szCs w:val="18"/>
              </w:rPr>
            </w:pPr>
            <w:r w:rsidRPr="00CA3C21">
              <w:rPr>
                <w:rFonts w:cs="Arial"/>
                <w:b/>
                <w:bCs/>
                <w:sz w:val="18"/>
                <w:szCs w:val="18"/>
              </w:rPr>
              <w:t>Machinery</w:t>
            </w:r>
          </w:p>
        </w:tc>
        <w:tc>
          <w:tcPr>
            <w:tcW w:w="1368" w:type="dxa"/>
          </w:tcPr>
          <w:p w14:paraId="1F829393" w14:textId="77777777" w:rsidR="00670857" w:rsidRPr="00CA3C21" w:rsidRDefault="00670857" w:rsidP="00BB1863">
            <w:pPr>
              <w:ind w:right="-72"/>
              <w:jc w:val="right"/>
              <w:rPr>
                <w:rFonts w:cs="Arial"/>
                <w:b/>
                <w:bCs/>
                <w:sz w:val="18"/>
                <w:szCs w:val="18"/>
              </w:rPr>
            </w:pPr>
            <w:r w:rsidRPr="00CA3C21">
              <w:rPr>
                <w:rFonts w:cs="Arial"/>
                <w:b/>
                <w:bCs/>
                <w:sz w:val="18"/>
                <w:szCs w:val="18"/>
              </w:rPr>
              <w:t>fixtures</w:t>
            </w:r>
          </w:p>
        </w:tc>
        <w:tc>
          <w:tcPr>
            <w:tcW w:w="1296" w:type="dxa"/>
          </w:tcPr>
          <w:p w14:paraId="6F642E17" w14:textId="77777777" w:rsidR="00670857" w:rsidRPr="00CA3C21" w:rsidRDefault="00670857" w:rsidP="00BB1863">
            <w:pPr>
              <w:ind w:right="-72"/>
              <w:jc w:val="right"/>
              <w:rPr>
                <w:rFonts w:cs="Arial"/>
                <w:b/>
                <w:bCs/>
                <w:sz w:val="18"/>
                <w:szCs w:val="18"/>
              </w:rPr>
            </w:pPr>
          </w:p>
        </w:tc>
        <w:tc>
          <w:tcPr>
            <w:tcW w:w="1397" w:type="dxa"/>
          </w:tcPr>
          <w:p w14:paraId="71491154" w14:textId="77777777" w:rsidR="00670857" w:rsidRPr="00CA3C21" w:rsidRDefault="00670857" w:rsidP="00BB1863">
            <w:pPr>
              <w:ind w:right="-72"/>
              <w:jc w:val="right"/>
              <w:rPr>
                <w:rFonts w:cs="Arial"/>
                <w:b/>
                <w:bCs/>
                <w:sz w:val="18"/>
                <w:szCs w:val="18"/>
              </w:rPr>
            </w:pPr>
          </w:p>
        </w:tc>
        <w:tc>
          <w:tcPr>
            <w:tcW w:w="1300" w:type="dxa"/>
          </w:tcPr>
          <w:p w14:paraId="1B2AAFCA" w14:textId="77777777" w:rsidR="00670857" w:rsidRPr="00CA3C21" w:rsidRDefault="00670857" w:rsidP="00BB1863">
            <w:pPr>
              <w:ind w:right="-72"/>
              <w:jc w:val="right"/>
              <w:rPr>
                <w:rFonts w:cs="Arial"/>
                <w:b/>
                <w:bCs/>
                <w:sz w:val="18"/>
                <w:szCs w:val="18"/>
              </w:rPr>
            </w:pPr>
          </w:p>
        </w:tc>
      </w:tr>
      <w:tr w:rsidR="00670857" w:rsidRPr="00CA3C21" w14:paraId="7BDE9F8E" w14:textId="77777777" w:rsidTr="00670857">
        <w:trPr>
          <w:gridAfter w:val="1"/>
          <w:wAfter w:w="11" w:type="dxa"/>
        </w:trPr>
        <w:tc>
          <w:tcPr>
            <w:tcW w:w="4410" w:type="dxa"/>
          </w:tcPr>
          <w:p w14:paraId="4607E94C" w14:textId="77777777" w:rsidR="00670857" w:rsidRPr="00CA3C21" w:rsidRDefault="00670857" w:rsidP="00BB1863">
            <w:pPr>
              <w:ind w:left="13"/>
              <w:jc w:val="left"/>
              <w:rPr>
                <w:rFonts w:cs="Arial"/>
                <w:b/>
                <w:bCs/>
                <w:sz w:val="18"/>
                <w:szCs w:val="18"/>
              </w:rPr>
            </w:pPr>
          </w:p>
        </w:tc>
        <w:tc>
          <w:tcPr>
            <w:tcW w:w="1296" w:type="dxa"/>
          </w:tcPr>
          <w:p w14:paraId="388DE226" w14:textId="77777777" w:rsidR="00670857" w:rsidRPr="00CA3C21" w:rsidRDefault="00670857" w:rsidP="00BB1863">
            <w:pPr>
              <w:ind w:right="-72"/>
              <w:jc w:val="right"/>
              <w:rPr>
                <w:rFonts w:cs="Arial"/>
                <w:b/>
                <w:bCs/>
                <w:sz w:val="18"/>
                <w:szCs w:val="18"/>
              </w:rPr>
            </w:pPr>
          </w:p>
        </w:tc>
        <w:tc>
          <w:tcPr>
            <w:tcW w:w="1411" w:type="dxa"/>
            <w:vAlign w:val="center"/>
          </w:tcPr>
          <w:p w14:paraId="3629A7F8" w14:textId="77777777" w:rsidR="00670857" w:rsidRPr="00CA3C21" w:rsidRDefault="00670857" w:rsidP="00BB1863">
            <w:pPr>
              <w:ind w:right="-72"/>
              <w:jc w:val="right"/>
              <w:rPr>
                <w:rFonts w:cs="Arial"/>
                <w:b/>
                <w:bCs/>
                <w:sz w:val="18"/>
                <w:szCs w:val="18"/>
              </w:rPr>
            </w:pPr>
            <w:r w:rsidRPr="00CA3C21">
              <w:rPr>
                <w:rFonts w:cs="Arial"/>
                <w:b/>
                <w:bCs/>
                <w:sz w:val="18"/>
                <w:szCs w:val="18"/>
              </w:rPr>
              <w:t>Land</w:t>
            </w:r>
          </w:p>
        </w:tc>
        <w:tc>
          <w:tcPr>
            <w:tcW w:w="1411" w:type="dxa"/>
            <w:vAlign w:val="bottom"/>
          </w:tcPr>
          <w:p w14:paraId="771D989A" w14:textId="77777777" w:rsidR="00670857" w:rsidRPr="00CA3C21" w:rsidRDefault="00670857" w:rsidP="00BB1863">
            <w:pPr>
              <w:ind w:right="-72"/>
              <w:jc w:val="right"/>
              <w:rPr>
                <w:rFonts w:cs="Arial"/>
                <w:b/>
                <w:bCs/>
                <w:sz w:val="18"/>
                <w:szCs w:val="18"/>
              </w:rPr>
            </w:pPr>
            <w:r w:rsidRPr="00CA3C21">
              <w:rPr>
                <w:rFonts w:cs="Arial"/>
                <w:b/>
                <w:bCs/>
                <w:sz w:val="18"/>
                <w:szCs w:val="18"/>
              </w:rPr>
              <w:t>buildings</w:t>
            </w:r>
          </w:p>
        </w:tc>
        <w:tc>
          <w:tcPr>
            <w:tcW w:w="1296" w:type="dxa"/>
            <w:vAlign w:val="bottom"/>
          </w:tcPr>
          <w:p w14:paraId="45743F09" w14:textId="77777777" w:rsidR="00670857" w:rsidRPr="00CA3C21" w:rsidRDefault="00670857" w:rsidP="00BB1863">
            <w:pPr>
              <w:ind w:right="-72"/>
              <w:jc w:val="right"/>
              <w:rPr>
                <w:rFonts w:cs="Arial"/>
                <w:b/>
                <w:bCs/>
                <w:sz w:val="18"/>
                <w:szCs w:val="18"/>
              </w:rPr>
            </w:pPr>
            <w:r w:rsidRPr="00CA3C21">
              <w:rPr>
                <w:rFonts w:cs="Arial"/>
                <w:b/>
                <w:bCs/>
                <w:sz w:val="18"/>
                <w:szCs w:val="18"/>
              </w:rPr>
              <w:t>and</w:t>
            </w:r>
          </w:p>
        </w:tc>
        <w:tc>
          <w:tcPr>
            <w:tcW w:w="1368" w:type="dxa"/>
          </w:tcPr>
          <w:p w14:paraId="17A3161D" w14:textId="77777777" w:rsidR="00670857" w:rsidRPr="00CA3C21" w:rsidRDefault="00670857" w:rsidP="00BB1863">
            <w:pPr>
              <w:ind w:right="-72"/>
              <w:jc w:val="right"/>
              <w:rPr>
                <w:rFonts w:cs="Arial"/>
                <w:b/>
                <w:bCs/>
                <w:sz w:val="18"/>
                <w:szCs w:val="18"/>
              </w:rPr>
            </w:pPr>
            <w:r w:rsidRPr="00CA3C21">
              <w:rPr>
                <w:rFonts w:cs="Arial"/>
                <w:b/>
                <w:bCs/>
                <w:sz w:val="18"/>
                <w:szCs w:val="18"/>
              </w:rPr>
              <w:t>and office</w:t>
            </w:r>
          </w:p>
        </w:tc>
        <w:tc>
          <w:tcPr>
            <w:tcW w:w="1296" w:type="dxa"/>
          </w:tcPr>
          <w:p w14:paraId="669401D7" w14:textId="77777777" w:rsidR="00670857" w:rsidRPr="00CA3C21" w:rsidRDefault="00670857" w:rsidP="00BB1863">
            <w:pPr>
              <w:ind w:right="-72"/>
              <w:jc w:val="right"/>
              <w:rPr>
                <w:rFonts w:cs="Arial"/>
                <w:b/>
                <w:bCs/>
                <w:sz w:val="18"/>
                <w:szCs w:val="18"/>
              </w:rPr>
            </w:pPr>
          </w:p>
        </w:tc>
        <w:tc>
          <w:tcPr>
            <w:tcW w:w="1397" w:type="dxa"/>
          </w:tcPr>
          <w:p w14:paraId="571794DB" w14:textId="77777777" w:rsidR="00670857" w:rsidRPr="00CA3C21" w:rsidRDefault="00670857" w:rsidP="00BB1863">
            <w:pPr>
              <w:ind w:right="-72"/>
              <w:jc w:val="right"/>
              <w:rPr>
                <w:rFonts w:cs="Arial"/>
                <w:b/>
                <w:bCs/>
                <w:sz w:val="18"/>
                <w:szCs w:val="18"/>
              </w:rPr>
            </w:pPr>
            <w:r w:rsidRPr="00CA3C21">
              <w:rPr>
                <w:rFonts w:cs="Arial"/>
                <w:b/>
                <w:bCs/>
                <w:sz w:val="18"/>
                <w:szCs w:val="18"/>
              </w:rPr>
              <w:t>Construction</w:t>
            </w:r>
          </w:p>
        </w:tc>
        <w:tc>
          <w:tcPr>
            <w:tcW w:w="1300" w:type="dxa"/>
          </w:tcPr>
          <w:p w14:paraId="3EB68A26" w14:textId="77777777" w:rsidR="00670857" w:rsidRPr="00CA3C21" w:rsidRDefault="00670857" w:rsidP="00BB1863">
            <w:pPr>
              <w:ind w:right="-72"/>
              <w:jc w:val="right"/>
              <w:rPr>
                <w:rFonts w:cs="Arial"/>
                <w:b/>
                <w:bCs/>
                <w:sz w:val="18"/>
                <w:szCs w:val="18"/>
              </w:rPr>
            </w:pPr>
          </w:p>
        </w:tc>
      </w:tr>
      <w:tr w:rsidR="00670857" w:rsidRPr="00CA3C21" w14:paraId="7DCB70D2" w14:textId="77777777" w:rsidTr="00670857">
        <w:trPr>
          <w:gridAfter w:val="1"/>
          <w:wAfter w:w="11" w:type="dxa"/>
        </w:trPr>
        <w:tc>
          <w:tcPr>
            <w:tcW w:w="4410" w:type="dxa"/>
          </w:tcPr>
          <w:p w14:paraId="269BFCEE" w14:textId="77777777" w:rsidR="00670857" w:rsidRPr="00CA3C21" w:rsidRDefault="00670857" w:rsidP="00BB1863">
            <w:pPr>
              <w:ind w:left="13"/>
              <w:jc w:val="left"/>
              <w:rPr>
                <w:rFonts w:cs="Arial"/>
                <w:b/>
                <w:bCs/>
                <w:sz w:val="18"/>
                <w:szCs w:val="18"/>
              </w:rPr>
            </w:pPr>
          </w:p>
        </w:tc>
        <w:tc>
          <w:tcPr>
            <w:tcW w:w="1296" w:type="dxa"/>
            <w:hideMark/>
          </w:tcPr>
          <w:p w14:paraId="4942F121" w14:textId="77777777" w:rsidR="00670857" w:rsidRPr="00CA3C21" w:rsidRDefault="00670857" w:rsidP="00BB1863">
            <w:pPr>
              <w:ind w:right="-72"/>
              <w:jc w:val="right"/>
              <w:rPr>
                <w:rFonts w:cs="Arial"/>
                <w:b/>
                <w:bCs/>
                <w:sz w:val="18"/>
                <w:szCs w:val="18"/>
              </w:rPr>
            </w:pPr>
            <w:r w:rsidRPr="00CA3C21">
              <w:rPr>
                <w:rFonts w:cs="Arial"/>
                <w:b/>
                <w:bCs/>
                <w:sz w:val="18"/>
                <w:szCs w:val="18"/>
              </w:rPr>
              <w:t>Land</w:t>
            </w:r>
          </w:p>
        </w:tc>
        <w:tc>
          <w:tcPr>
            <w:tcW w:w="1411" w:type="dxa"/>
            <w:vAlign w:val="center"/>
            <w:hideMark/>
          </w:tcPr>
          <w:p w14:paraId="28296172" w14:textId="77777777" w:rsidR="00670857" w:rsidRPr="00CA3C21" w:rsidRDefault="00670857" w:rsidP="00BB1863">
            <w:pPr>
              <w:ind w:right="-72"/>
              <w:jc w:val="right"/>
              <w:rPr>
                <w:rFonts w:cs="Arial"/>
                <w:b/>
                <w:bCs/>
                <w:sz w:val="18"/>
                <w:szCs w:val="18"/>
              </w:rPr>
            </w:pPr>
            <w:r w:rsidRPr="00CA3C21">
              <w:rPr>
                <w:rFonts w:cs="Arial"/>
                <w:b/>
                <w:bCs/>
                <w:sz w:val="18"/>
                <w:szCs w:val="18"/>
              </w:rPr>
              <w:t>improvement</w:t>
            </w:r>
          </w:p>
        </w:tc>
        <w:tc>
          <w:tcPr>
            <w:tcW w:w="1411" w:type="dxa"/>
            <w:vAlign w:val="bottom"/>
            <w:hideMark/>
          </w:tcPr>
          <w:p w14:paraId="568C1FD0" w14:textId="77777777" w:rsidR="00670857" w:rsidRPr="00CA3C21" w:rsidRDefault="00670857" w:rsidP="00BB1863">
            <w:pPr>
              <w:ind w:right="-72"/>
              <w:jc w:val="right"/>
              <w:rPr>
                <w:rFonts w:cs="Arial"/>
                <w:b/>
                <w:bCs/>
                <w:sz w:val="18"/>
                <w:szCs w:val="18"/>
              </w:rPr>
            </w:pPr>
            <w:r w:rsidRPr="00CA3C21">
              <w:rPr>
                <w:rFonts w:cs="Arial"/>
                <w:b/>
                <w:bCs/>
                <w:sz w:val="18"/>
                <w:szCs w:val="18"/>
              </w:rPr>
              <w:t>improvement</w:t>
            </w:r>
          </w:p>
        </w:tc>
        <w:tc>
          <w:tcPr>
            <w:tcW w:w="1296" w:type="dxa"/>
            <w:vAlign w:val="bottom"/>
            <w:hideMark/>
          </w:tcPr>
          <w:p w14:paraId="58AD60C1" w14:textId="77777777" w:rsidR="00670857" w:rsidRPr="00CA3C21" w:rsidRDefault="00670857" w:rsidP="00BB1863">
            <w:pPr>
              <w:ind w:right="-72"/>
              <w:jc w:val="right"/>
              <w:rPr>
                <w:rFonts w:cs="Arial"/>
                <w:b/>
                <w:bCs/>
                <w:sz w:val="18"/>
                <w:szCs w:val="18"/>
              </w:rPr>
            </w:pPr>
            <w:r w:rsidRPr="00CA3C21">
              <w:rPr>
                <w:rFonts w:cs="Arial"/>
                <w:b/>
                <w:bCs/>
                <w:sz w:val="18"/>
                <w:szCs w:val="18"/>
              </w:rPr>
              <w:t>equipment</w:t>
            </w:r>
          </w:p>
        </w:tc>
        <w:tc>
          <w:tcPr>
            <w:tcW w:w="1368" w:type="dxa"/>
            <w:hideMark/>
          </w:tcPr>
          <w:p w14:paraId="0E659F10" w14:textId="77777777" w:rsidR="00670857" w:rsidRPr="00CA3C21" w:rsidRDefault="00670857" w:rsidP="00BB1863">
            <w:pPr>
              <w:ind w:right="-72"/>
              <w:jc w:val="right"/>
              <w:rPr>
                <w:rFonts w:cs="Arial"/>
                <w:b/>
                <w:bCs/>
                <w:sz w:val="18"/>
                <w:szCs w:val="18"/>
              </w:rPr>
            </w:pPr>
            <w:r w:rsidRPr="00CA3C21">
              <w:rPr>
                <w:rFonts w:cs="Arial"/>
                <w:b/>
                <w:bCs/>
                <w:sz w:val="18"/>
                <w:szCs w:val="18"/>
              </w:rPr>
              <w:t>equipment</w:t>
            </w:r>
          </w:p>
        </w:tc>
        <w:tc>
          <w:tcPr>
            <w:tcW w:w="1296" w:type="dxa"/>
            <w:hideMark/>
          </w:tcPr>
          <w:p w14:paraId="6B93DF35" w14:textId="77777777" w:rsidR="00670857" w:rsidRPr="00CA3C21" w:rsidRDefault="00670857" w:rsidP="00BB1863">
            <w:pPr>
              <w:ind w:right="-72"/>
              <w:jc w:val="right"/>
              <w:rPr>
                <w:rFonts w:cs="Arial"/>
                <w:b/>
                <w:bCs/>
                <w:sz w:val="18"/>
                <w:szCs w:val="18"/>
                <w:cs/>
              </w:rPr>
            </w:pPr>
            <w:r w:rsidRPr="00CA3C21">
              <w:rPr>
                <w:rFonts w:cs="Arial"/>
                <w:b/>
                <w:bCs/>
                <w:sz w:val="18"/>
                <w:szCs w:val="18"/>
              </w:rPr>
              <w:t>Vehicles</w:t>
            </w:r>
          </w:p>
        </w:tc>
        <w:tc>
          <w:tcPr>
            <w:tcW w:w="1397" w:type="dxa"/>
            <w:hideMark/>
          </w:tcPr>
          <w:p w14:paraId="22E6EF83" w14:textId="77777777" w:rsidR="00670857" w:rsidRPr="00CA3C21" w:rsidRDefault="00670857" w:rsidP="00BB1863">
            <w:pPr>
              <w:ind w:right="-72"/>
              <w:jc w:val="right"/>
              <w:rPr>
                <w:rFonts w:cs="Arial"/>
                <w:b/>
                <w:bCs/>
                <w:sz w:val="18"/>
                <w:szCs w:val="18"/>
              </w:rPr>
            </w:pPr>
            <w:r w:rsidRPr="00CA3C21">
              <w:rPr>
                <w:rFonts w:cs="Arial"/>
                <w:b/>
                <w:bCs/>
                <w:sz w:val="18"/>
                <w:szCs w:val="18"/>
              </w:rPr>
              <w:t>in progress</w:t>
            </w:r>
          </w:p>
        </w:tc>
        <w:tc>
          <w:tcPr>
            <w:tcW w:w="1300" w:type="dxa"/>
            <w:hideMark/>
          </w:tcPr>
          <w:p w14:paraId="107F46CA" w14:textId="77777777" w:rsidR="00670857" w:rsidRPr="00CA3C21" w:rsidRDefault="00670857" w:rsidP="00BB1863">
            <w:pPr>
              <w:ind w:right="-72"/>
              <w:jc w:val="right"/>
              <w:rPr>
                <w:rFonts w:cs="Arial"/>
                <w:b/>
                <w:bCs/>
                <w:sz w:val="18"/>
                <w:szCs w:val="18"/>
                <w:cs/>
              </w:rPr>
            </w:pPr>
            <w:r w:rsidRPr="00CA3C21">
              <w:rPr>
                <w:rFonts w:cs="Arial"/>
                <w:b/>
                <w:bCs/>
                <w:sz w:val="18"/>
                <w:szCs w:val="18"/>
              </w:rPr>
              <w:t>Total</w:t>
            </w:r>
          </w:p>
        </w:tc>
      </w:tr>
      <w:tr w:rsidR="00670857" w:rsidRPr="00CA3C21" w14:paraId="2160A4E8" w14:textId="77777777" w:rsidTr="00670857">
        <w:trPr>
          <w:gridAfter w:val="1"/>
          <w:wAfter w:w="11" w:type="dxa"/>
        </w:trPr>
        <w:tc>
          <w:tcPr>
            <w:tcW w:w="4410" w:type="dxa"/>
          </w:tcPr>
          <w:p w14:paraId="00B42666" w14:textId="77777777" w:rsidR="00670857" w:rsidRPr="00CA3C21" w:rsidRDefault="00670857" w:rsidP="00BB1863">
            <w:pPr>
              <w:ind w:left="13"/>
              <w:jc w:val="left"/>
              <w:rPr>
                <w:rFonts w:cs="Arial"/>
                <w:b/>
                <w:bCs/>
                <w:sz w:val="18"/>
                <w:szCs w:val="18"/>
              </w:rPr>
            </w:pPr>
          </w:p>
        </w:tc>
        <w:tc>
          <w:tcPr>
            <w:tcW w:w="1296" w:type="dxa"/>
            <w:tcBorders>
              <w:bottom w:val="single" w:sz="4" w:space="0" w:color="auto"/>
            </w:tcBorders>
            <w:hideMark/>
          </w:tcPr>
          <w:p w14:paraId="1A31BF25"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14:paraId="017EA8BE"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14:paraId="731C25C6"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14:paraId="19E20D97"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hideMark/>
          </w:tcPr>
          <w:p w14:paraId="10300970"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14:paraId="1DE6CE47"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hideMark/>
          </w:tcPr>
          <w:p w14:paraId="3A84434C"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hideMark/>
          </w:tcPr>
          <w:p w14:paraId="7F169BB7"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r>
      <w:tr w:rsidR="00670857" w:rsidRPr="00CA3C21" w14:paraId="42BC8049" w14:textId="77777777" w:rsidTr="00606565">
        <w:trPr>
          <w:gridAfter w:val="1"/>
          <w:wAfter w:w="11" w:type="dxa"/>
        </w:trPr>
        <w:tc>
          <w:tcPr>
            <w:tcW w:w="4410" w:type="dxa"/>
          </w:tcPr>
          <w:p w14:paraId="13A321A4" w14:textId="77777777" w:rsidR="00670857" w:rsidRPr="00CA3C21" w:rsidRDefault="00670857" w:rsidP="00BB1863">
            <w:pPr>
              <w:tabs>
                <w:tab w:val="left" w:pos="990"/>
              </w:tabs>
              <w:ind w:left="13"/>
              <w:jc w:val="left"/>
              <w:rPr>
                <w:rFonts w:cs="Arial"/>
                <w:sz w:val="18"/>
                <w:szCs w:val="18"/>
              </w:rPr>
            </w:pPr>
          </w:p>
        </w:tc>
        <w:tc>
          <w:tcPr>
            <w:tcW w:w="1296" w:type="dxa"/>
            <w:tcBorders>
              <w:top w:val="single" w:sz="4" w:space="0" w:color="auto"/>
            </w:tcBorders>
            <w:shd w:val="clear" w:color="auto" w:fill="FAFAFA"/>
          </w:tcPr>
          <w:p w14:paraId="744E3D62" w14:textId="77777777" w:rsidR="00670857" w:rsidRPr="00CA3C21" w:rsidRDefault="00670857" w:rsidP="00BB1863">
            <w:pPr>
              <w:ind w:right="-72"/>
              <w:jc w:val="right"/>
              <w:rPr>
                <w:rFonts w:cs="Arial"/>
                <w:sz w:val="18"/>
                <w:szCs w:val="18"/>
                <w:cs/>
              </w:rPr>
            </w:pPr>
          </w:p>
        </w:tc>
        <w:tc>
          <w:tcPr>
            <w:tcW w:w="1411" w:type="dxa"/>
            <w:tcBorders>
              <w:top w:val="single" w:sz="4" w:space="0" w:color="auto"/>
            </w:tcBorders>
            <w:shd w:val="clear" w:color="auto" w:fill="FAFAFA"/>
          </w:tcPr>
          <w:p w14:paraId="7895CA44" w14:textId="77777777"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14:paraId="257D81AD" w14:textId="77777777" w:rsidR="00670857" w:rsidRPr="00CA3C21" w:rsidRDefault="00670857" w:rsidP="00BB1863">
            <w:pPr>
              <w:ind w:right="-72"/>
              <w:jc w:val="right"/>
              <w:rPr>
                <w:rFonts w:cs="Arial"/>
                <w:sz w:val="18"/>
                <w:szCs w:val="18"/>
                <w:cs/>
              </w:rPr>
            </w:pPr>
          </w:p>
        </w:tc>
        <w:tc>
          <w:tcPr>
            <w:tcW w:w="1296" w:type="dxa"/>
            <w:tcBorders>
              <w:top w:val="single" w:sz="4" w:space="0" w:color="auto"/>
            </w:tcBorders>
            <w:shd w:val="clear" w:color="auto" w:fill="FAFAFA"/>
          </w:tcPr>
          <w:p w14:paraId="5AE47DC6" w14:textId="77777777" w:rsidR="00670857" w:rsidRPr="00CA3C21" w:rsidRDefault="00670857" w:rsidP="00BB1863">
            <w:pPr>
              <w:ind w:right="-72"/>
              <w:jc w:val="right"/>
              <w:rPr>
                <w:rFonts w:cs="Arial"/>
                <w:sz w:val="18"/>
                <w:szCs w:val="18"/>
              </w:rPr>
            </w:pPr>
          </w:p>
        </w:tc>
        <w:tc>
          <w:tcPr>
            <w:tcW w:w="1368" w:type="dxa"/>
            <w:tcBorders>
              <w:top w:val="single" w:sz="4" w:space="0" w:color="auto"/>
            </w:tcBorders>
            <w:shd w:val="clear" w:color="auto" w:fill="FAFAFA"/>
          </w:tcPr>
          <w:p w14:paraId="0AB9EA0D" w14:textId="77777777"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14:paraId="1954B563" w14:textId="77777777" w:rsidR="00670857" w:rsidRPr="00CA3C21" w:rsidRDefault="00670857" w:rsidP="00BB1863">
            <w:pPr>
              <w:ind w:right="-72"/>
              <w:jc w:val="right"/>
              <w:rPr>
                <w:rFonts w:cs="Arial"/>
                <w:sz w:val="18"/>
                <w:szCs w:val="18"/>
              </w:rPr>
            </w:pPr>
          </w:p>
        </w:tc>
        <w:tc>
          <w:tcPr>
            <w:tcW w:w="1397" w:type="dxa"/>
            <w:tcBorders>
              <w:top w:val="single" w:sz="4" w:space="0" w:color="auto"/>
            </w:tcBorders>
            <w:shd w:val="clear" w:color="auto" w:fill="FAFAFA"/>
          </w:tcPr>
          <w:p w14:paraId="61BF6770" w14:textId="77777777" w:rsidR="00670857" w:rsidRPr="00CA3C21" w:rsidRDefault="00670857" w:rsidP="00BB1863">
            <w:pPr>
              <w:ind w:right="-72"/>
              <w:jc w:val="right"/>
              <w:rPr>
                <w:rFonts w:cs="Arial"/>
                <w:sz w:val="18"/>
                <w:szCs w:val="18"/>
              </w:rPr>
            </w:pPr>
          </w:p>
        </w:tc>
        <w:tc>
          <w:tcPr>
            <w:tcW w:w="1300" w:type="dxa"/>
            <w:tcBorders>
              <w:top w:val="single" w:sz="4" w:space="0" w:color="auto"/>
            </w:tcBorders>
            <w:shd w:val="clear" w:color="auto" w:fill="FAFAFA"/>
          </w:tcPr>
          <w:p w14:paraId="06F010AD" w14:textId="77777777" w:rsidR="00670857" w:rsidRPr="00CA3C21" w:rsidRDefault="00670857" w:rsidP="00BB1863">
            <w:pPr>
              <w:ind w:right="-72"/>
              <w:jc w:val="right"/>
              <w:rPr>
                <w:rFonts w:cs="Arial"/>
                <w:sz w:val="18"/>
                <w:szCs w:val="18"/>
              </w:rPr>
            </w:pPr>
          </w:p>
        </w:tc>
      </w:tr>
      <w:tr w:rsidR="00670857" w:rsidRPr="00CA3C21" w14:paraId="452E0B8F" w14:textId="77777777" w:rsidTr="006C008A">
        <w:trPr>
          <w:gridAfter w:val="1"/>
          <w:wAfter w:w="11" w:type="dxa"/>
        </w:trPr>
        <w:tc>
          <w:tcPr>
            <w:tcW w:w="4410" w:type="dxa"/>
          </w:tcPr>
          <w:p w14:paraId="54923647" w14:textId="1BB0A057" w:rsidR="00670857" w:rsidRPr="00CA3C21" w:rsidRDefault="00670857" w:rsidP="00BB1863">
            <w:pPr>
              <w:tabs>
                <w:tab w:val="left" w:pos="990"/>
              </w:tabs>
              <w:rPr>
                <w:rFonts w:cs="Arial"/>
                <w:b/>
                <w:bCs/>
                <w:sz w:val="18"/>
                <w:szCs w:val="18"/>
              </w:rPr>
            </w:pPr>
            <w:r w:rsidRPr="00CA3C21">
              <w:rPr>
                <w:rFonts w:cs="Arial"/>
                <w:b/>
                <w:bCs/>
                <w:sz w:val="18"/>
                <w:szCs w:val="18"/>
              </w:rPr>
              <w:t xml:space="preserve">As </w:t>
            </w:r>
            <w:proofErr w:type="gramStart"/>
            <w:r w:rsidRPr="00CA3C21">
              <w:rPr>
                <w:rFonts w:cs="Arial"/>
                <w:b/>
                <w:bCs/>
                <w:sz w:val="18"/>
                <w:szCs w:val="18"/>
              </w:rPr>
              <w:t>at</w:t>
            </w:r>
            <w:proofErr w:type="gramEnd"/>
            <w:r w:rsidRPr="00CA3C21">
              <w:rPr>
                <w:rFonts w:cs="Arial"/>
                <w:b/>
                <w:bCs/>
                <w:sz w:val="18"/>
                <w:szCs w:val="18"/>
              </w:rPr>
              <w:t xml:space="preserve"> 1 January </w:t>
            </w:r>
            <w:r w:rsidR="00395CA0" w:rsidRPr="00395CA0">
              <w:rPr>
                <w:rFonts w:cs="Arial"/>
                <w:b/>
                <w:bCs/>
                <w:sz w:val="18"/>
                <w:szCs w:val="18"/>
                <w:lang w:val="en-GB"/>
              </w:rPr>
              <w:t>2022</w:t>
            </w:r>
          </w:p>
        </w:tc>
        <w:tc>
          <w:tcPr>
            <w:tcW w:w="1296" w:type="dxa"/>
            <w:shd w:val="clear" w:color="auto" w:fill="FAFAFA"/>
          </w:tcPr>
          <w:p w14:paraId="08391FC2" w14:textId="77777777" w:rsidR="00670857" w:rsidRPr="00CA3C21" w:rsidRDefault="00670857" w:rsidP="00BB1863">
            <w:pPr>
              <w:ind w:right="-72"/>
              <w:jc w:val="right"/>
              <w:rPr>
                <w:rFonts w:cs="Arial"/>
                <w:sz w:val="18"/>
                <w:szCs w:val="18"/>
              </w:rPr>
            </w:pPr>
          </w:p>
        </w:tc>
        <w:tc>
          <w:tcPr>
            <w:tcW w:w="1411" w:type="dxa"/>
            <w:shd w:val="clear" w:color="auto" w:fill="FAFAFA"/>
          </w:tcPr>
          <w:p w14:paraId="1284006A" w14:textId="77777777" w:rsidR="00670857" w:rsidRPr="00CA3C21" w:rsidRDefault="00670857" w:rsidP="00BB1863">
            <w:pPr>
              <w:ind w:right="-72"/>
              <w:jc w:val="right"/>
              <w:rPr>
                <w:rFonts w:cs="Arial"/>
                <w:sz w:val="18"/>
                <w:szCs w:val="18"/>
              </w:rPr>
            </w:pPr>
          </w:p>
        </w:tc>
        <w:tc>
          <w:tcPr>
            <w:tcW w:w="1411" w:type="dxa"/>
            <w:shd w:val="clear" w:color="auto" w:fill="FAFAFA"/>
          </w:tcPr>
          <w:p w14:paraId="6D10990E" w14:textId="77777777" w:rsidR="00670857" w:rsidRPr="00CA3C21" w:rsidRDefault="00670857" w:rsidP="00BB1863">
            <w:pPr>
              <w:ind w:right="-72"/>
              <w:jc w:val="right"/>
              <w:rPr>
                <w:rFonts w:cs="Arial"/>
                <w:sz w:val="18"/>
                <w:szCs w:val="18"/>
                <w:cs/>
              </w:rPr>
            </w:pPr>
          </w:p>
        </w:tc>
        <w:tc>
          <w:tcPr>
            <w:tcW w:w="1296" w:type="dxa"/>
            <w:shd w:val="clear" w:color="auto" w:fill="FAFAFA"/>
          </w:tcPr>
          <w:p w14:paraId="30CC90EB" w14:textId="77777777" w:rsidR="00670857" w:rsidRPr="00CA3C21" w:rsidRDefault="00670857" w:rsidP="00BB1863">
            <w:pPr>
              <w:ind w:right="-72"/>
              <w:jc w:val="right"/>
              <w:rPr>
                <w:rFonts w:cs="Arial"/>
                <w:sz w:val="18"/>
                <w:szCs w:val="18"/>
              </w:rPr>
            </w:pPr>
          </w:p>
        </w:tc>
        <w:tc>
          <w:tcPr>
            <w:tcW w:w="1368" w:type="dxa"/>
            <w:shd w:val="clear" w:color="auto" w:fill="FAFAFA"/>
          </w:tcPr>
          <w:p w14:paraId="32E05154" w14:textId="77777777" w:rsidR="00670857" w:rsidRPr="00CA3C21" w:rsidRDefault="00670857" w:rsidP="00BB1863">
            <w:pPr>
              <w:ind w:right="-72"/>
              <w:jc w:val="right"/>
              <w:rPr>
                <w:rFonts w:cs="Arial"/>
                <w:sz w:val="18"/>
                <w:szCs w:val="18"/>
              </w:rPr>
            </w:pPr>
          </w:p>
        </w:tc>
        <w:tc>
          <w:tcPr>
            <w:tcW w:w="1296" w:type="dxa"/>
            <w:shd w:val="clear" w:color="auto" w:fill="FAFAFA"/>
          </w:tcPr>
          <w:p w14:paraId="629CC1B4" w14:textId="77777777" w:rsidR="00670857" w:rsidRPr="00CA3C21" w:rsidRDefault="00670857" w:rsidP="00BB1863">
            <w:pPr>
              <w:ind w:right="-72"/>
              <w:jc w:val="right"/>
              <w:rPr>
                <w:rFonts w:cs="Arial"/>
                <w:sz w:val="18"/>
                <w:szCs w:val="18"/>
              </w:rPr>
            </w:pPr>
          </w:p>
        </w:tc>
        <w:tc>
          <w:tcPr>
            <w:tcW w:w="1397" w:type="dxa"/>
            <w:shd w:val="clear" w:color="auto" w:fill="FAFAFA"/>
          </w:tcPr>
          <w:p w14:paraId="32C00D74" w14:textId="77777777" w:rsidR="00670857" w:rsidRPr="00CA3C21" w:rsidRDefault="00670857" w:rsidP="00BB1863">
            <w:pPr>
              <w:ind w:right="-72"/>
              <w:jc w:val="right"/>
              <w:rPr>
                <w:rFonts w:cs="Arial"/>
                <w:sz w:val="18"/>
                <w:szCs w:val="18"/>
              </w:rPr>
            </w:pPr>
          </w:p>
        </w:tc>
        <w:tc>
          <w:tcPr>
            <w:tcW w:w="1300" w:type="dxa"/>
            <w:shd w:val="clear" w:color="auto" w:fill="FAFAFA"/>
          </w:tcPr>
          <w:p w14:paraId="0CD0E6AC" w14:textId="77777777" w:rsidR="00670857" w:rsidRPr="00CA3C21" w:rsidRDefault="00670857" w:rsidP="00BB1863">
            <w:pPr>
              <w:ind w:right="-72"/>
              <w:jc w:val="right"/>
              <w:rPr>
                <w:rFonts w:cs="Arial"/>
                <w:sz w:val="18"/>
                <w:szCs w:val="18"/>
              </w:rPr>
            </w:pPr>
          </w:p>
        </w:tc>
      </w:tr>
      <w:tr w:rsidR="00306791" w:rsidRPr="00CA3C21" w14:paraId="5BC3C107" w14:textId="77777777" w:rsidTr="006C008A">
        <w:trPr>
          <w:gridAfter w:val="1"/>
          <w:wAfter w:w="11" w:type="dxa"/>
        </w:trPr>
        <w:tc>
          <w:tcPr>
            <w:tcW w:w="4410" w:type="dxa"/>
          </w:tcPr>
          <w:p w14:paraId="127E33D6" w14:textId="77777777" w:rsidR="00306791" w:rsidRPr="00CA3C21" w:rsidRDefault="00306791" w:rsidP="00306791">
            <w:pPr>
              <w:tabs>
                <w:tab w:val="left" w:pos="990"/>
              </w:tabs>
              <w:rPr>
                <w:rFonts w:cs="Arial"/>
                <w:sz w:val="18"/>
                <w:szCs w:val="18"/>
              </w:rPr>
            </w:pPr>
            <w:r w:rsidRPr="00CA3C21">
              <w:rPr>
                <w:rFonts w:cs="Arial"/>
                <w:sz w:val="18"/>
                <w:szCs w:val="18"/>
              </w:rPr>
              <w:t>Cost</w:t>
            </w:r>
          </w:p>
        </w:tc>
        <w:tc>
          <w:tcPr>
            <w:tcW w:w="1296" w:type="dxa"/>
            <w:shd w:val="clear" w:color="auto" w:fill="FAFAFA"/>
          </w:tcPr>
          <w:p w14:paraId="0E9745C7" w14:textId="39C9623D"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242,675,958</w:t>
            </w:r>
          </w:p>
        </w:tc>
        <w:tc>
          <w:tcPr>
            <w:tcW w:w="1411" w:type="dxa"/>
            <w:shd w:val="clear" w:color="auto" w:fill="FAFAFA"/>
          </w:tcPr>
          <w:p w14:paraId="5C5C9D23" w14:textId="5F9DB086"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18,770,444</w:t>
            </w:r>
          </w:p>
        </w:tc>
        <w:tc>
          <w:tcPr>
            <w:tcW w:w="1411" w:type="dxa"/>
            <w:shd w:val="clear" w:color="auto" w:fill="FAFAFA"/>
          </w:tcPr>
          <w:p w14:paraId="68052A3E" w14:textId="2B1878BA"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164,297,497</w:t>
            </w:r>
          </w:p>
        </w:tc>
        <w:tc>
          <w:tcPr>
            <w:tcW w:w="1296" w:type="dxa"/>
            <w:shd w:val="clear" w:color="auto" w:fill="FAFAFA"/>
          </w:tcPr>
          <w:p w14:paraId="29328742" w14:textId="6FAB232A"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836,741,928</w:t>
            </w:r>
          </w:p>
        </w:tc>
        <w:tc>
          <w:tcPr>
            <w:tcW w:w="1368" w:type="dxa"/>
            <w:shd w:val="clear" w:color="auto" w:fill="FAFAFA"/>
          </w:tcPr>
          <w:p w14:paraId="127BB6B0" w14:textId="6E9E1B76"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18,032,705</w:t>
            </w:r>
          </w:p>
        </w:tc>
        <w:tc>
          <w:tcPr>
            <w:tcW w:w="1296" w:type="dxa"/>
            <w:shd w:val="clear" w:color="auto" w:fill="FAFAFA"/>
          </w:tcPr>
          <w:p w14:paraId="2F1C2AE5" w14:textId="391F4E4B"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14,402,997</w:t>
            </w:r>
          </w:p>
        </w:tc>
        <w:tc>
          <w:tcPr>
            <w:tcW w:w="1397" w:type="dxa"/>
            <w:shd w:val="clear" w:color="auto" w:fill="FAFAFA"/>
          </w:tcPr>
          <w:p w14:paraId="66A66C6E" w14:textId="2E285962"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117,018,980</w:t>
            </w:r>
          </w:p>
        </w:tc>
        <w:tc>
          <w:tcPr>
            <w:tcW w:w="1300" w:type="dxa"/>
            <w:shd w:val="clear" w:color="auto" w:fill="FAFAFA"/>
          </w:tcPr>
          <w:p w14:paraId="199A9E9E" w14:textId="747F0445"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1,411,940,509</w:t>
            </w:r>
          </w:p>
        </w:tc>
      </w:tr>
      <w:tr w:rsidR="00306791" w:rsidRPr="00CA3C21" w14:paraId="25961C44" w14:textId="77777777" w:rsidTr="006C008A">
        <w:trPr>
          <w:gridAfter w:val="1"/>
          <w:wAfter w:w="11" w:type="dxa"/>
        </w:trPr>
        <w:tc>
          <w:tcPr>
            <w:tcW w:w="4410" w:type="dxa"/>
          </w:tcPr>
          <w:p w14:paraId="7FD11B21" w14:textId="77777777" w:rsidR="00306791" w:rsidRPr="00CA3C21" w:rsidRDefault="00306791" w:rsidP="00306791">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FAFAFA"/>
          </w:tcPr>
          <w:p w14:paraId="140ACF48" w14:textId="22D68BA4"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w:t>
            </w:r>
          </w:p>
        </w:tc>
        <w:tc>
          <w:tcPr>
            <w:tcW w:w="1411" w:type="dxa"/>
            <w:shd w:val="clear" w:color="auto" w:fill="FAFAFA"/>
          </w:tcPr>
          <w:p w14:paraId="7DBEAE3B" w14:textId="76E4D9D9"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(10,541,350)</w:t>
            </w:r>
          </w:p>
        </w:tc>
        <w:tc>
          <w:tcPr>
            <w:tcW w:w="1411" w:type="dxa"/>
            <w:shd w:val="clear" w:color="auto" w:fill="FAFAFA"/>
          </w:tcPr>
          <w:p w14:paraId="172F0CAA" w14:textId="6D47EA55"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(75,957,467)</w:t>
            </w:r>
          </w:p>
        </w:tc>
        <w:tc>
          <w:tcPr>
            <w:tcW w:w="1296" w:type="dxa"/>
            <w:shd w:val="clear" w:color="auto" w:fill="FAFAFA"/>
          </w:tcPr>
          <w:p w14:paraId="030599B9" w14:textId="3EED0EC1" w:rsidR="00306791" w:rsidRPr="00CA3C21" w:rsidRDefault="00306791" w:rsidP="00306791">
            <w:pPr>
              <w:ind w:right="-72"/>
              <w:jc w:val="right"/>
              <w:rPr>
                <w:rFonts w:eastAsia="Arial Unicode MS" w:cs="Arial"/>
                <w:color w:val="000000"/>
                <w:sz w:val="18"/>
                <w:szCs w:val="18"/>
              </w:rPr>
            </w:pPr>
            <w:r w:rsidRPr="00271613">
              <w:rPr>
                <w:rFonts w:eastAsia="Arial Unicode MS" w:cs="Arial"/>
                <w:color w:val="000000"/>
                <w:sz w:val="18"/>
                <w:szCs w:val="18"/>
                <w:lang w:val="en-GB"/>
              </w:rPr>
              <w:t>(440,224,975)</w:t>
            </w:r>
          </w:p>
        </w:tc>
        <w:tc>
          <w:tcPr>
            <w:tcW w:w="1368" w:type="dxa"/>
            <w:shd w:val="clear" w:color="auto" w:fill="FAFAFA"/>
          </w:tcPr>
          <w:p w14:paraId="08E6F805" w14:textId="0B53E2D5" w:rsidR="00306791" w:rsidRPr="00CA3C21" w:rsidRDefault="00306791" w:rsidP="00306791">
            <w:pPr>
              <w:ind w:right="-72"/>
              <w:jc w:val="right"/>
              <w:rPr>
                <w:rFonts w:eastAsia="Arial Unicode MS" w:cs="Arial"/>
                <w:color w:val="000000"/>
                <w:sz w:val="18"/>
                <w:szCs w:val="18"/>
              </w:rPr>
            </w:pPr>
            <w:r w:rsidRPr="00271613">
              <w:rPr>
                <w:rFonts w:eastAsia="Arial Unicode MS" w:cs="Arial"/>
                <w:color w:val="000000"/>
                <w:sz w:val="18"/>
                <w:szCs w:val="18"/>
                <w:lang w:val="en-GB"/>
              </w:rPr>
              <w:t>(11,717,555)</w:t>
            </w:r>
          </w:p>
        </w:tc>
        <w:tc>
          <w:tcPr>
            <w:tcW w:w="1296" w:type="dxa"/>
            <w:shd w:val="clear" w:color="auto" w:fill="FAFAFA"/>
          </w:tcPr>
          <w:p w14:paraId="1FC598EF" w14:textId="0A4E3E14"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(12,793,617)</w:t>
            </w:r>
          </w:p>
        </w:tc>
        <w:tc>
          <w:tcPr>
            <w:tcW w:w="1397" w:type="dxa"/>
            <w:shd w:val="clear" w:color="auto" w:fill="FAFAFA"/>
          </w:tcPr>
          <w:p w14:paraId="7A88CD5F" w14:textId="63830B6A"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w:t>
            </w:r>
          </w:p>
        </w:tc>
        <w:tc>
          <w:tcPr>
            <w:tcW w:w="1300" w:type="dxa"/>
            <w:shd w:val="clear" w:color="auto" w:fill="FAFAFA"/>
          </w:tcPr>
          <w:p w14:paraId="6D3BAE2E" w14:textId="523AEB8D"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(551,234,964)</w:t>
            </w:r>
          </w:p>
        </w:tc>
      </w:tr>
      <w:tr w:rsidR="00306791" w:rsidRPr="00CA3C21" w14:paraId="6FCC38A3" w14:textId="77777777" w:rsidTr="006C008A">
        <w:trPr>
          <w:gridAfter w:val="1"/>
          <w:wAfter w:w="11" w:type="dxa"/>
        </w:trPr>
        <w:tc>
          <w:tcPr>
            <w:tcW w:w="4410" w:type="dxa"/>
          </w:tcPr>
          <w:p w14:paraId="0AC7126E" w14:textId="77777777" w:rsidR="00306791" w:rsidRPr="00CA3C21" w:rsidRDefault="00306791" w:rsidP="00306791">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FAFAFA"/>
          </w:tcPr>
          <w:p w14:paraId="121AC282" w14:textId="65CFB077"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FAFAFA"/>
          </w:tcPr>
          <w:p w14:paraId="27A49FB6" w14:textId="1CB992F7"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FAFAFA"/>
          </w:tcPr>
          <w:p w14:paraId="718FE294" w14:textId="5D35B89C"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w:t>
            </w:r>
          </w:p>
        </w:tc>
        <w:tc>
          <w:tcPr>
            <w:tcW w:w="1296" w:type="dxa"/>
            <w:tcBorders>
              <w:bottom w:val="single" w:sz="4" w:space="0" w:color="auto"/>
            </w:tcBorders>
            <w:shd w:val="clear" w:color="auto" w:fill="FAFAFA"/>
          </w:tcPr>
          <w:p w14:paraId="37F44353" w14:textId="79D3A746"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(5,080,507)</w:t>
            </w:r>
          </w:p>
        </w:tc>
        <w:tc>
          <w:tcPr>
            <w:tcW w:w="1368" w:type="dxa"/>
            <w:tcBorders>
              <w:bottom w:val="single" w:sz="4" w:space="0" w:color="auto"/>
            </w:tcBorders>
            <w:shd w:val="clear" w:color="auto" w:fill="FAFAFA"/>
          </w:tcPr>
          <w:p w14:paraId="30C78EDC" w14:textId="702232B4"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(24,328)</w:t>
            </w:r>
          </w:p>
        </w:tc>
        <w:tc>
          <w:tcPr>
            <w:tcW w:w="1296" w:type="dxa"/>
            <w:tcBorders>
              <w:bottom w:val="single" w:sz="4" w:space="0" w:color="auto"/>
            </w:tcBorders>
            <w:shd w:val="clear" w:color="auto" w:fill="FAFAFA"/>
          </w:tcPr>
          <w:p w14:paraId="72C0613D" w14:textId="7AD6246A"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w:t>
            </w:r>
          </w:p>
        </w:tc>
        <w:tc>
          <w:tcPr>
            <w:tcW w:w="1397" w:type="dxa"/>
            <w:tcBorders>
              <w:bottom w:val="single" w:sz="4" w:space="0" w:color="auto"/>
            </w:tcBorders>
            <w:shd w:val="clear" w:color="auto" w:fill="FAFAFA"/>
          </w:tcPr>
          <w:p w14:paraId="595F60C3" w14:textId="24197F2D"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w:t>
            </w:r>
          </w:p>
        </w:tc>
        <w:tc>
          <w:tcPr>
            <w:tcW w:w="1300" w:type="dxa"/>
            <w:tcBorders>
              <w:bottom w:val="single" w:sz="4" w:space="0" w:color="auto"/>
            </w:tcBorders>
            <w:shd w:val="clear" w:color="auto" w:fill="FAFAFA"/>
          </w:tcPr>
          <w:p w14:paraId="3B0FFF91" w14:textId="44FD1872"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(5,104,835)</w:t>
            </w:r>
          </w:p>
        </w:tc>
      </w:tr>
      <w:tr w:rsidR="00306791" w:rsidRPr="00CA3C21" w14:paraId="5419279B" w14:textId="77777777" w:rsidTr="006C008A">
        <w:trPr>
          <w:gridAfter w:val="1"/>
          <w:wAfter w:w="11" w:type="dxa"/>
        </w:trPr>
        <w:tc>
          <w:tcPr>
            <w:tcW w:w="4410" w:type="dxa"/>
          </w:tcPr>
          <w:p w14:paraId="08A5B2B0" w14:textId="77777777" w:rsidR="00306791" w:rsidRPr="00CA3C21" w:rsidRDefault="00306791" w:rsidP="00306791">
            <w:pPr>
              <w:tabs>
                <w:tab w:val="left" w:pos="990"/>
              </w:tabs>
              <w:rPr>
                <w:rFonts w:cs="Arial"/>
                <w:sz w:val="18"/>
                <w:szCs w:val="18"/>
              </w:rPr>
            </w:pPr>
          </w:p>
        </w:tc>
        <w:tc>
          <w:tcPr>
            <w:tcW w:w="1296" w:type="dxa"/>
            <w:tcBorders>
              <w:top w:val="single" w:sz="4" w:space="0" w:color="auto"/>
            </w:tcBorders>
            <w:shd w:val="clear" w:color="auto" w:fill="FAFAFA"/>
          </w:tcPr>
          <w:p w14:paraId="57C4CBF3"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33D10417"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7496C5E3"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57328602" w14:textId="77777777" w:rsidR="00306791" w:rsidRPr="00CA3C21" w:rsidRDefault="00306791" w:rsidP="00306791">
            <w:pPr>
              <w:ind w:right="-72"/>
              <w:jc w:val="right"/>
              <w:rPr>
                <w:rFonts w:cs="Arial"/>
                <w:sz w:val="18"/>
                <w:szCs w:val="18"/>
              </w:rPr>
            </w:pPr>
          </w:p>
        </w:tc>
        <w:tc>
          <w:tcPr>
            <w:tcW w:w="1368" w:type="dxa"/>
            <w:tcBorders>
              <w:top w:val="single" w:sz="4" w:space="0" w:color="auto"/>
            </w:tcBorders>
            <w:shd w:val="clear" w:color="auto" w:fill="FAFAFA"/>
          </w:tcPr>
          <w:p w14:paraId="484BCDF9"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1F299BBB" w14:textId="77777777" w:rsidR="00306791" w:rsidRPr="00CA3C21" w:rsidRDefault="00306791" w:rsidP="00306791">
            <w:pPr>
              <w:ind w:right="-72"/>
              <w:jc w:val="right"/>
              <w:rPr>
                <w:rFonts w:cs="Arial"/>
                <w:sz w:val="18"/>
                <w:szCs w:val="18"/>
              </w:rPr>
            </w:pPr>
          </w:p>
        </w:tc>
        <w:tc>
          <w:tcPr>
            <w:tcW w:w="1397" w:type="dxa"/>
            <w:tcBorders>
              <w:top w:val="single" w:sz="4" w:space="0" w:color="auto"/>
            </w:tcBorders>
            <w:shd w:val="clear" w:color="auto" w:fill="FAFAFA"/>
          </w:tcPr>
          <w:p w14:paraId="1A481959" w14:textId="77777777" w:rsidR="00306791" w:rsidRPr="00CA3C21" w:rsidRDefault="00306791" w:rsidP="00306791">
            <w:pPr>
              <w:ind w:right="-72"/>
              <w:jc w:val="right"/>
              <w:rPr>
                <w:rFonts w:cs="Arial"/>
                <w:sz w:val="18"/>
                <w:szCs w:val="18"/>
              </w:rPr>
            </w:pPr>
          </w:p>
        </w:tc>
        <w:tc>
          <w:tcPr>
            <w:tcW w:w="1300" w:type="dxa"/>
            <w:tcBorders>
              <w:top w:val="single" w:sz="4" w:space="0" w:color="auto"/>
            </w:tcBorders>
            <w:shd w:val="clear" w:color="auto" w:fill="FAFAFA"/>
          </w:tcPr>
          <w:p w14:paraId="5B011896" w14:textId="77777777" w:rsidR="00306791" w:rsidRPr="00CA3C21" w:rsidRDefault="00306791" w:rsidP="00306791">
            <w:pPr>
              <w:ind w:right="-72"/>
              <w:jc w:val="right"/>
              <w:rPr>
                <w:rFonts w:cs="Arial"/>
                <w:sz w:val="18"/>
                <w:szCs w:val="18"/>
              </w:rPr>
            </w:pPr>
          </w:p>
        </w:tc>
      </w:tr>
      <w:tr w:rsidR="00306791" w:rsidRPr="00CA3C21" w14:paraId="015D258C" w14:textId="77777777" w:rsidTr="006C008A">
        <w:trPr>
          <w:gridAfter w:val="1"/>
          <w:wAfter w:w="11" w:type="dxa"/>
        </w:trPr>
        <w:tc>
          <w:tcPr>
            <w:tcW w:w="4410" w:type="dxa"/>
          </w:tcPr>
          <w:p w14:paraId="64113B79" w14:textId="77777777" w:rsidR="00306791" w:rsidRPr="00CA3C21" w:rsidRDefault="00306791" w:rsidP="00306791">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14:paraId="04238CD1" w14:textId="55531511"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242,675,958</w:t>
            </w:r>
          </w:p>
        </w:tc>
        <w:tc>
          <w:tcPr>
            <w:tcW w:w="1411" w:type="dxa"/>
            <w:tcBorders>
              <w:bottom w:val="single" w:sz="4" w:space="0" w:color="auto"/>
            </w:tcBorders>
            <w:shd w:val="clear" w:color="auto" w:fill="FAFAFA"/>
          </w:tcPr>
          <w:p w14:paraId="62DDEB11" w14:textId="3812FB4C"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8,229,094</w:t>
            </w:r>
          </w:p>
        </w:tc>
        <w:tc>
          <w:tcPr>
            <w:tcW w:w="1411" w:type="dxa"/>
            <w:tcBorders>
              <w:bottom w:val="single" w:sz="4" w:space="0" w:color="auto"/>
            </w:tcBorders>
            <w:shd w:val="clear" w:color="auto" w:fill="FAFAFA"/>
          </w:tcPr>
          <w:p w14:paraId="768FCD67" w14:textId="5CD9B64F"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88,340,030</w:t>
            </w:r>
          </w:p>
        </w:tc>
        <w:tc>
          <w:tcPr>
            <w:tcW w:w="1296" w:type="dxa"/>
            <w:tcBorders>
              <w:bottom w:val="single" w:sz="4" w:space="0" w:color="auto"/>
            </w:tcBorders>
            <w:shd w:val="clear" w:color="auto" w:fill="FAFAFA"/>
          </w:tcPr>
          <w:p w14:paraId="05C7EDA5" w14:textId="0A0B8FDC" w:rsidR="00306791" w:rsidRPr="00CA3C21" w:rsidRDefault="00306791" w:rsidP="00306791">
            <w:pPr>
              <w:ind w:right="-72"/>
              <w:jc w:val="right"/>
              <w:rPr>
                <w:rFonts w:eastAsia="Arial Unicode MS" w:cs="Arial"/>
                <w:color w:val="000000"/>
                <w:sz w:val="18"/>
                <w:szCs w:val="18"/>
              </w:rPr>
            </w:pPr>
            <w:r w:rsidRPr="00271613">
              <w:rPr>
                <w:rFonts w:eastAsia="Arial Unicode MS" w:cs="Arial"/>
                <w:color w:val="000000"/>
                <w:sz w:val="18"/>
                <w:szCs w:val="18"/>
                <w:lang w:val="en-GB"/>
              </w:rPr>
              <w:t>391,436,446</w:t>
            </w:r>
          </w:p>
        </w:tc>
        <w:tc>
          <w:tcPr>
            <w:tcW w:w="1368" w:type="dxa"/>
            <w:tcBorders>
              <w:bottom w:val="single" w:sz="4" w:space="0" w:color="auto"/>
            </w:tcBorders>
            <w:shd w:val="clear" w:color="auto" w:fill="FAFAFA"/>
          </w:tcPr>
          <w:p w14:paraId="61F484EB" w14:textId="307CFFCB" w:rsidR="00306791" w:rsidRPr="00CA3C21" w:rsidRDefault="00306791" w:rsidP="00306791">
            <w:pPr>
              <w:ind w:right="-72"/>
              <w:jc w:val="right"/>
              <w:rPr>
                <w:rFonts w:eastAsia="Arial Unicode MS" w:cs="Arial"/>
                <w:color w:val="000000"/>
                <w:sz w:val="18"/>
                <w:szCs w:val="18"/>
              </w:rPr>
            </w:pPr>
            <w:r w:rsidRPr="00271613">
              <w:rPr>
                <w:rFonts w:eastAsia="Arial Unicode MS" w:cs="Arial"/>
                <w:color w:val="000000"/>
                <w:sz w:val="18"/>
                <w:szCs w:val="18"/>
                <w:lang w:val="en-GB"/>
              </w:rPr>
              <w:t>6,290,82</w:t>
            </w:r>
            <w:r w:rsidR="00D576EF">
              <w:rPr>
                <w:rFonts w:eastAsia="Arial Unicode MS" w:cs="Arial"/>
                <w:color w:val="000000"/>
                <w:sz w:val="18"/>
                <w:szCs w:val="18"/>
                <w:lang w:val="en-GB"/>
              </w:rPr>
              <w:t>2</w:t>
            </w:r>
          </w:p>
        </w:tc>
        <w:tc>
          <w:tcPr>
            <w:tcW w:w="1296" w:type="dxa"/>
            <w:tcBorders>
              <w:bottom w:val="single" w:sz="4" w:space="0" w:color="auto"/>
            </w:tcBorders>
            <w:shd w:val="clear" w:color="auto" w:fill="FAFAFA"/>
          </w:tcPr>
          <w:p w14:paraId="7C9C0B20" w14:textId="22314834"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1,609,380</w:t>
            </w:r>
          </w:p>
        </w:tc>
        <w:tc>
          <w:tcPr>
            <w:tcW w:w="1397" w:type="dxa"/>
            <w:tcBorders>
              <w:bottom w:val="single" w:sz="4" w:space="0" w:color="auto"/>
            </w:tcBorders>
            <w:shd w:val="clear" w:color="auto" w:fill="FAFAFA"/>
          </w:tcPr>
          <w:p w14:paraId="0963D013" w14:textId="70566798"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117,018,980</w:t>
            </w:r>
          </w:p>
        </w:tc>
        <w:tc>
          <w:tcPr>
            <w:tcW w:w="1300" w:type="dxa"/>
            <w:tcBorders>
              <w:bottom w:val="single" w:sz="4" w:space="0" w:color="auto"/>
            </w:tcBorders>
            <w:shd w:val="clear" w:color="auto" w:fill="FAFAFA"/>
          </w:tcPr>
          <w:p w14:paraId="55322FB5" w14:textId="18C561D1" w:rsidR="00306791" w:rsidRPr="00CA3C21" w:rsidRDefault="00306791" w:rsidP="00306791">
            <w:pPr>
              <w:ind w:right="-72"/>
              <w:jc w:val="right"/>
              <w:rPr>
                <w:rFonts w:eastAsia="Arial Unicode MS" w:cs="Arial"/>
                <w:color w:val="000000"/>
                <w:sz w:val="18"/>
                <w:szCs w:val="18"/>
              </w:rPr>
            </w:pPr>
            <w:r w:rsidRPr="00A344EF">
              <w:rPr>
                <w:rFonts w:eastAsia="Arial Unicode MS" w:cs="Arial"/>
                <w:color w:val="000000"/>
                <w:sz w:val="18"/>
                <w:szCs w:val="18"/>
                <w:lang w:val="en-GB"/>
              </w:rPr>
              <w:t>855,600,710</w:t>
            </w:r>
          </w:p>
        </w:tc>
      </w:tr>
      <w:tr w:rsidR="00306791" w:rsidRPr="00CA3C21" w14:paraId="0CDE41A0" w14:textId="77777777" w:rsidTr="006C008A">
        <w:trPr>
          <w:gridAfter w:val="1"/>
          <w:wAfter w:w="11" w:type="dxa"/>
        </w:trPr>
        <w:tc>
          <w:tcPr>
            <w:tcW w:w="4410" w:type="dxa"/>
          </w:tcPr>
          <w:p w14:paraId="6D7629D3" w14:textId="77777777" w:rsidR="00306791" w:rsidRPr="00CA3C21" w:rsidRDefault="00306791" w:rsidP="00306791">
            <w:pPr>
              <w:tabs>
                <w:tab w:val="left" w:pos="990"/>
              </w:tabs>
              <w:rPr>
                <w:rFonts w:cs="Arial"/>
                <w:b/>
                <w:bCs/>
                <w:sz w:val="18"/>
                <w:szCs w:val="18"/>
              </w:rPr>
            </w:pPr>
          </w:p>
        </w:tc>
        <w:tc>
          <w:tcPr>
            <w:tcW w:w="1296" w:type="dxa"/>
            <w:tcBorders>
              <w:top w:val="single" w:sz="4" w:space="0" w:color="auto"/>
            </w:tcBorders>
            <w:shd w:val="clear" w:color="auto" w:fill="FAFAFA"/>
          </w:tcPr>
          <w:p w14:paraId="692F65CF"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5A6199A1"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6D4F90C0"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2070F8BC" w14:textId="77777777" w:rsidR="00306791" w:rsidRPr="00CA3C21" w:rsidRDefault="00306791" w:rsidP="00306791">
            <w:pPr>
              <w:ind w:right="-72"/>
              <w:jc w:val="right"/>
              <w:rPr>
                <w:rFonts w:cs="Arial"/>
                <w:sz w:val="18"/>
                <w:szCs w:val="18"/>
              </w:rPr>
            </w:pPr>
          </w:p>
        </w:tc>
        <w:tc>
          <w:tcPr>
            <w:tcW w:w="1368" w:type="dxa"/>
            <w:tcBorders>
              <w:top w:val="single" w:sz="4" w:space="0" w:color="auto"/>
            </w:tcBorders>
            <w:shd w:val="clear" w:color="auto" w:fill="FAFAFA"/>
          </w:tcPr>
          <w:p w14:paraId="2902F5D4"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719D7BF6" w14:textId="77777777" w:rsidR="00306791" w:rsidRPr="00CA3C21" w:rsidRDefault="00306791" w:rsidP="00306791">
            <w:pPr>
              <w:ind w:right="-72"/>
              <w:jc w:val="right"/>
              <w:rPr>
                <w:rFonts w:cs="Arial"/>
                <w:sz w:val="18"/>
                <w:szCs w:val="18"/>
              </w:rPr>
            </w:pPr>
          </w:p>
        </w:tc>
        <w:tc>
          <w:tcPr>
            <w:tcW w:w="1397" w:type="dxa"/>
            <w:tcBorders>
              <w:top w:val="single" w:sz="4" w:space="0" w:color="auto"/>
            </w:tcBorders>
            <w:shd w:val="clear" w:color="auto" w:fill="FAFAFA"/>
          </w:tcPr>
          <w:p w14:paraId="41A9842E" w14:textId="77777777" w:rsidR="00306791" w:rsidRPr="00CA3C21" w:rsidRDefault="00306791" w:rsidP="00306791">
            <w:pPr>
              <w:ind w:right="-72"/>
              <w:jc w:val="right"/>
              <w:rPr>
                <w:rFonts w:cs="Arial"/>
                <w:sz w:val="18"/>
                <w:szCs w:val="18"/>
              </w:rPr>
            </w:pPr>
          </w:p>
        </w:tc>
        <w:tc>
          <w:tcPr>
            <w:tcW w:w="1300" w:type="dxa"/>
            <w:tcBorders>
              <w:top w:val="single" w:sz="4" w:space="0" w:color="auto"/>
            </w:tcBorders>
            <w:shd w:val="clear" w:color="auto" w:fill="FAFAFA"/>
          </w:tcPr>
          <w:p w14:paraId="1F409D46" w14:textId="77777777" w:rsidR="00306791" w:rsidRPr="00CA3C21" w:rsidRDefault="00306791" w:rsidP="00306791">
            <w:pPr>
              <w:ind w:right="-72"/>
              <w:jc w:val="right"/>
              <w:rPr>
                <w:rFonts w:cs="Arial"/>
                <w:sz w:val="18"/>
                <w:szCs w:val="18"/>
              </w:rPr>
            </w:pPr>
          </w:p>
        </w:tc>
      </w:tr>
      <w:tr w:rsidR="00306791" w:rsidRPr="00CA3C21" w14:paraId="026F7C85" w14:textId="77777777" w:rsidTr="006C008A">
        <w:trPr>
          <w:gridAfter w:val="1"/>
          <w:wAfter w:w="11" w:type="dxa"/>
        </w:trPr>
        <w:tc>
          <w:tcPr>
            <w:tcW w:w="4410" w:type="dxa"/>
          </w:tcPr>
          <w:p w14:paraId="45885DA2" w14:textId="4E0249BA" w:rsidR="00306791" w:rsidRPr="00CA3C21" w:rsidRDefault="00306791" w:rsidP="00306791">
            <w:pPr>
              <w:tabs>
                <w:tab w:val="left" w:pos="990"/>
              </w:tabs>
              <w:rPr>
                <w:rFonts w:cs="Arial"/>
                <w:sz w:val="18"/>
                <w:szCs w:val="18"/>
              </w:rPr>
            </w:pPr>
            <w:r w:rsidRPr="00CA3C21">
              <w:rPr>
                <w:rFonts w:cs="Arial"/>
                <w:b/>
                <w:bCs/>
                <w:sz w:val="18"/>
                <w:szCs w:val="18"/>
              </w:rPr>
              <w:t xml:space="preserve">For the year ended 31 December </w:t>
            </w:r>
            <w:r w:rsidRPr="00395CA0">
              <w:rPr>
                <w:rFonts w:cs="Arial"/>
                <w:b/>
                <w:bCs/>
                <w:sz w:val="18"/>
                <w:szCs w:val="18"/>
                <w:lang w:val="en-GB"/>
              </w:rPr>
              <w:t>2022</w:t>
            </w:r>
          </w:p>
        </w:tc>
        <w:tc>
          <w:tcPr>
            <w:tcW w:w="1296" w:type="dxa"/>
            <w:shd w:val="clear" w:color="auto" w:fill="FAFAFA"/>
          </w:tcPr>
          <w:p w14:paraId="1B7CE6C5" w14:textId="77777777" w:rsidR="00306791" w:rsidRPr="00CA3C21" w:rsidRDefault="00306791" w:rsidP="00306791">
            <w:pPr>
              <w:ind w:right="-72"/>
              <w:jc w:val="right"/>
              <w:rPr>
                <w:rFonts w:cs="Arial"/>
                <w:sz w:val="18"/>
                <w:szCs w:val="18"/>
              </w:rPr>
            </w:pPr>
          </w:p>
        </w:tc>
        <w:tc>
          <w:tcPr>
            <w:tcW w:w="1411" w:type="dxa"/>
            <w:shd w:val="clear" w:color="auto" w:fill="FAFAFA"/>
          </w:tcPr>
          <w:p w14:paraId="21ADE205" w14:textId="77777777" w:rsidR="00306791" w:rsidRPr="00CA3C21" w:rsidRDefault="00306791" w:rsidP="00306791">
            <w:pPr>
              <w:ind w:right="-72"/>
              <w:jc w:val="right"/>
              <w:rPr>
                <w:rFonts w:cs="Arial"/>
                <w:sz w:val="18"/>
                <w:szCs w:val="18"/>
              </w:rPr>
            </w:pPr>
          </w:p>
        </w:tc>
        <w:tc>
          <w:tcPr>
            <w:tcW w:w="1411" w:type="dxa"/>
            <w:shd w:val="clear" w:color="auto" w:fill="FAFAFA"/>
          </w:tcPr>
          <w:p w14:paraId="26C4941D" w14:textId="77777777" w:rsidR="00306791" w:rsidRPr="00CA3C21" w:rsidRDefault="00306791" w:rsidP="00306791">
            <w:pPr>
              <w:ind w:right="-72"/>
              <w:jc w:val="right"/>
              <w:rPr>
                <w:rFonts w:cs="Arial"/>
                <w:sz w:val="18"/>
                <w:szCs w:val="18"/>
              </w:rPr>
            </w:pPr>
          </w:p>
        </w:tc>
        <w:tc>
          <w:tcPr>
            <w:tcW w:w="1296" w:type="dxa"/>
            <w:shd w:val="clear" w:color="auto" w:fill="FAFAFA"/>
          </w:tcPr>
          <w:p w14:paraId="5E72DC26" w14:textId="77777777" w:rsidR="00306791" w:rsidRPr="00CA3C21" w:rsidRDefault="00306791" w:rsidP="00306791">
            <w:pPr>
              <w:ind w:right="-72"/>
              <w:jc w:val="right"/>
              <w:rPr>
                <w:rFonts w:cs="Arial"/>
                <w:sz w:val="18"/>
                <w:szCs w:val="18"/>
              </w:rPr>
            </w:pPr>
          </w:p>
        </w:tc>
        <w:tc>
          <w:tcPr>
            <w:tcW w:w="1368" w:type="dxa"/>
            <w:shd w:val="clear" w:color="auto" w:fill="FAFAFA"/>
          </w:tcPr>
          <w:p w14:paraId="77747FCF" w14:textId="77777777" w:rsidR="00306791" w:rsidRPr="00CA3C21" w:rsidRDefault="00306791" w:rsidP="00306791">
            <w:pPr>
              <w:ind w:right="-72"/>
              <w:jc w:val="right"/>
              <w:rPr>
                <w:rFonts w:cs="Arial"/>
                <w:sz w:val="18"/>
                <w:szCs w:val="18"/>
              </w:rPr>
            </w:pPr>
          </w:p>
        </w:tc>
        <w:tc>
          <w:tcPr>
            <w:tcW w:w="1296" w:type="dxa"/>
            <w:shd w:val="clear" w:color="auto" w:fill="FAFAFA"/>
          </w:tcPr>
          <w:p w14:paraId="4B581884" w14:textId="77777777" w:rsidR="00306791" w:rsidRPr="00CA3C21" w:rsidRDefault="00306791" w:rsidP="00306791">
            <w:pPr>
              <w:ind w:right="-72"/>
              <w:jc w:val="right"/>
              <w:rPr>
                <w:rFonts w:cs="Arial"/>
                <w:sz w:val="18"/>
                <w:szCs w:val="18"/>
              </w:rPr>
            </w:pPr>
          </w:p>
        </w:tc>
        <w:tc>
          <w:tcPr>
            <w:tcW w:w="1397" w:type="dxa"/>
            <w:shd w:val="clear" w:color="auto" w:fill="FAFAFA"/>
          </w:tcPr>
          <w:p w14:paraId="0DB16496" w14:textId="77777777" w:rsidR="00306791" w:rsidRPr="00CA3C21" w:rsidRDefault="00306791" w:rsidP="00306791">
            <w:pPr>
              <w:ind w:right="-72"/>
              <w:jc w:val="right"/>
              <w:rPr>
                <w:rFonts w:cs="Arial"/>
                <w:sz w:val="18"/>
                <w:szCs w:val="18"/>
              </w:rPr>
            </w:pPr>
          </w:p>
        </w:tc>
        <w:tc>
          <w:tcPr>
            <w:tcW w:w="1300" w:type="dxa"/>
            <w:shd w:val="clear" w:color="auto" w:fill="FAFAFA"/>
          </w:tcPr>
          <w:p w14:paraId="696C7FCB" w14:textId="77777777" w:rsidR="00306791" w:rsidRPr="00CA3C21" w:rsidRDefault="00306791" w:rsidP="00306791">
            <w:pPr>
              <w:ind w:right="-72"/>
              <w:jc w:val="right"/>
              <w:rPr>
                <w:rFonts w:cs="Arial"/>
                <w:sz w:val="18"/>
                <w:szCs w:val="18"/>
              </w:rPr>
            </w:pPr>
          </w:p>
        </w:tc>
      </w:tr>
      <w:tr w:rsidR="00306791" w:rsidRPr="00CA3C21" w14:paraId="5E7D4022" w14:textId="77777777" w:rsidTr="006C008A">
        <w:trPr>
          <w:gridAfter w:val="1"/>
          <w:wAfter w:w="11" w:type="dxa"/>
        </w:trPr>
        <w:tc>
          <w:tcPr>
            <w:tcW w:w="4410" w:type="dxa"/>
          </w:tcPr>
          <w:p w14:paraId="0A08B1C4" w14:textId="77777777" w:rsidR="00306791" w:rsidRPr="00CA3C21" w:rsidRDefault="00306791" w:rsidP="00306791">
            <w:pPr>
              <w:tabs>
                <w:tab w:val="left" w:pos="990"/>
              </w:tabs>
              <w:rPr>
                <w:rFonts w:cs="Arial"/>
                <w:b/>
                <w:bCs/>
                <w:sz w:val="18"/>
                <w:szCs w:val="18"/>
              </w:rPr>
            </w:pPr>
            <w:r w:rsidRPr="00CA3C21">
              <w:rPr>
                <w:rFonts w:cs="Arial"/>
                <w:sz w:val="18"/>
                <w:szCs w:val="18"/>
              </w:rPr>
              <w:t>Opening net book amount</w:t>
            </w:r>
          </w:p>
        </w:tc>
        <w:tc>
          <w:tcPr>
            <w:tcW w:w="1296" w:type="dxa"/>
            <w:shd w:val="clear" w:color="auto" w:fill="FAFAFA"/>
          </w:tcPr>
          <w:p w14:paraId="0A986F92" w14:textId="118D2BA1" w:rsidR="00306791" w:rsidRPr="00A344EF" w:rsidRDefault="00306791" w:rsidP="00306791">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Pr>
                <w:rFonts w:eastAsia="Arial Unicode MS" w:cs="Arial"/>
                <w:noProof/>
                <w:color w:val="000000"/>
                <w:sz w:val="18"/>
                <w:szCs w:val="18"/>
                <w:lang w:val="en-GB"/>
              </w:rPr>
              <w:t>242,675,958</w:t>
            </w:r>
            <w:r w:rsidRPr="00A344EF">
              <w:rPr>
                <w:rFonts w:eastAsia="Arial Unicode MS" w:cs="Arial"/>
                <w:color w:val="000000"/>
                <w:sz w:val="18"/>
                <w:szCs w:val="18"/>
                <w:lang w:val="en-GB"/>
              </w:rPr>
              <w:fldChar w:fldCharType="end"/>
            </w:r>
          </w:p>
        </w:tc>
        <w:tc>
          <w:tcPr>
            <w:tcW w:w="1411" w:type="dxa"/>
            <w:shd w:val="clear" w:color="auto" w:fill="FAFAFA"/>
          </w:tcPr>
          <w:p w14:paraId="14FCE376" w14:textId="07B8FA08" w:rsidR="00306791" w:rsidRPr="00A344EF" w:rsidRDefault="00306791" w:rsidP="00306791">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Pr>
                <w:rFonts w:eastAsia="Arial Unicode MS" w:cs="Arial"/>
                <w:noProof/>
                <w:color w:val="000000"/>
                <w:sz w:val="18"/>
                <w:szCs w:val="18"/>
                <w:lang w:val="en-GB"/>
              </w:rPr>
              <w:t>8,229,094</w:t>
            </w:r>
            <w:r w:rsidRPr="00A344EF">
              <w:rPr>
                <w:rFonts w:eastAsia="Arial Unicode MS" w:cs="Arial"/>
                <w:color w:val="000000"/>
                <w:sz w:val="18"/>
                <w:szCs w:val="18"/>
                <w:lang w:val="en-GB"/>
              </w:rPr>
              <w:fldChar w:fldCharType="end"/>
            </w:r>
          </w:p>
        </w:tc>
        <w:tc>
          <w:tcPr>
            <w:tcW w:w="1411" w:type="dxa"/>
            <w:shd w:val="clear" w:color="auto" w:fill="FAFAFA"/>
          </w:tcPr>
          <w:p w14:paraId="44AEEFA0" w14:textId="25C9DCE5" w:rsidR="00306791" w:rsidRPr="00A344EF" w:rsidRDefault="00306791" w:rsidP="00306791">
            <w:pPr>
              <w:ind w:right="-72"/>
              <w:jc w:val="right"/>
              <w:rPr>
                <w:rFonts w:eastAsia="Arial Unicode MS" w:cs="Arial"/>
                <w:color w:val="000000"/>
                <w:sz w:val="18"/>
                <w:szCs w:val="18"/>
                <w:cs/>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Pr>
                <w:rFonts w:eastAsia="Arial Unicode MS" w:cs="Arial"/>
                <w:noProof/>
                <w:color w:val="000000"/>
                <w:sz w:val="18"/>
                <w:szCs w:val="18"/>
                <w:lang w:val="en-GB"/>
              </w:rPr>
              <w:t>88,340,030</w:t>
            </w:r>
            <w:r w:rsidRPr="00A344EF">
              <w:rPr>
                <w:rFonts w:eastAsia="Arial Unicode MS" w:cs="Arial"/>
                <w:color w:val="000000"/>
                <w:sz w:val="18"/>
                <w:szCs w:val="18"/>
                <w:lang w:val="en-GB"/>
              </w:rPr>
              <w:fldChar w:fldCharType="end"/>
            </w:r>
          </w:p>
        </w:tc>
        <w:tc>
          <w:tcPr>
            <w:tcW w:w="1296" w:type="dxa"/>
            <w:shd w:val="clear" w:color="auto" w:fill="FAFAFA"/>
          </w:tcPr>
          <w:p w14:paraId="062BA432" w14:textId="52769FD6" w:rsidR="00306791" w:rsidRPr="00A344EF" w:rsidRDefault="00306791" w:rsidP="00306791">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Pr>
                <w:rFonts w:eastAsia="Arial Unicode MS" w:cs="Arial"/>
                <w:noProof/>
                <w:color w:val="000000"/>
                <w:sz w:val="18"/>
                <w:szCs w:val="18"/>
                <w:lang w:val="en-GB"/>
              </w:rPr>
              <w:t>391,436,446</w:t>
            </w:r>
            <w:r w:rsidRPr="00A344EF">
              <w:rPr>
                <w:rFonts w:eastAsia="Arial Unicode MS" w:cs="Arial"/>
                <w:color w:val="000000"/>
                <w:sz w:val="18"/>
                <w:szCs w:val="18"/>
                <w:lang w:val="en-GB"/>
              </w:rPr>
              <w:fldChar w:fldCharType="end"/>
            </w:r>
          </w:p>
        </w:tc>
        <w:tc>
          <w:tcPr>
            <w:tcW w:w="1368" w:type="dxa"/>
            <w:shd w:val="clear" w:color="auto" w:fill="FAFAFA"/>
          </w:tcPr>
          <w:p w14:paraId="5346C830" w14:textId="1A074E5A" w:rsidR="00306791" w:rsidRPr="00A344EF" w:rsidRDefault="00306791" w:rsidP="00306791">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Pr>
                <w:rFonts w:eastAsia="Arial Unicode MS" w:cs="Arial"/>
                <w:noProof/>
                <w:color w:val="000000"/>
                <w:sz w:val="18"/>
                <w:szCs w:val="18"/>
                <w:lang w:val="en-GB"/>
              </w:rPr>
              <w:t>6,290,822</w:t>
            </w:r>
            <w:r w:rsidRPr="00A344EF">
              <w:rPr>
                <w:rFonts w:eastAsia="Arial Unicode MS" w:cs="Arial"/>
                <w:color w:val="000000"/>
                <w:sz w:val="18"/>
                <w:szCs w:val="18"/>
                <w:lang w:val="en-GB"/>
              </w:rPr>
              <w:fldChar w:fldCharType="end"/>
            </w:r>
          </w:p>
        </w:tc>
        <w:tc>
          <w:tcPr>
            <w:tcW w:w="1296" w:type="dxa"/>
            <w:shd w:val="clear" w:color="auto" w:fill="FAFAFA"/>
          </w:tcPr>
          <w:p w14:paraId="5D7AB1DA" w14:textId="61BAA199" w:rsidR="00306791" w:rsidRPr="00A344EF" w:rsidRDefault="00306791" w:rsidP="00306791">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Pr>
                <w:rFonts w:eastAsia="Arial Unicode MS" w:cs="Arial"/>
                <w:noProof/>
                <w:color w:val="000000"/>
                <w:sz w:val="18"/>
                <w:szCs w:val="18"/>
                <w:lang w:val="en-GB"/>
              </w:rPr>
              <w:t>1,609,380</w:t>
            </w:r>
            <w:r w:rsidRPr="00A344EF">
              <w:rPr>
                <w:rFonts w:eastAsia="Arial Unicode MS" w:cs="Arial"/>
                <w:color w:val="000000"/>
                <w:sz w:val="18"/>
                <w:szCs w:val="18"/>
                <w:lang w:val="en-GB"/>
              </w:rPr>
              <w:fldChar w:fldCharType="end"/>
            </w:r>
          </w:p>
        </w:tc>
        <w:tc>
          <w:tcPr>
            <w:tcW w:w="1397" w:type="dxa"/>
            <w:shd w:val="clear" w:color="auto" w:fill="FAFAFA"/>
          </w:tcPr>
          <w:p w14:paraId="4705DEEC" w14:textId="6A8A2F37" w:rsidR="00306791" w:rsidRPr="00A344EF" w:rsidRDefault="00306791" w:rsidP="00306791">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Pr>
                <w:rFonts w:eastAsia="Arial Unicode MS" w:cs="Arial"/>
                <w:noProof/>
                <w:color w:val="000000"/>
                <w:sz w:val="18"/>
                <w:szCs w:val="18"/>
                <w:lang w:val="en-GB"/>
              </w:rPr>
              <w:t>117,018,980</w:t>
            </w:r>
            <w:r w:rsidRPr="00A344EF">
              <w:rPr>
                <w:rFonts w:eastAsia="Arial Unicode MS" w:cs="Arial"/>
                <w:color w:val="000000"/>
                <w:sz w:val="18"/>
                <w:szCs w:val="18"/>
                <w:lang w:val="en-GB"/>
              </w:rPr>
              <w:fldChar w:fldCharType="end"/>
            </w:r>
          </w:p>
        </w:tc>
        <w:tc>
          <w:tcPr>
            <w:tcW w:w="1300" w:type="dxa"/>
            <w:shd w:val="clear" w:color="auto" w:fill="FAFAFA"/>
          </w:tcPr>
          <w:p w14:paraId="4745DEB2" w14:textId="50F2BAA1" w:rsidR="00306791" w:rsidRPr="00A344EF" w:rsidRDefault="00306791" w:rsidP="00306791">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Pr>
                <w:rFonts w:eastAsia="Arial Unicode MS" w:cs="Arial"/>
                <w:noProof/>
                <w:color w:val="000000"/>
                <w:sz w:val="18"/>
                <w:szCs w:val="18"/>
                <w:lang w:val="en-GB"/>
              </w:rPr>
              <w:t>855,600,710</w:t>
            </w:r>
            <w:r w:rsidRPr="00A344EF">
              <w:rPr>
                <w:rFonts w:eastAsia="Arial Unicode MS" w:cs="Arial"/>
                <w:color w:val="000000"/>
                <w:sz w:val="18"/>
                <w:szCs w:val="18"/>
                <w:lang w:val="en-GB"/>
              </w:rPr>
              <w:fldChar w:fldCharType="end"/>
            </w:r>
          </w:p>
        </w:tc>
      </w:tr>
      <w:tr w:rsidR="00306791" w:rsidRPr="00CA3C21" w14:paraId="0DEDCA16" w14:textId="77777777" w:rsidTr="006C008A">
        <w:trPr>
          <w:gridAfter w:val="1"/>
          <w:wAfter w:w="11" w:type="dxa"/>
        </w:trPr>
        <w:tc>
          <w:tcPr>
            <w:tcW w:w="4410" w:type="dxa"/>
          </w:tcPr>
          <w:p w14:paraId="061240A8" w14:textId="77777777" w:rsidR="00306791" w:rsidRPr="00CA3C21" w:rsidRDefault="00306791" w:rsidP="00306791">
            <w:pPr>
              <w:tabs>
                <w:tab w:val="left" w:pos="990"/>
              </w:tabs>
              <w:rPr>
                <w:rFonts w:cs="Arial"/>
                <w:sz w:val="18"/>
                <w:szCs w:val="18"/>
              </w:rPr>
            </w:pPr>
            <w:r w:rsidRPr="00CA3C21">
              <w:rPr>
                <w:rFonts w:cs="Arial"/>
                <w:sz w:val="18"/>
                <w:szCs w:val="18"/>
              </w:rPr>
              <w:t>Additions</w:t>
            </w:r>
          </w:p>
        </w:tc>
        <w:tc>
          <w:tcPr>
            <w:tcW w:w="1296" w:type="dxa"/>
            <w:shd w:val="clear" w:color="auto" w:fill="FAFAFA"/>
          </w:tcPr>
          <w:p w14:paraId="05471A84" w14:textId="6CB65A6F" w:rsidR="00306791" w:rsidRPr="00A344EF" w:rsidRDefault="00CC4632"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shd w:val="clear" w:color="auto" w:fill="FAFAFA"/>
          </w:tcPr>
          <w:p w14:paraId="13D0F73F" w14:textId="1AB964AB" w:rsidR="00306791" w:rsidRPr="00A344EF" w:rsidRDefault="00CC4632" w:rsidP="00306791">
            <w:pPr>
              <w:ind w:right="-72"/>
              <w:jc w:val="right"/>
              <w:rPr>
                <w:rFonts w:eastAsia="Arial Unicode MS" w:cs="Arial"/>
                <w:color w:val="000000"/>
                <w:sz w:val="18"/>
                <w:szCs w:val="18"/>
                <w:lang w:val="en-GB"/>
              </w:rPr>
            </w:pPr>
            <w:r w:rsidRPr="00CC4632">
              <w:rPr>
                <w:rFonts w:eastAsia="Arial Unicode MS" w:cs="Arial"/>
                <w:color w:val="000000"/>
                <w:sz w:val="18"/>
                <w:szCs w:val="18"/>
                <w:lang w:val="en-GB"/>
              </w:rPr>
              <w:t>1,021,680</w:t>
            </w:r>
          </w:p>
        </w:tc>
        <w:tc>
          <w:tcPr>
            <w:tcW w:w="1411" w:type="dxa"/>
            <w:shd w:val="clear" w:color="auto" w:fill="FAFAFA"/>
          </w:tcPr>
          <w:p w14:paraId="52A9F5B1" w14:textId="721C2986" w:rsidR="00306791" w:rsidRPr="00A344EF" w:rsidRDefault="00CC4632" w:rsidP="00306791">
            <w:pPr>
              <w:ind w:right="-72"/>
              <w:jc w:val="right"/>
              <w:rPr>
                <w:rFonts w:eastAsia="Arial Unicode MS" w:cs="Arial"/>
                <w:color w:val="000000"/>
                <w:sz w:val="18"/>
                <w:szCs w:val="18"/>
                <w:lang w:val="en-GB"/>
              </w:rPr>
            </w:pPr>
            <w:r w:rsidRPr="00CC4632">
              <w:rPr>
                <w:rFonts w:eastAsia="Arial Unicode MS" w:cs="Arial"/>
                <w:color w:val="000000"/>
                <w:sz w:val="18"/>
                <w:szCs w:val="18"/>
                <w:lang w:val="en-GB"/>
              </w:rPr>
              <w:t>1,716,31</w:t>
            </w:r>
            <w:r w:rsidR="00D576EF">
              <w:rPr>
                <w:rFonts w:eastAsia="Arial Unicode MS" w:cs="Arial"/>
                <w:color w:val="000000"/>
                <w:sz w:val="18"/>
                <w:szCs w:val="18"/>
                <w:lang w:val="en-GB"/>
              </w:rPr>
              <w:t>8</w:t>
            </w:r>
          </w:p>
        </w:tc>
        <w:tc>
          <w:tcPr>
            <w:tcW w:w="1296" w:type="dxa"/>
            <w:shd w:val="clear" w:color="auto" w:fill="FAFAFA"/>
          </w:tcPr>
          <w:p w14:paraId="5D435DEB" w14:textId="6AF898ED" w:rsidR="00306791" w:rsidRPr="00A344EF" w:rsidRDefault="00CC4632" w:rsidP="00306791">
            <w:pPr>
              <w:ind w:right="-72"/>
              <w:jc w:val="right"/>
              <w:rPr>
                <w:rFonts w:eastAsia="Arial Unicode MS" w:cs="Arial"/>
                <w:color w:val="000000"/>
                <w:sz w:val="18"/>
                <w:szCs w:val="18"/>
                <w:lang w:val="en-GB"/>
              </w:rPr>
            </w:pPr>
            <w:r w:rsidRPr="00CC4632">
              <w:rPr>
                <w:rFonts w:eastAsia="Arial Unicode MS" w:cs="Arial"/>
                <w:color w:val="000000"/>
                <w:sz w:val="18"/>
                <w:szCs w:val="18"/>
                <w:lang w:val="en-GB"/>
              </w:rPr>
              <w:t>13,265,959</w:t>
            </w:r>
          </w:p>
        </w:tc>
        <w:tc>
          <w:tcPr>
            <w:tcW w:w="1368" w:type="dxa"/>
            <w:shd w:val="clear" w:color="auto" w:fill="FAFAFA"/>
          </w:tcPr>
          <w:p w14:paraId="7C76D94F" w14:textId="326826B0" w:rsidR="00306791" w:rsidRPr="00A344EF" w:rsidRDefault="00CC4632" w:rsidP="00306791">
            <w:pPr>
              <w:ind w:right="-72"/>
              <w:jc w:val="right"/>
              <w:rPr>
                <w:rFonts w:eastAsia="Arial Unicode MS" w:cs="Arial"/>
                <w:color w:val="000000"/>
                <w:sz w:val="18"/>
                <w:szCs w:val="18"/>
                <w:lang w:val="en-GB"/>
              </w:rPr>
            </w:pPr>
            <w:r w:rsidRPr="00CC4632">
              <w:rPr>
                <w:rFonts w:eastAsia="Arial Unicode MS" w:cs="Arial"/>
                <w:color w:val="000000"/>
                <w:sz w:val="18"/>
                <w:szCs w:val="18"/>
                <w:lang w:val="en-GB"/>
              </w:rPr>
              <w:t>3,761,883</w:t>
            </w:r>
          </w:p>
        </w:tc>
        <w:tc>
          <w:tcPr>
            <w:tcW w:w="1296" w:type="dxa"/>
            <w:shd w:val="clear" w:color="auto" w:fill="FAFAFA"/>
          </w:tcPr>
          <w:p w14:paraId="767B9CD7" w14:textId="60A0F32B" w:rsidR="00306791" w:rsidRPr="00A344EF" w:rsidRDefault="00CC4632"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97" w:type="dxa"/>
            <w:shd w:val="clear" w:color="auto" w:fill="FAFAFA"/>
          </w:tcPr>
          <w:p w14:paraId="7F3CC8BB" w14:textId="18BFEC35" w:rsidR="00306791" w:rsidRPr="00A344EF" w:rsidRDefault="00D576EF" w:rsidP="00306791">
            <w:pPr>
              <w:ind w:right="-72"/>
              <w:jc w:val="right"/>
              <w:rPr>
                <w:rFonts w:eastAsia="Arial Unicode MS" w:cs="Arial"/>
                <w:color w:val="000000"/>
                <w:sz w:val="18"/>
                <w:szCs w:val="18"/>
                <w:lang w:val="en-GB"/>
              </w:rPr>
            </w:pPr>
            <w:r w:rsidRPr="00D576EF">
              <w:rPr>
                <w:rFonts w:eastAsia="Arial Unicode MS" w:cs="Arial"/>
                <w:color w:val="000000"/>
                <w:sz w:val="18"/>
                <w:szCs w:val="18"/>
                <w:lang w:val="en-GB"/>
              </w:rPr>
              <w:t>118,736,984</w:t>
            </w:r>
          </w:p>
        </w:tc>
        <w:tc>
          <w:tcPr>
            <w:tcW w:w="1300" w:type="dxa"/>
            <w:shd w:val="clear" w:color="auto" w:fill="FAFAFA"/>
          </w:tcPr>
          <w:p w14:paraId="59EDAC09" w14:textId="63F9F849" w:rsidR="00306791" w:rsidRPr="00A344EF" w:rsidRDefault="00D576EF" w:rsidP="00306791">
            <w:pPr>
              <w:ind w:right="-72"/>
              <w:jc w:val="right"/>
              <w:rPr>
                <w:rFonts w:eastAsia="Arial Unicode MS" w:cs="Arial"/>
                <w:color w:val="000000"/>
                <w:sz w:val="18"/>
                <w:szCs w:val="18"/>
                <w:lang w:val="en-GB"/>
              </w:rPr>
            </w:pPr>
            <w:r w:rsidRPr="00D576EF">
              <w:rPr>
                <w:rFonts w:eastAsia="Arial Unicode MS" w:cs="Arial"/>
                <w:color w:val="000000"/>
                <w:sz w:val="18"/>
                <w:szCs w:val="18"/>
                <w:lang w:val="en-GB"/>
              </w:rPr>
              <w:t>138,502,824</w:t>
            </w:r>
          </w:p>
        </w:tc>
      </w:tr>
      <w:tr w:rsidR="00306791" w:rsidRPr="00CA3C21" w14:paraId="183C8875" w14:textId="77777777" w:rsidTr="006C008A">
        <w:trPr>
          <w:gridAfter w:val="1"/>
          <w:wAfter w:w="11" w:type="dxa"/>
        </w:trPr>
        <w:tc>
          <w:tcPr>
            <w:tcW w:w="4410" w:type="dxa"/>
          </w:tcPr>
          <w:p w14:paraId="766E6849" w14:textId="77777777" w:rsidR="00306791" w:rsidRPr="00CA3C21" w:rsidRDefault="00306791" w:rsidP="00306791">
            <w:pPr>
              <w:tabs>
                <w:tab w:val="left" w:pos="990"/>
              </w:tabs>
              <w:rPr>
                <w:rFonts w:cs="Arial"/>
                <w:sz w:val="18"/>
                <w:szCs w:val="18"/>
              </w:rPr>
            </w:pPr>
            <w:r w:rsidRPr="00CA3C21">
              <w:rPr>
                <w:rFonts w:cs="Arial"/>
                <w:sz w:val="18"/>
                <w:szCs w:val="18"/>
              </w:rPr>
              <w:t>Transfer in (out)</w:t>
            </w:r>
          </w:p>
        </w:tc>
        <w:tc>
          <w:tcPr>
            <w:tcW w:w="1296" w:type="dxa"/>
            <w:shd w:val="clear" w:color="auto" w:fill="FAFAFA"/>
          </w:tcPr>
          <w:p w14:paraId="04A39E80" w14:textId="679262CE" w:rsidR="00306791" w:rsidRPr="00A344EF" w:rsidRDefault="00CC4632"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shd w:val="clear" w:color="auto" w:fill="FAFAFA"/>
          </w:tcPr>
          <w:p w14:paraId="14045039" w14:textId="1502A416" w:rsidR="00306791" w:rsidRPr="00A344EF" w:rsidRDefault="00CC4632" w:rsidP="00306791">
            <w:pPr>
              <w:ind w:right="-72"/>
              <w:jc w:val="right"/>
              <w:rPr>
                <w:rFonts w:eastAsia="Arial Unicode MS" w:cs="Arial"/>
                <w:color w:val="000000"/>
                <w:sz w:val="18"/>
                <w:szCs w:val="18"/>
                <w:lang w:val="en-GB"/>
              </w:rPr>
            </w:pPr>
            <w:r w:rsidRPr="00CC4632">
              <w:rPr>
                <w:rFonts w:eastAsia="Arial Unicode MS" w:cs="Arial"/>
                <w:color w:val="000000"/>
                <w:sz w:val="18"/>
                <w:szCs w:val="18"/>
                <w:lang w:val="en-GB"/>
              </w:rPr>
              <w:t>2,907,940</w:t>
            </w:r>
          </w:p>
        </w:tc>
        <w:tc>
          <w:tcPr>
            <w:tcW w:w="1411" w:type="dxa"/>
            <w:shd w:val="clear" w:color="auto" w:fill="FAFAFA"/>
          </w:tcPr>
          <w:p w14:paraId="04864545" w14:textId="6B93F75E" w:rsidR="00306791" w:rsidRPr="00A344EF" w:rsidRDefault="00CC4632" w:rsidP="00306791">
            <w:pPr>
              <w:ind w:right="-72"/>
              <w:jc w:val="right"/>
              <w:rPr>
                <w:rFonts w:eastAsia="Arial Unicode MS" w:cs="Arial"/>
                <w:color w:val="000000"/>
                <w:sz w:val="18"/>
                <w:szCs w:val="18"/>
                <w:lang w:val="en-GB"/>
              </w:rPr>
            </w:pPr>
            <w:r w:rsidRPr="00CC4632">
              <w:rPr>
                <w:rFonts w:eastAsia="Arial Unicode MS" w:cs="Arial"/>
                <w:color w:val="000000"/>
                <w:sz w:val="18"/>
                <w:szCs w:val="18"/>
                <w:lang w:val="en-GB"/>
              </w:rPr>
              <w:t>45,767,558</w:t>
            </w:r>
          </w:p>
        </w:tc>
        <w:tc>
          <w:tcPr>
            <w:tcW w:w="1296" w:type="dxa"/>
            <w:shd w:val="clear" w:color="auto" w:fill="FAFAFA"/>
          </w:tcPr>
          <w:p w14:paraId="2E1C2223" w14:textId="4C4610AF" w:rsidR="00306791" w:rsidRPr="00A344EF" w:rsidRDefault="00CC4632" w:rsidP="00306791">
            <w:pPr>
              <w:ind w:right="-72"/>
              <w:jc w:val="right"/>
              <w:rPr>
                <w:rFonts w:eastAsia="Arial Unicode MS" w:cs="Arial"/>
                <w:color w:val="000000"/>
                <w:sz w:val="18"/>
                <w:szCs w:val="18"/>
                <w:lang w:val="en-GB"/>
              </w:rPr>
            </w:pPr>
            <w:r w:rsidRPr="00CC4632">
              <w:rPr>
                <w:rFonts w:eastAsia="Arial Unicode MS" w:cs="Arial"/>
                <w:color w:val="000000"/>
                <w:sz w:val="18"/>
                <w:szCs w:val="18"/>
                <w:lang w:val="en-GB"/>
              </w:rPr>
              <w:t>86,063,979</w:t>
            </w:r>
          </w:p>
        </w:tc>
        <w:tc>
          <w:tcPr>
            <w:tcW w:w="1368" w:type="dxa"/>
            <w:shd w:val="clear" w:color="auto" w:fill="FAFAFA"/>
          </w:tcPr>
          <w:p w14:paraId="085669CA" w14:textId="2580CB06" w:rsidR="00306791" w:rsidRPr="00A344EF" w:rsidRDefault="00CC4632" w:rsidP="00306791">
            <w:pPr>
              <w:ind w:right="-72"/>
              <w:jc w:val="right"/>
              <w:rPr>
                <w:rFonts w:eastAsia="Arial Unicode MS" w:cs="Arial"/>
                <w:color w:val="000000"/>
                <w:sz w:val="18"/>
                <w:szCs w:val="18"/>
                <w:lang w:val="en-GB"/>
              </w:rPr>
            </w:pPr>
            <w:r w:rsidRPr="00CC4632">
              <w:rPr>
                <w:rFonts w:eastAsia="Arial Unicode MS" w:cs="Arial"/>
                <w:color w:val="000000"/>
                <w:sz w:val="18"/>
                <w:szCs w:val="18"/>
                <w:lang w:val="en-GB"/>
              </w:rPr>
              <w:t>822,586</w:t>
            </w:r>
          </w:p>
        </w:tc>
        <w:tc>
          <w:tcPr>
            <w:tcW w:w="1296" w:type="dxa"/>
            <w:shd w:val="clear" w:color="auto" w:fill="FAFAFA"/>
          </w:tcPr>
          <w:p w14:paraId="76253263" w14:textId="58F978B9" w:rsidR="00306791" w:rsidRPr="00A344EF" w:rsidRDefault="00CC4632"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97" w:type="dxa"/>
            <w:shd w:val="clear" w:color="auto" w:fill="FAFAFA"/>
          </w:tcPr>
          <w:p w14:paraId="0C0AEF29" w14:textId="639C5406" w:rsidR="00306791" w:rsidRPr="00A344EF" w:rsidRDefault="00D576EF" w:rsidP="00306791">
            <w:pPr>
              <w:ind w:right="-72"/>
              <w:jc w:val="right"/>
              <w:rPr>
                <w:rFonts w:eastAsia="Arial Unicode MS" w:cs="Arial"/>
                <w:color w:val="000000"/>
                <w:sz w:val="18"/>
                <w:szCs w:val="18"/>
                <w:lang w:val="en-GB"/>
              </w:rPr>
            </w:pPr>
            <w:r w:rsidRPr="00D576EF">
              <w:rPr>
                <w:rFonts w:eastAsia="Arial Unicode MS" w:cs="Arial"/>
                <w:color w:val="000000"/>
                <w:sz w:val="18"/>
                <w:szCs w:val="18"/>
                <w:lang w:val="en-GB"/>
              </w:rPr>
              <w:t>(135,562,063)</w:t>
            </w:r>
          </w:p>
        </w:tc>
        <w:tc>
          <w:tcPr>
            <w:tcW w:w="1300" w:type="dxa"/>
            <w:shd w:val="clear" w:color="auto" w:fill="FAFAFA"/>
          </w:tcPr>
          <w:p w14:paraId="1A85C0A7" w14:textId="45AA415A" w:rsidR="00306791" w:rsidRPr="00A344EF" w:rsidRDefault="00D576EF"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r>
      <w:tr w:rsidR="00306791" w:rsidRPr="00CA3C21" w14:paraId="61A41C26" w14:textId="77777777" w:rsidTr="006C008A">
        <w:trPr>
          <w:gridAfter w:val="1"/>
          <w:wAfter w:w="11" w:type="dxa"/>
        </w:trPr>
        <w:tc>
          <w:tcPr>
            <w:tcW w:w="4410" w:type="dxa"/>
          </w:tcPr>
          <w:p w14:paraId="654BB669" w14:textId="77777777" w:rsidR="00306791" w:rsidRPr="00CA3C21" w:rsidRDefault="00306791" w:rsidP="00306791">
            <w:pPr>
              <w:tabs>
                <w:tab w:val="left" w:pos="990"/>
              </w:tabs>
              <w:rPr>
                <w:rFonts w:cs="Arial"/>
                <w:sz w:val="18"/>
                <w:szCs w:val="18"/>
              </w:rPr>
            </w:pPr>
            <w:r w:rsidRPr="00CA3C21">
              <w:rPr>
                <w:rFonts w:cs="Arial"/>
                <w:sz w:val="18"/>
                <w:szCs w:val="18"/>
              </w:rPr>
              <w:t>Disposals, net</w:t>
            </w:r>
          </w:p>
        </w:tc>
        <w:tc>
          <w:tcPr>
            <w:tcW w:w="1296" w:type="dxa"/>
            <w:shd w:val="clear" w:color="auto" w:fill="FAFAFA"/>
          </w:tcPr>
          <w:p w14:paraId="24A1C60B" w14:textId="4CA6424F" w:rsidR="00306791" w:rsidRPr="00A344EF" w:rsidRDefault="00CC4632"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shd w:val="clear" w:color="auto" w:fill="FAFAFA"/>
          </w:tcPr>
          <w:p w14:paraId="6D375D0C" w14:textId="214AA9B7" w:rsidR="00306791" w:rsidRPr="00A344EF" w:rsidRDefault="00CC4632"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shd w:val="clear" w:color="auto" w:fill="FAFAFA"/>
          </w:tcPr>
          <w:p w14:paraId="7FF99961" w14:textId="485DA33A" w:rsidR="00306791" w:rsidRPr="00A344EF" w:rsidRDefault="00CC4632"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296" w:type="dxa"/>
            <w:shd w:val="clear" w:color="auto" w:fill="FAFAFA"/>
          </w:tcPr>
          <w:p w14:paraId="257E208A" w14:textId="3919BCB3" w:rsidR="00306791" w:rsidRPr="00A344EF" w:rsidRDefault="00181C20" w:rsidP="00306791">
            <w:pPr>
              <w:ind w:right="-72"/>
              <w:jc w:val="right"/>
              <w:rPr>
                <w:rFonts w:eastAsia="Arial Unicode MS" w:cs="Arial"/>
                <w:color w:val="000000"/>
                <w:sz w:val="18"/>
                <w:szCs w:val="18"/>
                <w:lang w:val="en-GB"/>
              </w:rPr>
            </w:pPr>
            <w:r w:rsidRPr="00181C20">
              <w:rPr>
                <w:rFonts w:eastAsia="Arial Unicode MS" w:cs="Arial"/>
                <w:color w:val="000000"/>
                <w:sz w:val="18"/>
                <w:szCs w:val="18"/>
                <w:lang w:val="en-GB"/>
              </w:rPr>
              <w:t>(2,187,545)</w:t>
            </w:r>
          </w:p>
        </w:tc>
        <w:tc>
          <w:tcPr>
            <w:tcW w:w="1368" w:type="dxa"/>
            <w:shd w:val="clear" w:color="auto" w:fill="FAFAFA"/>
          </w:tcPr>
          <w:p w14:paraId="72B3232C" w14:textId="5EA095B4" w:rsidR="00306791" w:rsidRPr="00A344EF" w:rsidRDefault="00CC4632" w:rsidP="00306791">
            <w:pPr>
              <w:ind w:right="-72"/>
              <w:jc w:val="right"/>
              <w:rPr>
                <w:rFonts w:eastAsia="Arial Unicode MS" w:cs="Arial"/>
                <w:color w:val="000000"/>
                <w:sz w:val="18"/>
                <w:szCs w:val="18"/>
                <w:lang w:val="en-GB"/>
              </w:rPr>
            </w:pPr>
            <w:r w:rsidRPr="00CC4632">
              <w:rPr>
                <w:rFonts w:eastAsia="Arial Unicode MS" w:cs="Arial"/>
                <w:color w:val="000000"/>
                <w:sz w:val="18"/>
                <w:szCs w:val="18"/>
                <w:lang w:val="en-GB"/>
              </w:rPr>
              <w:t>(40,83</w:t>
            </w:r>
            <w:r w:rsidR="00181C20">
              <w:rPr>
                <w:rFonts w:eastAsia="Arial Unicode MS" w:cs="Arial"/>
                <w:color w:val="000000"/>
                <w:sz w:val="18"/>
                <w:szCs w:val="18"/>
                <w:lang w:val="en-GB"/>
              </w:rPr>
              <w:t>3</w:t>
            </w:r>
            <w:r w:rsidRPr="00CC4632">
              <w:rPr>
                <w:rFonts w:eastAsia="Arial Unicode MS" w:cs="Arial"/>
                <w:color w:val="000000"/>
                <w:sz w:val="18"/>
                <w:szCs w:val="18"/>
                <w:lang w:val="en-GB"/>
              </w:rPr>
              <w:t>)</w:t>
            </w:r>
          </w:p>
        </w:tc>
        <w:tc>
          <w:tcPr>
            <w:tcW w:w="1296" w:type="dxa"/>
            <w:shd w:val="clear" w:color="auto" w:fill="FAFAFA"/>
          </w:tcPr>
          <w:p w14:paraId="5D595567" w14:textId="5E7B8E06" w:rsidR="00306791" w:rsidRPr="00A344EF" w:rsidRDefault="00CC4632"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97" w:type="dxa"/>
            <w:shd w:val="clear" w:color="auto" w:fill="FAFAFA"/>
          </w:tcPr>
          <w:p w14:paraId="472E4B86" w14:textId="3D913DEE" w:rsidR="00306791" w:rsidRPr="00A344EF" w:rsidRDefault="00D576EF"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00" w:type="dxa"/>
            <w:shd w:val="clear" w:color="auto" w:fill="FAFAFA"/>
          </w:tcPr>
          <w:p w14:paraId="56143E3A" w14:textId="54BA4F1F" w:rsidR="00306791" w:rsidRPr="00A344EF" w:rsidRDefault="00181C20" w:rsidP="00306791">
            <w:pPr>
              <w:ind w:right="-72"/>
              <w:jc w:val="right"/>
              <w:rPr>
                <w:rFonts w:eastAsia="Arial Unicode MS" w:cs="Arial"/>
                <w:color w:val="000000"/>
                <w:sz w:val="18"/>
                <w:szCs w:val="18"/>
                <w:lang w:val="en-GB"/>
              </w:rPr>
            </w:pPr>
            <w:r w:rsidRPr="00181C20">
              <w:rPr>
                <w:rFonts w:eastAsia="Arial Unicode MS" w:cs="Arial"/>
                <w:color w:val="000000"/>
                <w:sz w:val="18"/>
                <w:szCs w:val="18"/>
                <w:lang w:val="en-GB"/>
              </w:rPr>
              <w:t>(2,228,378)</w:t>
            </w:r>
          </w:p>
        </w:tc>
      </w:tr>
      <w:tr w:rsidR="00306791" w:rsidRPr="00CA3C21" w14:paraId="424B7E0B" w14:textId="77777777" w:rsidTr="006C008A">
        <w:trPr>
          <w:gridAfter w:val="1"/>
          <w:wAfter w:w="11" w:type="dxa"/>
        </w:trPr>
        <w:tc>
          <w:tcPr>
            <w:tcW w:w="4410" w:type="dxa"/>
          </w:tcPr>
          <w:p w14:paraId="3DEC2CA5" w14:textId="77777777" w:rsidR="00306791" w:rsidRPr="00CA3C21" w:rsidRDefault="00306791" w:rsidP="00306791">
            <w:pPr>
              <w:tabs>
                <w:tab w:val="left" w:pos="990"/>
              </w:tabs>
              <w:rPr>
                <w:rFonts w:cs="Arial"/>
                <w:sz w:val="18"/>
                <w:szCs w:val="18"/>
              </w:rPr>
            </w:pPr>
            <w:r w:rsidRPr="00CA3C21">
              <w:rPr>
                <w:rFonts w:cs="Arial"/>
                <w:sz w:val="18"/>
                <w:szCs w:val="18"/>
              </w:rPr>
              <w:t>Depreciation charge</w:t>
            </w:r>
          </w:p>
        </w:tc>
        <w:tc>
          <w:tcPr>
            <w:tcW w:w="1296" w:type="dxa"/>
            <w:shd w:val="clear" w:color="auto" w:fill="FAFAFA"/>
          </w:tcPr>
          <w:p w14:paraId="28798B83" w14:textId="6E4AF52F"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shd w:val="clear" w:color="auto" w:fill="FAFAFA"/>
          </w:tcPr>
          <w:p w14:paraId="59E9E4B3" w14:textId="74CCC07C"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(1,352,587)</w:t>
            </w:r>
          </w:p>
        </w:tc>
        <w:tc>
          <w:tcPr>
            <w:tcW w:w="1411" w:type="dxa"/>
            <w:shd w:val="clear" w:color="auto" w:fill="FAFAFA"/>
          </w:tcPr>
          <w:p w14:paraId="7CF78522" w14:textId="5627E078"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(9,352,84</w:t>
            </w:r>
            <w:r w:rsidR="00D576EF">
              <w:rPr>
                <w:rFonts w:eastAsia="Arial Unicode MS" w:cs="Arial"/>
                <w:color w:val="000000"/>
                <w:sz w:val="18"/>
                <w:szCs w:val="18"/>
                <w:lang w:val="en-GB"/>
              </w:rPr>
              <w:t>9</w:t>
            </w:r>
            <w:r w:rsidRPr="00CD2A4D">
              <w:rPr>
                <w:rFonts w:eastAsia="Arial Unicode MS" w:cs="Arial"/>
                <w:color w:val="000000"/>
                <w:sz w:val="18"/>
                <w:szCs w:val="18"/>
                <w:lang w:val="en-GB"/>
              </w:rPr>
              <w:t>)</w:t>
            </w:r>
          </w:p>
        </w:tc>
        <w:tc>
          <w:tcPr>
            <w:tcW w:w="1296" w:type="dxa"/>
            <w:shd w:val="clear" w:color="auto" w:fill="FAFAFA"/>
          </w:tcPr>
          <w:p w14:paraId="3EBB6EF3" w14:textId="1EF03807" w:rsidR="00306791" w:rsidRPr="00A344EF" w:rsidRDefault="00181C20" w:rsidP="00306791">
            <w:pPr>
              <w:ind w:right="-72"/>
              <w:jc w:val="right"/>
              <w:rPr>
                <w:rFonts w:eastAsia="Arial Unicode MS" w:cs="Arial"/>
                <w:color w:val="000000"/>
                <w:sz w:val="18"/>
                <w:szCs w:val="18"/>
                <w:lang w:val="en-GB"/>
              </w:rPr>
            </w:pPr>
            <w:r w:rsidRPr="00181C20">
              <w:rPr>
                <w:rFonts w:eastAsia="Arial Unicode MS" w:cs="Arial"/>
                <w:color w:val="000000"/>
                <w:sz w:val="18"/>
                <w:szCs w:val="18"/>
                <w:lang w:val="en-GB"/>
              </w:rPr>
              <w:t>(56,807,783)</w:t>
            </w:r>
          </w:p>
        </w:tc>
        <w:tc>
          <w:tcPr>
            <w:tcW w:w="1368" w:type="dxa"/>
            <w:shd w:val="clear" w:color="auto" w:fill="FAFAFA"/>
          </w:tcPr>
          <w:p w14:paraId="379C3506" w14:textId="6A426715"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(2,614,42</w:t>
            </w:r>
            <w:r w:rsidR="00181C20">
              <w:rPr>
                <w:rFonts w:eastAsia="Arial Unicode MS" w:cs="Arial"/>
                <w:color w:val="000000"/>
                <w:sz w:val="18"/>
                <w:szCs w:val="18"/>
                <w:lang w:val="en-GB"/>
              </w:rPr>
              <w:t>7</w:t>
            </w:r>
            <w:r w:rsidRPr="00CD2A4D">
              <w:rPr>
                <w:rFonts w:eastAsia="Arial Unicode MS" w:cs="Arial"/>
                <w:color w:val="000000"/>
                <w:sz w:val="18"/>
                <w:szCs w:val="18"/>
                <w:lang w:val="en-GB"/>
              </w:rPr>
              <w:t>)</w:t>
            </w:r>
          </w:p>
        </w:tc>
        <w:tc>
          <w:tcPr>
            <w:tcW w:w="1296" w:type="dxa"/>
            <w:shd w:val="clear" w:color="auto" w:fill="FAFAFA"/>
          </w:tcPr>
          <w:p w14:paraId="7EAAEB5C" w14:textId="34AE1813"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(226,154)</w:t>
            </w:r>
          </w:p>
        </w:tc>
        <w:tc>
          <w:tcPr>
            <w:tcW w:w="1397" w:type="dxa"/>
            <w:shd w:val="clear" w:color="auto" w:fill="FAFAFA"/>
          </w:tcPr>
          <w:p w14:paraId="7E1433DC" w14:textId="15DE6679"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00" w:type="dxa"/>
            <w:shd w:val="clear" w:color="auto" w:fill="FAFAFA"/>
          </w:tcPr>
          <w:p w14:paraId="68168079" w14:textId="2BE102DA" w:rsidR="00306791" w:rsidRPr="00A344EF" w:rsidRDefault="00181C20" w:rsidP="00306791">
            <w:pPr>
              <w:ind w:right="-72"/>
              <w:jc w:val="right"/>
              <w:rPr>
                <w:rFonts w:eastAsia="Arial Unicode MS" w:cs="Arial"/>
                <w:color w:val="000000"/>
                <w:sz w:val="18"/>
                <w:szCs w:val="18"/>
                <w:lang w:val="en-GB"/>
              </w:rPr>
            </w:pPr>
            <w:r w:rsidRPr="00181C20">
              <w:rPr>
                <w:rFonts w:eastAsia="Arial Unicode MS" w:cs="Arial"/>
                <w:color w:val="000000"/>
                <w:sz w:val="18"/>
                <w:szCs w:val="18"/>
                <w:lang w:val="en-GB"/>
              </w:rPr>
              <w:t>(70,353,800)</w:t>
            </w:r>
          </w:p>
        </w:tc>
      </w:tr>
      <w:tr w:rsidR="00306791" w:rsidRPr="00CA3C21" w14:paraId="21430391" w14:textId="77777777" w:rsidTr="006C008A">
        <w:trPr>
          <w:gridAfter w:val="1"/>
          <w:wAfter w:w="11" w:type="dxa"/>
        </w:trPr>
        <w:tc>
          <w:tcPr>
            <w:tcW w:w="4410" w:type="dxa"/>
          </w:tcPr>
          <w:p w14:paraId="652F4EE6" w14:textId="77777777" w:rsidR="00306791" w:rsidRPr="00CA3C21" w:rsidRDefault="00306791" w:rsidP="00306791">
            <w:pPr>
              <w:tabs>
                <w:tab w:val="left" w:pos="990"/>
              </w:tabs>
              <w:rPr>
                <w:rFonts w:cs="Arial"/>
                <w:sz w:val="18"/>
                <w:szCs w:val="18"/>
              </w:rPr>
            </w:pPr>
            <w:r w:rsidRPr="00CA3C21">
              <w:rPr>
                <w:rFonts w:cs="Arial"/>
                <w:sz w:val="18"/>
                <w:szCs w:val="18"/>
              </w:rPr>
              <w:t>Impairment charge</w:t>
            </w:r>
          </w:p>
        </w:tc>
        <w:tc>
          <w:tcPr>
            <w:tcW w:w="1296" w:type="dxa"/>
            <w:tcBorders>
              <w:bottom w:val="single" w:sz="4" w:space="0" w:color="auto"/>
            </w:tcBorders>
            <w:shd w:val="clear" w:color="auto" w:fill="FAFAFA"/>
          </w:tcPr>
          <w:p w14:paraId="62F2C4C4" w14:textId="2327EF4B"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tcBorders>
              <w:bottom w:val="single" w:sz="4" w:space="0" w:color="auto"/>
            </w:tcBorders>
            <w:shd w:val="clear" w:color="auto" w:fill="FAFAFA"/>
          </w:tcPr>
          <w:p w14:paraId="16736CAC" w14:textId="4E13E5BD"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tcBorders>
              <w:bottom w:val="single" w:sz="4" w:space="0" w:color="auto"/>
            </w:tcBorders>
            <w:shd w:val="clear" w:color="auto" w:fill="FAFAFA"/>
          </w:tcPr>
          <w:p w14:paraId="651CB150" w14:textId="6C61672A"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296" w:type="dxa"/>
            <w:tcBorders>
              <w:bottom w:val="single" w:sz="4" w:space="0" w:color="auto"/>
            </w:tcBorders>
            <w:shd w:val="clear" w:color="auto" w:fill="FAFAFA"/>
          </w:tcPr>
          <w:p w14:paraId="18CB380F" w14:textId="6C4F0101"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352,464</w:t>
            </w:r>
          </w:p>
        </w:tc>
        <w:tc>
          <w:tcPr>
            <w:tcW w:w="1368" w:type="dxa"/>
            <w:tcBorders>
              <w:bottom w:val="single" w:sz="4" w:space="0" w:color="auto"/>
            </w:tcBorders>
            <w:shd w:val="clear" w:color="auto" w:fill="FAFAFA"/>
          </w:tcPr>
          <w:p w14:paraId="473263CD" w14:textId="2198F645"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17,512</w:t>
            </w:r>
          </w:p>
        </w:tc>
        <w:tc>
          <w:tcPr>
            <w:tcW w:w="1296" w:type="dxa"/>
            <w:tcBorders>
              <w:bottom w:val="single" w:sz="4" w:space="0" w:color="auto"/>
            </w:tcBorders>
            <w:shd w:val="clear" w:color="auto" w:fill="FAFAFA"/>
          </w:tcPr>
          <w:p w14:paraId="732B8CD5" w14:textId="3F175934"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97" w:type="dxa"/>
            <w:tcBorders>
              <w:bottom w:val="single" w:sz="4" w:space="0" w:color="auto"/>
            </w:tcBorders>
            <w:shd w:val="clear" w:color="auto" w:fill="FAFAFA"/>
          </w:tcPr>
          <w:p w14:paraId="68C6ADA7" w14:textId="7DC5F48E"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00" w:type="dxa"/>
            <w:tcBorders>
              <w:bottom w:val="single" w:sz="4" w:space="0" w:color="auto"/>
            </w:tcBorders>
            <w:shd w:val="clear" w:color="auto" w:fill="FAFAFA"/>
          </w:tcPr>
          <w:p w14:paraId="2900DDA0" w14:textId="10093D0C"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369,976</w:t>
            </w:r>
          </w:p>
        </w:tc>
      </w:tr>
      <w:tr w:rsidR="00306791" w:rsidRPr="00CA3C21" w14:paraId="09C48B78" w14:textId="77777777" w:rsidTr="006C008A">
        <w:trPr>
          <w:gridAfter w:val="1"/>
          <w:wAfter w:w="11" w:type="dxa"/>
        </w:trPr>
        <w:tc>
          <w:tcPr>
            <w:tcW w:w="4410" w:type="dxa"/>
          </w:tcPr>
          <w:p w14:paraId="22EC8D3F" w14:textId="77777777" w:rsidR="00306791" w:rsidRPr="00CA3C21" w:rsidRDefault="00306791" w:rsidP="00306791">
            <w:pPr>
              <w:tabs>
                <w:tab w:val="left" w:pos="990"/>
              </w:tabs>
              <w:rPr>
                <w:rFonts w:cs="Arial"/>
                <w:sz w:val="18"/>
                <w:szCs w:val="18"/>
              </w:rPr>
            </w:pPr>
          </w:p>
        </w:tc>
        <w:tc>
          <w:tcPr>
            <w:tcW w:w="1296" w:type="dxa"/>
            <w:tcBorders>
              <w:top w:val="single" w:sz="4" w:space="0" w:color="auto"/>
            </w:tcBorders>
            <w:shd w:val="clear" w:color="auto" w:fill="FAFAFA"/>
          </w:tcPr>
          <w:p w14:paraId="67F36CDF"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00A48FB1"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44292343"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793A9063" w14:textId="77777777" w:rsidR="00306791" w:rsidRPr="00CA3C21" w:rsidRDefault="00306791" w:rsidP="00306791">
            <w:pPr>
              <w:ind w:right="-72"/>
              <w:jc w:val="right"/>
              <w:rPr>
                <w:rFonts w:cs="Arial"/>
                <w:sz w:val="18"/>
                <w:szCs w:val="18"/>
              </w:rPr>
            </w:pPr>
          </w:p>
        </w:tc>
        <w:tc>
          <w:tcPr>
            <w:tcW w:w="1368" w:type="dxa"/>
            <w:tcBorders>
              <w:top w:val="single" w:sz="4" w:space="0" w:color="auto"/>
            </w:tcBorders>
            <w:shd w:val="clear" w:color="auto" w:fill="FAFAFA"/>
          </w:tcPr>
          <w:p w14:paraId="56C22378"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70D79605" w14:textId="77777777" w:rsidR="00306791" w:rsidRPr="00CA3C21" w:rsidRDefault="00306791" w:rsidP="00306791">
            <w:pPr>
              <w:ind w:right="-72"/>
              <w:jc w:val="right"/>
              <w:rPr>
                <w:rFonts w:cs="Arial"/>
                <w:sz w:val="18"/>
                <w:szCs w:val="18"/>
              </w:rPr>
            </w:pPr>
          </w:p>
        </w:tc>
        <w:tc>
          <w:tcPr>
            <w:tcW w:w="1397" w:type="dxa"/>
            <w:tcBorders>
              <w:top w:val="single" w:sz="4" w:space="0" w:color="auto"/>
            </w:tcBorders>
            <w:shd w:val="clear" w:color="auto" w:fill="FAFAFA"/>
          </w:tcPr>
          <w:p w14:paraId="19A33F72" w14:textId="77777777" w:rsidR="00306791" w:rsidRPr="00CA3C21" w:rsidRDefault="00306791" w:rsidP="00306791">
            <w:pPr>
              <w:ind w:right="-72"/>
              <w:jc w:val="right"/>
              <w:rPr>
                <w:rFonts w:cs="Arial"/>
                <w:sz w:val="18"/>
                <w:szCs w:val="18"/>
              </w:rPr>
            </w:pPr>
          </w:p>
        </w:tc>
        <w:tc>
          <w:tcPr>
            <w:tcW w:w="1300" w:type="dxa"/>
            <w:tcBorders>
              <w:top w:val="single" w:sz="4" w:space="0" w:color="auto"/>
            </w:tcBorders>
            <w:shd w:val="clear" w:color="auto" w:fill="FAFAFA"/>
          </w:tcPr>
          <w:p w14:paraId="26C5B52F" w14:textId="77777777" w:rsidR="00306791" w:rsidRPr="00CA3C21" w:rsidRDefault="00306791" w:rsidP="00306791">
            <w:pPr>
              <w:ind w:right="-72"/>
              <w:jc w:val="right"/>
              <w:rPr>
                <w:rFonts w:cs="Arial"/>
                <w:sz w:val="18"/>
                <w:szCs w:val="18"/>
              </w:rPr>
            </w:pPr>
          </w:p>
        </w:tc>
      </w:tr>
      <w:tr w:rsidR="00306791" w:rsidRPr="00CA3C21" w14:paraId="3DFF7AF3" w14:textId="77777777" w:rsidTr="006C008A">
        <w:trPr>
          <w:gridAfter w:val="1"/>
          <w:wAfter w:w="11" w:type="dxa"/>
        </w:trPr>
        <w:tc>
          <w:tcPr>
            <w:tcW w:w="4410" w:type="dxa"/>
          </w:tcPr>
          <w:p w14:paraId="54272155" w14:textId="77777777" w:rsidR="00306791" w:rsidRPr="00CA3C21" w:rsidRDefault="00306791" w:rsidP="00306791">
            <w:pPr>
              <w:tabs>
                <w:tab w:val="left" w:pos="990"/>
              </w:tabs>
              <w:rPr>
                <w:rFonts w:cs="Arial"/>
                <w:sz w:val="18"/>
                <w:szCs w:val="18"/>
              </w:rPr>
            </w:pPr>
            <w:r w:rsidRPr="00CA3C21">
              <w:rPr>
                <w:rFonts w:cs="Arial"/>
                <w:sz w:val="18"/>
                <w:szCs w:val="18"/>
              </w:rPr>
              <w:t>Closing net book amount</w:t>
            </w:r>
          </w:p>
        </w:tc>
        <w:tc>
          <w:tcPr>
            <w:tcW w:w="1296" w:type="dxa"/>
            <w:tcBorders>
              <w:bottom w:val="single" w:sz="4" w:space="0" w:color="auto"/>
            </w:tcBorders>
            <w:shd w:val="clear" w:color="auto" w:fill="FAFAFA"/>
          </w:tcPr>
          <w:p w14:paraId="7C369031" w14:textId="10C49B5D"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242,675,958</w:t>
            </w:r>
          </w:p>
        </w:tc>
        <w:tc>
          <w:tcPr>
            <w:tcW w:w="1411" w:type="dxa"/>
            <w:tcBorders>
              <w:bottom w:val="single" w:sz="4" w:space="0" w:color="auto"/>
            </w:tcBorders>
            <w:shd w:val="clear" w:color="auto" w:fill="FAFAFA"/>
          </w:tcPr>
          <w:p w14:paraId="5446B198" w14:textId="3917810B"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10,806,127</w:t>
            </w:r>
          </w:p>
        </w:tc>
        <w:tc>
          <w:tcPr>
            <w:tcW w:w="1411" w:type="dxa"/>
            <w:tcBorders>
              <w:bottom w:val="single" w:sz="4" w:space="0" w:color="auto"/>
            </w:tcBorders>
            <w:shd w:val="clear" w:color="auto" w:fill="FAFAFA"/>
          </w:tcPr>
          <w:p w14:paraId="3717EF8F" w14:textId="0E94EA45"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126,471,057</w:t>
            </w:r>
          </w:p>
        </w:tc>
        <w:tc>
          <w:tcPr>
            <w:tcW w:w="1296" w:type="dxa"/>
            <w:tcBorders>
              <w:bottom w:val="single" w:sz="4" w:space="0" w:color="auto"/>
            </w:tcBorders>
            <w:shd w:val="clear" w:color="auto" w:fill="FAFAFA"/>
          </w:tcPr>
          <w:p w14:paraId="2C4E0489" w14:textId="54AE84C9" w:rsidR="00306791" w:rsidRPr="00A344EF" w:rsidRDefault="00181C20" w:rsidP="00306791">
            <w:pPr>
              <w:ind w:right="-72"/>
              <w:jc w:val="right"/>
              <w:rPr>
                <w:rFonts w:eastAsia="Arial Unicode MS" w:cs="Arial"/>
                <w:color w:val="000000"/>
                <w:sz w:val="18"/>
                <w:szCs w:val="18"/>
                <w:lang w:val="en-GB"/>
              </w:rPr>
            </w:pPr>
            <w:r w:rsidRPr="00181C20">
              <w:rPr>
                <w:rFonts w:eastAsia="Arial Unicode MS" w:cs="Arial"/>
                <w:color w:val="000000"/>
                <w:sz w:val="18"/>
                <w:szCs w:val="18"/>
                <w:lang w:val="en-GB"/>
              </w:rPr>
              <w:t>432,123,520</w:t>
            </w:r>
          </w:p>
        </w:tc>
        <w:tc>
          <w:tcPr>
            <w:tcW w:w="1368" w:type="dxa"/>
            <w:tcBorders>
              <w:bottom w:val="single" w:sz="4" w:space="0" w:color="auto"/>
            </w:tcBorders>
            <w:shd w:val="clear" w:color="auto" w:fill="FAFAFA"/>
          </w:tcPr>
          <w:p w14:paraId="4810CF77" w14:textId="1F4C345E"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8,237,54</w:t>
            </w:r>
            <w:r w:rsidR="00181C20">
              <w:rPr>
                <w:rFonts w:eastAsia="Arial Unicode MS" w:cs="Arial"/>
                <w:color w:val="000000"/>
                <w:sz w:val="18"/>
                <w:szCs w:val="18"/>
                <w:lang w:val="en-GB"/>
              </w:rPr>
              <w:t>3</w:t>
            </w:r>
          </w:p>
        </w:tc>
        <w:tc>
          <w:tcPr>
            <w:tcW w:w="1296" w:type="dxa"/>
            <w:tcBorders>
              <w:bottom w:val="single" w:sz="4" w:space="0" w:color="auto"/>
            </w:tcBorders>
            <w:shd w:val="clear" w:color="auto" w:fill="FAFAFA"/>
          </w:tcPr>
          <w:p w14:paraId="47F3DDF3" w14:textId="099B94AE"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1,383,226</w:t>
            </w:r>
          </w:p>
        </w:tc>
        <w:tc>
          <w:tcPr>
            <w:tcW w:w="1397" w:type="dxa"/>
            <w:tcBorders>
              <w:bottom w:val="single" w:sz="4" w:space="0" w:color="auto"/>
            </w:tcBorders>
            <w:shd w:val="clear" w:color="auto" w:fill="FAFAFA"/>
          </w:tcPr>
          <w:p w14:paraId="71968552" w14:textId="6A4931CD"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100,193,901</w:t>
            </w:r>
          </w:p>
        </w:tc>
        <w:tc>
          <w:tcPr>
            <w:tcW w:w="1300" w:type="dxa"/>
            <w:tcBorders>
              <w:bottom w:val="single" w:sz="4" w:space="0" w:color="auto"/>
            </w:tcBorders>
            <w:shd w:val="clear" w:color="auto" w:fill="FAFAFA"/>
          </w:tcPr>
          <w:p w14:paraId="36859705" w14:textId="0B3BECB5"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921,891,332</w:t>
            </w:r>
          </w:p>
        </w:tc>
      </w:tr>
      <w:tr w:rsidR="00306791" w:rsidRPr="00CA3C21" w14:paraId="7EBED041" w14:textId="77777777" w:rsidTr="006C008A">
        <w:trPr>
          <w:gridAfter w:val="1"/>
          <w:wAfter w:w="11" w:type="dxa"/>
        </w:trPr>
        <w:tc>
          <w:tcPr>
            <w:tcW w:w="4410" w:type="dxa"/>
          </w:tcPr>
          <w:p w14:paraId="0D1C97D8" w14:textId="77777777" w:rsidR="00306791" w:rsidRPr="00CA3C21" w:rsidRDefault="00306791" w:rsidP="00306791">
            <w:pPr>
              <w:tabs>
                <w:tab w:val="left" w:pos="990"/>
              </w:tabs>
              <w:rPr>
                <w:rFonts w:cs="Arial"/>
                <w:sz w:val="18"/>
                <w:szCs w:val="18"/>
              </w:rPr>
            </w:pPr>
          </w:p>
        </w:tc>
        <w:tc>
          <w:tcPr>
            <w:tcW w:w="1296" w:type="dxa"/>
            <w:shd w:val="clear" w:color="auto" w:fill="FAFAFA"/>
          </w:tcPr>
          <w:p w14:paraId="1CF9EB99" w14:textId="77777777" w:rsidR="00306791" w:rsidRPr="00CA3C21" w:rsidRDefault="00306791" w:rsidP="00306791">
            <w:pPr>
              <w:ind w:right="-72"/>
              <w:jc w:val="right"/>
              <w:rPr>
                <w:rFonts w:cs="Arial"/>
                <w:sz w:val="18"/>
                <w:szCs w:val="18"/>
              </w:rPr>
            </w:pPr>
          </w:p>
        </w:tc>
        <w:tc>
          <w:tcPr>
            <w:tcW w:w="1411" w:type="dxa"/>
            <w:shd w:val="clear" w:color="auto" w:fill="FAFAFA"/>
          </w:tcPr>
          <w:p w14:paraId="3AD013EA" w14:textId="77777777" w:rsidR="00306791" w:rsidRPr="00CA3C21" w:rsidRDefault="00306791" w:rsidP="00306791">
            <w:pPr>
              <w:ind w:right="-72"/>
              <w:jc w:val="right"/>
              <w:rPr>
                <w:rFonts w:cs="Arial"/>
                <w:sz w:val="18"/>
                <w:szCs w:val="18"/>
              </w:rPr>
            </w:pPr>
          </w:p>
        </w:tc>
        <w:tc>
          <w:tcPr>
            <w:tcW w:w="1411" w:type="dxa"/>
            <w:shd w:val="clear" w:color="auto" w:fill="FAFAFA"/>
          </w:tcPr>
          <w:p w14:paraId="5B98CED9" w14:textId="77777777" w:rsidR="00306791" w:rsidRPr="00CA3C21" w:rsidRDefault="00306791" w:rsidP="00306791">
            <w:pPr>
              <w:ind w:right="-72"/>
              <w:jc w:val="right"/>
              <w:rPr>
                <w:rFonts w:cs="Arial"/>
                <w:sz w:val="18"/>
                <w:szCs w:val="18"/>
              </w:rPr>
            </w:pPr>
          </w:p>
        </w:tc>
        <w:tc>
          <w:tcPr>
            <w:tcW w:w="1296" w:type="dxa"/>
            <w:shd w:val="clear" w:color="auto" w:fill="FAFAFA"/>
          </w:tcPr>
          <w:p w14:paraId="104448AE" w14:textId="77777777" w:rsidR="00306791" w:rsidRPr="00CA3C21" w:rsidRDefault="00306791" w:rsidP="00306791">
            <w:pPr>
              <w:ind w:right="-72"/>
              <w:jc w:val="right"/>
              <w:rPr>
                <w:rFonts w:cs="Arial"/>
                <w:sz w:val="18"/>
                <w:szCs w:val="18"/>
              </w:rPr>
            </w:pPr>
          </w:p>
        </w:tc>
        <w:tc>
          <w:tcPr>
            <w:tcW w:w="1368" w:type="dxa"/>
            <w:shd w:val="clear" w:color="auto" w:fill="FAFAFA"/>
          </w:tcPr>
          <w:p w14:paraId="26A4F9A1" w14:textId="77777777" w:rsidR="00306791" w:rsidRPr="00CA3C21" w:rsidRDefault="00306791" w:rsidP="00306791">
            <w:pPr>
              <w:ind w:right="-72"/>
              <w:jc w:val="right"/>
              <w:rPr>
                <w:rFonts w:cs="Arial"/>
                <w:sz w:val="18"/>
                <w:szCs w:val="18"/>
              </w:rPr>
            </w:pPr>
          </w:p>
        </w:tc>
        <w:tc>
          <w:tcPr>
            <w:tcW w:w="1296" w:type="dxa"/>
            <w:shd w:val="clear" w:color="auto" w:fill="FAFAFA"/>
          </w:tcPr>
          <w:p w14:paraId="220954BB" w14:textId="77777777" w:rsidR="00306791" w:rsidRPr="00CA3C21" w:rsidRDefault="00306791" w:rsidP="00306791">
            <w:pPr>
              <w:ind w:right="-72"/>
              <w:jc w:val="right"/>
              <w:rPr>
                <w:rFonts w:cs="Arial"/>
                <w:sz w:val="18"/>
                <w:szCs w:val="18"/>
              </w:rPr>
            </w:pPr>
          </w:p>
        </w:tc>
        <w:tc>
          <w:tcPr>
            <w:tcW w:w="1397" w:type="dxa"/>
            <w:shd w:val="clear" w:color="auto" w:fill="FAFAFA"/>
          </w:tcPr>
          <w:p w14:paraId="5B044919" w14:textId="77777777" w:rsidR="00306791" w:rsidRPr="00CA3C21" w:rsidRDefault="00306791" w:rsidP="00306791">
            <w:pPr>
              <w:ind w:right="-72"/>
              <w:jc w:val="right"/>
              <w:rPr>
                <w:rFonts w:cs="Arial"/>
                <w:sz w:val="18"/>
                <w:szCs w:val="18"/>
              </w:rPr>
            </w:pPr>
          </w:p>
        </w:tc>
        <w:tc>
          <w:tcPr>
            <w:tcW w:w="1300" w:type="dxa"/>
            <w:shd w:val="clear" w:color="auto" w:fill="FAFAFA"/>
          </w:tcPr>
          <w:p w14:paraId="4E7522A4" w14:textId="77777777" w:rsidR="00306791" w:rsidRPr="00CA3C21" w:rsidRDefault="00306791" w:rsidP="00306791">
            <w:pPr>
              <w:ind w:right="-72"/>
              <w:jc w:val="right"/>
              <w:rPr>
                <w:rFonts w:cs="Arial"/>
                <w:sz w:val="18"/>
                <w:szCs w:val="18"/>
              </w:rPr>
            </w:pPr>
          </w:p>
        </w:tc>
      </w:tr>
      <w:tr w:rsidR="00306791" w:rsidRPr="00CA3C21" w14:paraId="31705A5F" w14:textId="77777777" w:rsidTr="006C008A">
        <w:trPr>
          <w:gridAfter w:val="1"/>
          <w:wAfter w:w="11" w:type="dxa"/>
        </w:trPr>
        <w:tc>
          <w:tcPr>
            <w:tcW w:w="4410" w:type="dxa"/>
          </w:tcPr>
          <w:p w14:paraId="79485648" w14:textId="69142A93" w:rsidR="00306791" w:rsidRPr="00CA3C21" w:rsidRDefault="00306791" w:rsidP="00306791">
            <w:pPr>
              <w:tabs>
                <w:tab w:val="left" w:pos="990"/>
              </w:tabs>
              <w:rPr>
                <w:rFonts w:cs="Arial"/>
                <w:b/>
                <w:bCs/>
                <w:sz w:val="18"/>
                <w:szCs w:val="18"/>
              </w:rPr>
            </w:pPr>
            <w:r w:rsidRPr="00CA3C21">
              <w:rPr>
                <w:rFonts w:cs="Arial"/>
                <w:b/>
                <w:bCs/>
                <w:sz w:val="18"/>
                <w:szCs w:val="18"/>
              </w:rPr>
              <w:t xml:space="preserve">As </w:t>
            </w:r>
            <w:proofErr w:type="gramStart"/>
            <w:r w:rsidRPr="00CA3C21">
              <w:rPr>
                <w:rFonts w:cs="Arial"/>
                <w:b/>
                <w:bCs/>
                <w:sz w:val="18"/>
                <w:szCs w:val="18"/>
              </w:rPr>
              <w:t>at</w:t>
            </w:r>
            <w:proofErr w:type="gramEnd"/>
            <w:r w:rsidRPr="00CA3C21">
              <w:rPr>
                <w:rFonts w:cs="Arial"/>
                <w:b/>
                <w:bCs/>
                <w:sz w:val="18"/>
                <w:szCs w:val="18"/>
              </w:rPr>
              <w:t xml:space="preserve"> 31 December </w:t>
            </w:r>
            <w:r w:rsidRPr="00395CA0">
              <w:rPr>
                <w:rFonts w:cs="Arial"/>
                <w:b/>
                <w:bCs/>
                <w:sz w:val="18"/>
                <w:szCs w:val="18"/>
                <w:lang w:val="en-GB"/>
              </w:rPr>
              <w:t>2022</w:t>
            </w:r>
          </w:p>
        </w:tc>
        <w:tc>
          <w:tcPr>
            <w:tcW w:w="1296" w:type="dxa"/>
            <w:shd w:val="clear" w:color="auto" w:fill="FAFAFA"/>
          </w:tcPr>
          <w:p w14:paraId="6722EDFB" w14:textId="77777777" w:rsidR="00306791" w:rsidRPr="00CA3C21" w:rsidRDefault="00306791" w:rsidP="00306791">
            <w:pPr>
              <w:ind w:right="-72"/>
              <w:jc w:val="right"/>
              <w:rPr>
                <w:rFonts w:cs="Arial"/>
                <w:sz w:val="18"/>
                <w:szCs w:val="18"/>
              </w:rPr>
            </w:pPr>
          </w:p>
        </w:tc>
        <w:tc>
          <w:tcPr>
            <w:tcW w:w="1411" w:type="dxa"/>
            <w:shd w:val="clear" w:color="auto" w:fill="FAFAFA"/>
          </w:tcPr>
          <w:p w14:paraId="4210B0B1" w14:textId="77777777" w:rsidR="00306791" w:rsidRPr="00CA3C21" w:rsidRDefault="00306791" w:rsidP="00306791">
            <w:pPr>
              <w:ind w:right="-72"/>
              <w:jc w:val="right"/>
              <w:rPr>
                <w:rFonts w:cs="Arial"/>
                <w:sz w:val="18"/>
                <w:szCs w:val="18"/>
              </w:rPr>
            </w:pPr>
          </w:p>
        </w:tc>
        <w:tc>
          <w:tcPr>
            <w:tcW w:w="1411" w:type="dxa"/>
            <w:shd w:val="clear" w:color="auto" w:fill="FAFAFA"/>
          </w:tcPr>
          <w:p w14:paraId="15574F78" w14:textId="77777777" w:rsidR="00306791" w:rsidRPr="00CA3C21" w:rsidRDefault="00306791" w:rsidP="00306791">
            <w:pPr>
              <w:ind w:right="-72"/>
              <w:jc w:val="right"/>
              <w:rPr>
                <w:rFonts w:cs="Arial"/>
                <w:sz w:val="18"/>
                <w:szCs w:val="18"/>
              </w:rPr>
            </w:pPr>
          </w:p>
        </w:tc>
        <w:tc>
          <w:tcPr>
            <w:tcW w:w="1296" w:type="dxa"/>
            <w:shd w:val="clear" w:color="auto" w:fill="FAFAFA"/>
          </w:tcPr>
          <w:p w14:paraId="519067EA" w14:textId="77777777" w:rsidR="00306791" w:rsidRPr="00CA3C21" w:rsidRDefault="00306791" w:rsidP="00306791">
            <w:pPr>
              <w:ind w:right="-72"/>
              <w:jc w:val="right"/>
              <w:rPr>
                <w:rFonts w:cs="Arial"/>
                <w:sz w:val="18"/>
                <w:szCs w:val="18"/>
              </w:rPr>
            </w:pPr>
          </w:p>
        </w:tc>
        <w:tc>
          <w:tcPr>
            <w:tcW w:w="1368" w:type="dxa"/>
            <w:shd w:val="clear" w:color="auto" w:fill="FAFAFA"/>
          </w:tcPr>
          <w:p w14:paraId="2BEF5420" w14:textId="77777777" w:rsidR="00306791" w:rsidRPr="00CA3C21" w:rsidRDefault="00306791" w:rsidP="00306791">
            <w:pPr>
              <w:ind w:right="-72"/>
              <w:jc w:val="right"/>
              <w:rPr>
                <w:rFonts w:cs="Arial"/>
                <w:sz w:val="18"/>
                <w:szCs w:val="18"/>
              </w:rPr>
            </w:pPr>
          </w:p>
        </w:tc>
        <w:tc>
          <w:tcPr>
            <w:tcW w:w="1296" w:type="dxa"/>
            <w:shd w:val="clear" w:color="auto" w:fill="FAFAFA"/>
          </w:tcPr>
          <w:p w14:paraId="177B1A7B" w14:textId="77777777" w:rsidR="00306791" w:rsidRPr="00CA3C21" w:rsidRDefault="00306791" w:rsidP="00306791">
            <w:pPr>
              <w:ind w:right="-72"/>
              <w:jc w:val="right"/>
              <w:rPr>
                <w:rFonts w:cs="Arial"/>
                <w:sz w:val="18"/>
                <w:szCs w:val="18"/>
              </w:rPr>
            </w:pPr>
          </w:p>
        </w:tc>
        <w:tc>
          <w:tcPr>
            <w:tcW w:w="1397" w:type="dxa"/>
            <w:shd w:val="clear" w:color="auto" w:fill="FAFAFA"/>
          </w:tcPr>
          <w:p w14:paraId="68B3A5C4" w14:textId="77777777" w:rsidR="00306791" w:rsidRPr="00CA3C21" w:rsidRDefault="00306791" w:rsidP="00306791">
            <w:pPr>
              <w:ind w:right="-72"/>
              <w:jc w:val="right"/>
              <w:rPr>
                <w:rFonts w:cs="Arial"/>
                <w:sz w:val="18"/>
                <w:szCs w:val="18"/>
              </w:rPr>
            </w:pPr>
          </w:p>
        </w:tc>
        <w:tc>
          <w:tcPr>
            <w:tcW w:w="1300" w:type="dxa"/>
            <w:shd w:val="clear" w:color="auto" w:fill="FAFAFA"/>
          </w:tcPr>
          <w:p w14:paraId="4EEB3C2D" w14:textId="77777777" w:rsidR="00306791" w:rsidRPr="00CA3C21" w:rsidRDefault="00306791" w:rsidP="00306791">
            <w:pPr>
              <w:ind w:right="-72"/>
              <w:jc w:val="right"/>
              <w:rPr>
                <w:rFonts w:cs="Arial"/>
                <w:sz w:val="18"/>
                <w:szCs w:val="18"/>
              </w:rPr>
            </w:pPr>
          </w:p>
        </w:tc>
      </w:tr>
      <w:tr w:rsidR="00306791" w:rsidRPr="00CA3C21" w14:paraId="16B31E09" w14:textId="77777777" w:rsidTr="006C008A">
        <w:trPr>
          <w:gridAfter w:val="1"/>
          <w:wAfter w:w="11" w:type="dxa"/>
        </w:trPr>
        <w:tc>
          <w:tcPr>
            <w:tcW w:w="4410" w:type="dxa"/>
          </w:tcPr>
          <w:p w14:paraId="3E47C80D" w14:textId="77777777" w:rsidR="00306791" w:rsidRPr="00CA3C21" w:rsidRDefault="00306791" w:rsidP="00306791">
            <w:pPr>
              <w:tabs>
                <w:tab w:val="left" w:pos="990"/>
              </w:tabs>
              <w:rPr>
                <w:rFonts w:cs="Arial"/>
                <w:sz w:val="18"/>
                <w:szCs w:val="18"/>
              </w:rPr>
            </w:pPr>
            <w:r w:rsidRPr="00CA3C21">
              <w:rPr>
                <w:rFonts w:cs="Arial"/>
                <w:sz w:val="18"/>
                <w:szCs w:val="18"/>
              </w:rPr>
              <w:t>Cost</w:t>
            </w:r>
          </w:p>
        </w:tc>
        <w:tc>
          <w:tcPr>
            <w:tcW w:w="1296" w:type="dxa"/>
            <w:shd w:val="clear" w:color="auto" w:fill="FAFAFA"/>
          </w:tcPr>
          <w:p w14:paraId="62D276E2" w14:textId="43252D7C"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242,675,958</w:t>
            </w:r>
          </w:p>
        </w:tc>
        <w:tc>
          <w:tcPr>
            <w:tcW w:w="1411" w:type="dxa"/>
            <w:shd w:val="clear" w:color="auto" w:fill="FAFAFA"/>
          </w:tcPr>
          <w:p w14:paraId="3F27A5FA" w14:textId="3277B6EF"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22,700,064</w:t>
            </w:r>
          </w:p>
        </w:tc>
        <w:tc>
          <w:tcPr>
            <w:tcW w:w="1411" w:type="dxa"/>
            <w:shd w:val="clear" w:color="auto" w:fill="FAFAFA"/>
          </w:tcPr>
          <w:p w14:paraId="6F17348B" w14:textId="3B941311"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211,781,373</w:t>
            </w:r>
          </w:p>
        </w:tc>
        <w:tc>
          <w:tcPr>
            <w:tcW w:w="1296" w:type="dxa"/>
            <w:shd w:val="clear" w:color="auto" w:fill="FAFAFA"/>
          </w:tcPr>
          <w:p w14:paraId="6847B8B2" w14:textId="24F08420"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913,260,343</w:t>
            </w:r>
          </w:p>
        </w:tc>
        <w:tc>
          <w:tcPr>
            <w:tcW w:w="1368" w:type="dxa"/>
            <w:shd w:val="clear" w:color="auto" w:fill="FAFAFA"/>
          </w:tcPr>
          <w:p w14:paraId="22857CC7" w14:textId="35FDEFF8"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21,739,014</w:t>
            </w:r>
          </w:p>
        </w:tc>
        <w:tc>
          <w:tcPr>
            <w:tcW w:w="1296" w:type="dxa"/>
            <w:shd w:val="clear" w:color="auto" w:fill="FAFAFA"/>
          </w:tcPr>
          <w:p w14:paraId="76109849" w14:textId="1933238E"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14,402,995</w:t>
            </w:r>
          </w:p>
        </w:tc>
        <w:tc>
          <w:tcPr>
            <w:tcW w:w="1397" w:type="dxa"/>
            <w:shd w:val="clear" w:color="auto" w:fill="FAFAFA"/>
          </w:tcPr>
          <w:p w14:paraId="75AF18FC" w14:textId="25313D89"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100,193,901</w:t>
            </w:r>
          </w:p>
        </w:tc>
        <w:tc>
          <w:tcPr>
            <w:tcW w:w="1300" w:type="dxa"/>
            <w:shd w:val="clear" w:color="auto" w:fill="FAFAFA"/>
          </w:tcPr>
          <w:p w14:paraId="595E6E1C" w14:textId="0704FB5B"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1,526,753,648</w:t>
            </w:r>
          </w:p>
        </w:tc>
      </w:tr>
      <w:tr w:rsidR="00306791" w:rsidRPr="00CA3C21" w14:paraId="78E86C70" w14:textId="77777777" w:rsidTr="006C008A">
        <w:trPr>
          <w:gridAfter w:val="1"/>
          <w:wAfter w:w="11" w:type="dxa"/>
        </w:trPr>
        <w:tc>
          <w:tcPr>
            <w:tcW w:w="4410" w:type="dxa"/>
          </w:tcPr>
          <w:p w14:paraId="70940E64" w14:textId="77777777" w:rsidR="00306791" w:rsidRPr="00CA3C21" w:rsidRDefault="00306791" w:rsidP="00306791">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FAFAFA"/>
          </w:tcPr>
          <w:p w14:paraId="7AF90B56" w14:textId="046697E3"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shd w:val="clear" w:color="auto" w:fill="FAFAFA"/>
          </w:tcPr>
          <w:p w14:paraId="3F34C992" w14:textId="51476A46"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(11,893,937)</w:t>
            </w:r>
          </w:p>
        </w:tc>
        <w:tc>
          <w:tcPr>
            <w:tcW w:w="1411" w:type="dxa"/>
            <w:shd w:val="clear" w:color="auto" w:fill="FAFAFA"/>
          </w:tcPr>
          <w:p w14:paraId="6725AC18" w14:textId="182AB252"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(85,310,316)</w:t>
            </w:r>
          </w:p>
        </w:tc>
        <w:tc>
          <w:tcPr>
            <w:tcW w:w="1296" w:type="dxa"/>
            <w:shd w:val="clear" w:color="auto" w:fill="FAFAFA"/>
          </w:tcPr>
          <w:p w14:paraId="2B480E8E" w14:textId="4BBCD1A8" w:rsidR="00306791" w:rsidRPr="00A344EF" w:rsidRDefault="00181C20" w:rsidP="00306791">
            <w:pPr>
              <w:ind w:right="-72"/>
              <w:jc w:val="right"/>
              <w:rPr>
                <w:rFonts w:eastAsia="Arial Unicode MS" w:cs="Arial"/>
                <w:color w:val="000000"/>
                <w:sz w:val="18"/>
                <w:szCs w:val="18"/>
                <w:lang w:val="en-GB"/>
              </w:rPr>
            </w:pPr>
            <w:r w:rsidRPr="00181C20">
              <w:rPr>
                <w:rFonts w:eastAsia="Arial Unicode MS" w:cs="Arial"/>
                <w:color w:val="000000"/>
                <w:sz w:val="18"/>
                <w:szCs w:val="18"/>
                <w:lang w:val="en-GB"/>
              </w:rPr>
              <w:t>(476,408,782)</w:t>
            </w:r>
          </w:p>
        </w:tc>
        <w:tc>
          <w:tcPr>
            <w:tcW w:w="1368" w:type="dxa"/>
            <w:shd w:val="clear" w:color="auto" w:fill="FAFAFA"/>
          </w:tcPr>
          <w:p w14:paraId="06631E67" w14:textId="12A33A1F"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(13,494,65</w:t>
            </w:r>
            <w:r w:rsidR="00181C20">
              <w:rPr>
                <w:rFonts w:eastAsia="Arial Unicode MS" w:cs="Arial"/>
                <w:color w:val="000000"/>
                <w:sz w:val="18"/>
                <w:szCs w:val="18"/>
                <w:lang w:val="en-GB"/>
              </w:rPr>
              <w:t>5</w:t>
            </w:r>
            <w:r w:rsidRPr="00CD2A4D">
              <w:rPr>
                <w:rFonts w:eastAsia="Arial Unicode MS" w:cs="Arial"/>
                <w:color w:val="000000"/>
                <w:sz w:val="18"/>
                <w:szCs w:val="18"/>
                <w:lang w:val="en-GB"/>
              </w:rPr>
              <w:t>)</w:t>
            </w:r>
          </w:p>
        </w:tc>
        <w:tc>
          <w:tcPr>
            <w:tcW w:w="1296" w:type="dxa"/>
            <w:shd w:val="clear" w:color="auto" w:fill="FAFAFA"/>
          </w:tcPr>
          <w:p w14:paraId="23920D77" w14:textId="570C36ED"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(13,019,769)</w:t>
            </w:r>
          </w:p>
        </w:tc>
        <w:tc>
          <w:tcPr>
            <w:tcW w:w="1397" w:type="dxa"/>
            <w:shd w:val="clear" w:color="auto" w:fill="FAFAFA"/>
          </w:tcPr>
          <w:p w14:paraId="351B62FA" w14:textId="7D9A48FE"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00" w:type="dxa"/>
            <w:shd w:val="clear" w:color="auto" w:fill="FAFAFA"/>
          </w:tcPr>
          <w:p w14:paraId="76B0D501" w14:textId="6D6233B7"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(600,127,45</w:t>
            </w:r>
            <w:r w:rsidR="00181C20">
              <w:rPr>
                <w:rFonts w:eastAsia="Arial Unicode MS" w:cs="Arial"/>
                <w:color w:val="000000"/>
                <w:sz w:val="18"/>
                <w:szCs w:val="18"/>
                <w:lang w:val="en-GB"/>
              </w:rPr>
              <w:t>9</w:t>
            </w:r>
            <w:r w:rsidRPr="0090556C">
              <w:rPr>
                <w:rFonts w:eastAsia="Arial Unicode MS" w:cs="Arial"/>
                <w:color w:val="000000"/>
                <w:sz w:val="18"/>
                <w:szCs w:val="18"/>
                <w:lang w:val="en-GB"/>
              </w:rPr>
              <w:t>)</w:t>
            </w:r>
          </w:p>
        </w:tc>
      </w:tr>
      <w:tr w:rsidR="00306791" w:rsidRPr="00CA3C21" w14:paraId="1F665E5D" w14:textId="77777777" w:rsidTr="006C008A">
        <w:trPr>
          <w:gridAfter w:val="1"/>
          <w:wAfter w:w="11" w:type="dxa"/>
        </w:trPr>
        <w:tc>
          <w:tcPr>
            <w:tcW w:w="4410" w:type="dxa"/>
          </w:tcPr>
          <w:p w14:paraId="0795063E" w14:textId="77777777" w:rsidR="00306791" w:rsidRPr="00CA3C21" w:rsidRDefault="00306791" w:rsidP="00306791">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FAFAFA"/>
          </w:tcPr>
          <w:p w14:paraId="7B1D2E3E" w14:textId="640CCD3D"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tcBorders>
              <w:bottom w:val="single" w:sz="4" w:space="0" w:color="auto"/>
            </w:tcBorders>
            <w:shd w:val="clear" w:color="auto" w:fill="FAFAFA"/>
          </w:tcPr>
          <w:p w14:paraId="298409CB" w14:textId="5A2A8C47"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411" w:type="dxa"/>
            <w:tcBorders>
              <w:bottom w:val="single" w:sz="4" w:space="0" w:color="auto"/>
            </w:tcBorders>
            <w:shd w:val="clear" w:color="auto" w:fill="FAFAFA"/>
          </w:tcPr>
          <w:p w14:paraId="49788198" w14:textId="2D5467F2"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296" w:type="dxa"/>
            <w:tcBorders>
              <w:bottom w:val="single" w:sz="4" w:space="0" w:color="auto"/>
            </w:tcBorders>
            <w:shd w:val="clear" w:color="auto" w:fill="FAFAFA"/>
          </w:tcPr>
          <w:p w14:paraId="2F107DAF" w14:textId="35850AC9"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(4,728,04</w:t>
            </w:r>
            <w:r w:rsidR="00D576EF">
              <w:rPr>
                <w:rFonts w:eastAsia="Arial Unicode MS" w:cs="Arial"/>
                <w:color w:val="000000"/>
                <w:sz w:val="18"/>
                <w:szCs w:val="18"/>
                <w:lang w:val="en-GB"/>
              </w:rPr>
              <w:t>1</w:t>
            </w:r>
            <w:r w:rsidRPr="00CD2A4D">
              <w:rPr>
                <w:rFonts w:eastAsia="Arial Unicode MS" w:cs="Arial"/>
                <w:color w:val="000000"/>
                <w:sz w:val="18"/>
                <w:szCs w:val="18"/>
                <w:lang w:val="en-GB"/>
              </w:rPr>
              <w:t>)</w:t>
            </w:r>
          </w:p>
        </w:tc>
        <w:tc>
          <w:tcPr>
            <w:tcW w:w="1368" w:type="dxa"/>
            <w:tcBorders>
              <w:bottom w:val="single" w:sz="4" w:space="0" w:color="auto"/>
            </w:tcBorders>
            <w:shd w:val="clear" w:color="auto" w:fill="FAFAFA"/>
          </w:tcPr>
          <w:p w14:paraId="26B277C5" w14:textId="3EF4A936" w:rsidR="00306791" w:rsidRPr="00A344EF" w:rsidRDefault="00CD2A4D" w:rsidP="00306791">
            <w:pPr>
              <w:ind w:right="-72"/>
              <w:jc w:val="right"/>
              <w:rPr>
                <w:rFonts w:eastAsia="Arial Unicode MS" w:cs="Arial"/>
                <w:color w:val="000000"/>
                <w:sz w:val="18"/>
                <w:szCs w:val="18"/>
                <w:lang w:val="en-GB"/>
              </w:rPr>
            </w:pPr>
            <w:r w:rsidRPr="00CD2A4D">
              <w:rPr>
                <w:rFonts w:eastAsia="Arial Unicode MS" w:cs="Arial"/>
                <w:color w:val="000000"/>
                <w:sz w:val="18"/>
                <w:szCs w:val="18"/>
                <w:lang w:val="en-GB"/>
              </w:rPr>
              <w:t>(6,816)</w:t>
            </w:r>
          </w:p>
        </w:tc>
        <w:tc>
          <w:tcPr>
            <w:tcW w:w="1296" w:type="dxa"/>
            <w:tcBorders>
              <w:bottom w:val="single" w:sz="4" w:space="0" w:color="auto"/>
            </w:tcBorders>
            <w:shd w:val="clear" w:color="auto" w:fill="FAFAFA"/>
          </w:tcPr>
          <w:p w14:paraId="27A98833" w14:textId="4B0C6165"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97" w:type="dxa"/>
            <w:tcBorders>
              <w:bottom w:val="single" w:sz="4" w:space="0" w:color="auto"/>
            </w:tcBorders>
            <w:shd w:val="clear" w:color="auto" w:fill="FAFAFA"/>
          </w:tcPr>
          <w:p w14:paraId="2DDAD8E1" w14:textId="3501454C" w:rsidR="00306791" w:rsidRPr="00A344EF" w:rsidRDefault="00CD2A4D" w:rsidP="00306791">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00" w:type="dxa"/>
            <w:tcBorders>
              <w:bottom w:val="single" w:sz="4" w:space="0" w:color="auto"/>
            </w:tcBorders>
            <w:shd w:val="clear" w:color="auto" w:fill="FAFAFA"/>
          </w:tcPr>
          <w:p w14:paraId="3FBF0D19" w14:textId="6332C546" w:rsidR="00306791" w:rsidRPr="00A344EF" w:rsidRDefault="0090556C" w:rsidP="00306791">
            <w:pPr>
              <w:ind w:right="-72"/>
              <w:jc w:val="right"/>
              <w:rPr>
                <w:rFonts w:eastAsia="Arial Unicode MS" w:cs="Arial"/>
                <w:color w:val="000000"/>
                <w:sz w:val="18"/>
                <w:szCs w:val="18"/>
                <w:lang w:val="en-GB"/>
              </w:rPr>
            </w:pPr>
            <w:r w:rsidRPr="0090556C">
              <w:rPr>
                <w:rFonts w:eastAsia="Arial Unicode MS" w:cs="Arial"/>
                <w:color w:val="000000"/>
                <w:sz w:val="18"/>
                <w:szCs w:val="18"/>
                <w:lang w:val="en-GB"/>
              </w:rPr>
              <w:t>(4,734,85</w:t>
            </w:r>
            <w:r w:rsidR="00181C20">
              <w:rPr>
                <w:rFonts w:eastAsia="Arial Unicode MS" w:cs="Arial"/>
                <w:color w:val="000000"/>
                <w:sz w:val="18"/>
                <w:szCs w:val="18"/>
                <w:lang w:val="en-GB"/>
              </w:rPr>
              <w:t>7</w:t>
            </w:r>
            <w:r w:rsidRPr="0090556C">
              <w:rPr>
                <w:rFonts w:eastAsia="Arial Unicode MS" w:cs="Arial"/>
                <w:color w:val="000000"/>
                <w:sz w:val="18"/>
                <w:szCs w:val="18"/>
                <w:lang w:val="en-GB"/>
              </w:rPr>
              <w:t>)</w:t>
            </w:r>
          </w:p>
        </w:tc>
      </w:tr>
      <w:tr w:rsidR="00306791" w:rsidRPr="00CA3C21" w14:paraId="20CC7F87" w14:textId="77777777" w:rsidTr="006C008A">
        <w:trPr>
          <w:gridAfter w:val="1"/>
          <w:wAfter w:w="11" w:type="dxa"/>
        </w:trPr>
        <w:tc>
          <w:tcPr>
            <w:tcW w:w="4410" w:type="dxa"/>
          </w:tcPr>
          <w:p w14:paraId="353EC6F0" w14:textId="77777777" w:rsidR="00306791" w:rsidRPr="00CA3C21" w:rsidRDefault="00306791" w:rsidP="00306791">
            <w:pPr>
              <w:tabs>
                <w:tab w:val="left" w:pos="990"/>
              </w:tabs>
              <w:rPr>
                <w:rFonts w:cs="Arial"/>
                <w:sz w:val="18"/>
                <w:szCs w:val="18"/>
              </w:rPr>
            </w:pPr>
          </w:p>
        </w:tc>
        <w:tc>
          <w:tcPr>
            <w:tcW w:w="1296" w:type="dxa"/>
            <w:tcBorders>
              <w:top w:val="single" w:sz="4" w:space="0" w:color="auto"/>
            </w:tcBorders>
            <w:shd w:val="clear" w:color="auto" w:fill="FAFAFA"/>
          </w:tcPr>
          <w:p w14:paraId="4462C505"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1C2D36DF" w14:textId="77777777" w:rsidR="00306791" w:rsidRPr="00CA3C21" w:rsidRDefault="00306791" w:rsidP="00306791">
            <w:pPr>
              <w:ind w:right="-72"/>
              <w:jc w:val="right"/>
              <w:rPr>
                <w:rFonts w:cs="Arial"/>
                <w:sz w:val="18"/>
                <w:szCs w:val="18"/>
              </w:rPr>
            </w:pPr>
          </w:p>
        </w:tc>
        <w:tc>
          <w:tcPr>
            <w:tcW w:w="1411" w:type="dxa"/>
            <w:tcBorders>
              <w:top w:val="single" w:sz="4" w:space="0" w:color="auto"/>
            </w:tcBorders>
            <w:shd w:val="clear" w:color="auto" w:fill="FAFAFA"/>
          </w:tcPr>
          <w:p w14:paraId="0D9ECBA0"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1FF67EF6" w14:textId="77777777" w:rsidR="00306791" w:rsidRPr="00CA3C21" w:rsidRDefault="00306791" w:rsidP="00306791">
            <w:pPr>
              <w:ind w:right="-72"/>
              <w:jc w:val="right"/>
              <w:rPr>
                <w:rFonts w:cs="Arial"/>
                <w:sz w:val="18"/>
                <w:szCs w:val="18"/>
              </w:rPr>
            </w:pPr>
          </w:p>
        </w:tc>
        <w:tc>
          <w:tcPr>
            <w:tcW w:w="1368" w:type="dxa"/>
            <w:tcBorders>
              <w:top w:val="single" w:sz="4" w:space="0" w:color="auto"/>
            </w:tcBorders>
            <w:shd w:val="clear" w:color="auto" w:fill="FAFAFA"/>
          </w:tcPr>
          <w:p w14:paraId="4E7161EF" w14:textId="77777777" w:rsidR="00306791" w:rsidRPr="00CA3C21" w:rsidRDefault="00306791" w:rsidP="00306791">
            <w:pPr>
              <w:ind w:right="-72"/>
              <w:jc w:val="right"/>
              <w:rPr>
                <w:rFonts w:cs="Arial"/>
                <w:sz w:val="18"/>
                <w:szCs w:val="18"/>
              </w:rPr>
            </w:pPr>
          </w:p>
        </w:tc>
        <w:tc>
          <w:tcPr>
            <w:tcW w:w="1296" w:type="dxa"/>
            <w:tcBorders>
              <w:top w:val="single" w:sz="4" w:space="0" w:color="auto"/>
            </w:tcBorders>
            <w:shd w:val="clear" w:color="auto" w:fill="FAFAFA"/>
          </w:tcPr>
          <w:p w14:paraId="6EC6DAFF" w14:textId="77777777" w:rsidR="00306791" w:rsidRPr="00CA3C21" w:rsidRDefault="00306791" w:rsidP="00306791">
            <w:pPr>
              <w:ind w:right="-72"/>
              <w:jc w:val="right"/>
              <w:rPr>
                <w:rFonts w:cs="Arial"/>
                <w:sz w:val="18"/>
                <w:szCs w:val="18"/>
              </w:rPr>
            </w:pPr>
          </w:p>
        </w:tc>
        <w:tc>
          <w:tcPr>
            <w:tcW w:w="1397" w:type="dxa"/>
            <w:tcBorders>
              <w:top w:val="single" w:sz="4" w:space="0" w:color="auto"/>
            </w:tcBorders>
            <w:shd w:val="clear" w:color="auto" w:fill="FAFAFA"/>
          </w:tcPr>
          <w:p w14:paraId="5DCC6C49" w14:textId="77777777" w:rsidR="00306791" w:rsidRPr="00CA3C21" w:rsidRDefault="00306791" w:rsidP="00306791">
            <w:pPr>
              <w:ind w:right="-72"/>
              <w:jc w:val="right"/>
              <w:rPr>
                <w:rFonts w:cs="Arial"/>
                <w:sz w:val="18"/>
                <w:szCs w:val="18"/>
              </w:rPr>
            </w:pPr>
          </w:p>
        </w:tc>
        <w:tc>
          <w:tcPr>
            <w:tcW w:w="1300" w:type="dxa"/>
            <w:tcBorders>
              <w:top w:val="single" w:sz="4" w:space="0" w:color="auto"/>
            </w:tcBorders>
            <w:shd w:val="clear" w:color="auto" w:fill="FAFAFA"/>
          </w:tcPr>
          <w:p w14:paraId="06630BE8" w14:textId="77777777" w:rsidR="00306791" w:rsidRPr="00CA3C21" w:rsidRDefault="00306791" w:rsidP="00306791">
            <w:pPr>
              <w:ind w:right="-72"/>
              <w:jc w:val="right"/>
              <w:rPr>
                <w:rFonts w:cs="Arial"/>
                <w:sz w:val="18"/>
                <w:szCs w:val="18"/>
              </w:rPr>
            </w:pPr>
          </w:p>
        </w:tc>
      </w:tr>
      <w:tr w:rsidR="00306791" w:rsidRPr="00CA3C21" w14:paraId="077A749C" w14:textId="77777777" w:rsidTr="006C008A">
        <w:trPr>
          <w:gridAfter w:val="1"/>
          <w:wAfter w:w="11" w:type="dxa"/>
        </w:trPr>
        <w:tc>
          <w:tcPr>
            <w:tcW w:w="4410" w:type="dxa"/>
          </w:tcPr>
          <w:p w14:paraId="60451304" w14:textId="77777777" w:rsidR="00306791" w:rsidRPr="00CA3C21" w:rsidRDefault="00306791" w:rsidP="00306791">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14:paraId="54F76A67" w14:textId="07A5E9F5" w:rsidR="00306791" w:rsidRPr="00CA3C21" w:rsidRDefault="00CD2A4D" w:rsidP="00306791">
            <w:pPr>
              <w:ind w:right="-72"/>
              <w:jc w:val="right"/>
              <w:rPr>
                <w:rFonts w:eastAsia="Arial Unicode MS" w:cs="Arial"/>
                <w:color w:val="000000"/>
                <w:sz w:val="18"/>
                <w:szCs w:val="18"/>
              </w:rPr>
            </w:pPr>
            <w:r w:rsidRPr="00CD2A4D">
              <w:rPr>
                <w:rFonts w:eastAsia="Arial Unicode MS" w:cs="Arial"/>
                <w:color w:val="000000"/>
                <w:sz w:val="18"/>
                <w:szCs w:val="18"/>
              </w:rPr>
              <w:t>242,675,958</w:t>
            </w:r>
          </w:p>
        </w:tc>
        <w:tc>
          <w:tcPr>
            <w:tcW w:w="1411" w:type="dxa"/>
            <w:tcBorders>
              <w:bottom w:val="single" w:sz="4" w:space="0" w:color="auto"/>
            </w:tcBorders>
            <w:shd w:val="clear" w:color="auto" w:fill="FAFAFA"/>
          </w:tcPr>
          <w:p w14:paraId="32B9C51D" w14:textId="61A9C670" w:rsidR="00306791" w:rsidRPr="00CA3C21" w:rsidRDefault="00CD2A4D" w:rsidP="00306791">
            <w:pPr>
              <w:ind w:right="-72"/>
              <w:jc w:val="right"/>
              <w:rPr>
                <w:rFonts w:eastAsia="Arial Unicode MS" w:cs="Arial"/>
                <w:color w:val="000000"/>
                <w:sz w:val="18"/>
                <w:szCs w:val="18"/>
              </w:rPr>
            </w:pPr>
            <w:r w:rsidRPr="00CD2A4D">
              <w:rPr>
                <w:rFonts w:eastAsia="Arial Unicode MS" w:cs="Arial"/>
                <w:color w:val="000000"/>
                <w:sz w:val="18"/>
                <w:szCs w:val="18"/>
              </w:rPr>
              <w:t>10,806,127</w:t>
            </w:r>
          </w:p>
        </w:tc>
        <w:tc>
          <w:tcPr>
            <w:tcW w:w="1411" w:type="dxa"/>
            <w:tcBorders>
              <w:bottom w:val="single" w:sz="4" w:space="0" w:color="auto"/>
            </w:tcBorders>
            <w:shd w:val="clear" w:color="auto" w:fill="FAFAFA"/>
          </w:tcPr>
          <w:p w14:paraId="1BCBBF41" w14:textId="0A3BC57F" w:rsidR="00306791" w:rsidRPr="00CA3C21" w:rsidRDefault="00CD2A4D" w:rsidP="00306791">
            <w:pPr>
              <w:ind w:right="-72"/>
              <w:jc w:val="right"/>
              <w:rPr>
                <w:rFonts w:eastAsia="Arial Unicode MS" w:cs="Arial"/>
                <w:color w:val="000000"/>
                <w:sz w:val="18"/>
                <w:szCs w:val="18"/>
              </w:rPr>
            </w:pPr>
            <w:r w:rsidRPr="00CD2A4D">
              <w:rPr>
                <w:rFonts w:eastAsia="Arial Unicode MS" w:cs="Arial"/>
                <w:color w:val="000000"/>
                <w:sz w:val="18"/>
                <w:szCs w:val="18"/>
              </w:rPr>
              <w:t>126,471,057</w:t>
            </w:r>
          </w:p>
        </w:tc>
        <w:tc>
          <w:tcPr>
            <w:tcW w:w="1296" w:type="dxa"/>
            <w:tcBorders>
              <w:bottom w:val="single" w:sz="4" w:space="0" w:color="auto"/>
            </w:tcBorders>
            <w:shd w:val="clear" w:color="auto" w:fill="FAFAFA"/>
          </w:tcPr>
          <w:p w14:paraId="7274F2A8" w14:textId="38B6B894" w:rsidR="00306791" w:rsidRPr="00CA3C21" w:rsidRDefault="00CD2A4D" w:rsidP="00306791">
            <w:pPr>
              <w:ind w:right="-72"/>
              <w:jc w:val="right"/>
              <w:rPr>
                <w:rFonts w:eastAsia="Arial Unicode MS" w:cs="Arial"/>
                <w:color w:val="000000"/>
                <w:sz w:val="18"/>
                <w:szCs w:val="18"/>
              </w:rPr>
            </w:pPr>
            <w:r w:rsidRPr="00CD2A4D">
              <w:rPr>
                <w:rFonts w:eastAsia="Arial Unicode MS" w:cs="Arial"/>
                <w:color w:val="000000"/>
                <w:sz w:val="18"/>
                <w:szCs w:val="18"/>
              </w:rPr>
              <w:t>432,123,52</w:t>
            </w:r>
            <w:r w:rsidR="00181C20">
              <w:rPr>
                <w:rFonts w:eastAsia="Arial Unicode MS" w:cs="Arial"/>
                <w:color w:val="000000"/>
                <w:sz w:val="18"/>
                <w:szCs w:val="18"/>
              </w:rPr>
              <w:t>0</w:t>
            </w:r>
          </w:p>
        </w:tc>
        <w:tc>
          <w:tcPr>
            <w:tcW w:w="1368" w:type="dxa"/>
            <w:tcBorders>
              <w:bottom w:val="single" w:sz="4" w:space="0" w:color="auto"/>
            </w:tcBorders>
            <w:shd w:val="clear" w:color="auto" w:fill="FAFAFA"/>
          </w:tcPr>
          <w:p w14:paraId="0B8E1344" w14:textId="709A02A3" w:rsidR="00306791" w:rsidRPr="00CA3C21" w:rsidRDefault="00CD2A4D" w:rsidP="00306791">
            <w:pPr>
              <w:ind w:right="-72"/>
              <w:jc w:val="right"/>
              <w:rPr>
                <w:rFonts w:eastAsia="Arial Unicode MS" w:cs="Arial"/>
                <w:color w:val="000000"/>
                <w:sz w:val="18"/>
                <w:szCs w:val="18"/>
              </w:rPr>
            </w:pPr>
            <w:r w:rsidRPr="00CD2A4D">
              <w:rPr>
                <w:rFonts w:eastAsia="Arial Unicode MS" w:cs="Arial"/>
                <w:color w:val="000000"/>
                <w:sz w:val="18"/>
                <w:szCs w:val="18"/>
              </w:rPr>
              <w:t>8,237,54</w:t>
            </w:r>
            <w:r w:rsidR="00181C20">
              <w:rPr>
                <w:rFonts w:eastAsia="Arial Unicode MS" w:cs="Arial"/>
                <w:color w:val="000000"/>
                <w:sz w:val="18"/>
                <w:szCs w:val="18"/>
              </w:rPr>
              <w:t>3</w:t>
            </w:r>
          </w:p>
        </w:tc>
        <w:tc>
          <w:tcPr>
            <w:tcW w:w="1296" w:type="dxa"/>
            <w:tcBorders>
              <w:bottom w:val="single" w:sz="4" w:space="0" w:color="auto"/>
            </w:tcBorders>
            <w:shd w:val="clear" w:color="auto" w:fill="FAFAFA"/>
          </w:tcPr>
          <w:p w14:paraId="6485D179" w14:textId="54A9AB2B" w:rsidR="00306791" w:rsidRPr="00CA3C21" w:rsidRDefault="00CD2A4D" w:rsidP="00306791">
            <w:pPr>
              <w:ind w:right="-72"/>
              <w:jc w:val="right"/>
              <w:rPr>
                <w:rFonts w:eastAsia="Arial Unicode MS" w:cs="Arial"/>
                <w:color w:val="000000"/>
                <w:sz w:val="18"/>
                <w:szCs w:val="18"/>
              </w:rPr>
            </w:pPr>
            <w:r w:rsidRPr="00CD2A4D">
              <w:rPr>
                <w:rFonts w:eastAsia="Arial Unicode MS" w:cs="Arial"/>
                <w:color w:val="000000"/>
                <w:sz w:val="18"/>
                <w:szCs w:val="18"/>
              </w:rPr>
              <w:t>1,383,226</w:t>
            </w:r>
          </w:p>
        </w:tc>
        <w:tc>
          <w:tcPr>
            <w:tcW w:w="1397" w:type="dxa"/>
            <w:tcBorders>
              <w:bottom w:val="single" w:sz="4" w:space="0" w:color="auto"/>
            </w:tcBorders>
            <w:shd w:val="clear" w:color="auto" w:fill="FAFAFA"/>
          </w:tcPr>
          <w:p w14:paraId="7CC1EA84" w14:textId="495890BE" w:rsidR="00306791" w:rsidRPr="00CA3C21" w:rsidRDefault="00CD2A4D" w:rsidP="00306791">
            <w:pPr>
              <w:ind w:right="-72"/>
              <w:jc w:val="right"/>
              <w:rPr>
                <w:rFonts w:eastAsia="Arial Unicode MS" w:cs="Arial"/>
                <w:color w:val="000000"/>
                <w:sz w:val="18"/>
                <w:szCs w:val="18"/>
              </w:rPr>
            </w:pPr>
            <w:r w:rsidRPr="00CD2A4D">
              <w:rPr>
                <w:rFonts w:eastAsia="Arial Unicode MS" w:cs="Arial"/>
                <w:color w:val="000000"/>
                <w:sz w:val="18"/>
                <w:szCs w:val="18"/>
              </w:rPr>
              <w:t>100,193,901</w:t>
            </w:r>
          </w:p>
        </w:tc>
        <w:tc>
          <w:tcPr>
            <w:tcW w:w="1300" w:type="dxa"/>
            <w:tcBorders>
              <w:bottom w:val="single" w:sz="4" w:space="0" w:color="auto"/>
            </w:tcBorders>
            <w:shd w:val="clear" w:color="auto" w:fill="FAFAFA"/>
          </w:tcPr>
          <w:p w14:paraId="364EC8CF" w14:textId="0665BB91" w:rsidR="00306791" w:rsidRPr="00CA3C21" w:rsidRDefault="00CD2A4D" w:rsidP="00306791">
            <w:pPr>
              <w:ind w:right="-72"/>
              <w:jc w:val="right"/>
              <w:rPr>
                <w:rFonts w:eastAsia="Arial Unicode MS" w:cs="Arial"/>
                <w:color w:val="000000"/>
                <w:sz w:val="18"/>
                <w:szCs w:val="18"/>
              </w:rPr>
            </w:pPr>
            <w:r w:rsidRPr="00CD2A4D">
              <w:rPr>
                <w:rFonts w:eastAsia="Arial Unicode MS" w:cs="Arial"/>
                <w:color w:val="000000"/>
                <w:sz w:val="18"/>
                <w:szCs w:val="18"/>
              </w:rPr>
              <w:t>921,891,332</w:t>
            </w:r>
          </w:p>
        </w:tc>
      </w:tr>
    </w:tbl>
    <w:p w14:paraId="464EAA28" w14:textId="77777777" w:rsidR="008A34E5" w:rsidRPr="00CA3C21" w:rsidRDefault="008A34E5" w:rsidP="008A34E5">
      <w:pPr>
        <w:rPr>
          <w:rFonts w:cs="Arial"/>
          <w:spacing w:val="-4"/>
          <w:sz w:val="18"/>
          <w:szCs w:val="18"/>
        </w:rPr>
      </w:pPr>
    </w:p>
    <w:p w14:paraId="52E2A575" w14:textId="14A72889" w:rsidR="008A34E5" w:rsidRPr="00CA3C21" w:rsidRDefault="008A34E5" w:rsidP="008A34E5">
      <w:pPr>
        <w:tabs>
          <w:tab w:val="left" w:pos="900"/>
          <w:tab w:val="left" w:pos="2160"/>
          <w:tab w:val="left" w:pos="2880"/>
        </w:tabs>
        <w:rPr>
          <w:rFonts w:cs="Arial"/>
          <w:sz w:val="18"/>
          <w:szCs w:val="18"/>
        </w:rPr>
      </w:pPr>
      <w:r w:rsidRPr="00161552">
        <w:rPr>
          <w:rFonts w:cs="Arial"/>
          <w:spacing w:val="-4"/>
          <w:sz w:val="18"/>
          <w:szCs w:val="18"/>
        </w:rPr>
        <w:t xml:space="preserve">As at </w:t>
      </w:r>
      <w:r w:rsidRPr="00161552">
        <w:rPr>
          <w:rFonts w:cs="Arial"/>
          <w:spacing w:val="-4"/>
          <w:sz w:val="18"/>
          <w:szCs w:val="18"/>
          <w:lang w:val="en-GB"/>
        </w:rPr>
        <w:t>31</w:t>
      </w:r>
      <w:r w:rsidRPr="00161552">
        <w:rPr>
          <w:rFonts w:cs="Arial"/>
          <w:spacing w:val="-4"/>
          <w:sz w:val="18"/>
          <w:szCs w:val="18"/>
        </w:rPr>
        <w:t xml:space="preserve"> December </w:t>
      </w:r>
      <w:r w:rsidR="00395CA0" w:rsidRPr="00395CA0">
        <w:rPr>
          <w:rFonts w:cs="Arial"/>
          <w:spacing w:val="-4"/>
          <w:sz w:val="18"/>
          <w:szCs w:val="18"/>
          <w:lang w:val="en-GB"/>
        </w:rPr>
        <w:t>2022</w:t>
      </w:r>
      <w:r w:rsidRPr="00161552">
        <w:rPr>
          <w:rFonts w:cs="Arial"/>
          <w:spacing w:val="-4"/>
          <w:sz w:val="18"/>
          <w:szCs w:val="18"/>
          <w:lang w:val="en-GB"/>
        </w:rPr>
        <w:t>,</w:t>
      </w:r>
      <w:r w:rsidRPr="00161552">
        <w:rPr>
          <w:rFonts w:cs="Arial"/>
          <w:spacing w:val="-4"/>
          <w:sz w:val="18"/>
          <w:szCs w:val="18"/>
        </w:rPr>
        <w:t xml:space="preserve"> a certain </w:t>
      </w:r>
      <w:r w:rsidR="00161552" w:rsidRPr="00161552">
        <w:rPr>
          <w:rFonts w:cs="Arial"/>
          <w:spacing w:val="-4"/>
          <w:sz w:val="18"/>
          <w:szCs w:val="18"/>
        </w:rPr>
        <w:t>building, machinery and equipment</w:t>
      </w:r>
      <w:r w:rsidRPr="00161552">
        <w:rPr>
          <w:rFonts w:cs="Arial"/>
          <w:spacing w:val="-4"/>
          <w:sz w:val="18"/>
          <w:szCs w:val="18"/>
        </w:rPr>
        <w:t xml:space="preserve"> </w:t>
      </w:r>
      <w:r w:rsidR="004D7F71">
        <w:rPr>
          <w:rFonts w:cs="Arial"/>
          <w:spacing w:val="-4"/>
          <w:sz w:val="18"/>
          <w:szCs w:val="18"/>
        </w:rPr>
        <w:t xml:space="preserve">at the cost of </w:t>
      </w:r>
      <w:r w:rsidRPr="00161552">
        <w:rPr>
          <w:rFonts w:cs="Arial"/>
          <w:spacing w:val="-4"/>
          <w:sz w:val="18"/>
          <w:szCs w:val="18"/>
        </w:rPr>
        <w:t>Baht</w:t>
      </w:r>
      <w:r w:rsidR="008B68F8">
        <w:rPr>
          <w:rFonts w:cs="Arial"/>
          <w:spacing w:val="-4"/>
          <w:sz w:val="18"/>
          <w:szCs w:val="18"/>
          <w:lang w:val="en-GB"/>
        </w:rPr>
        <w:t xml:space="preserve"> </w:t>
      </w:r>
      <w:r w:rsidR="004D7F71" w:rsidRPr="004D7F71">
        <w:rPr>
          <w:rFonts w:cs="Arial"/>
          <w:spacing w:val="-4"/>
          <w:sz w:val="18"/>
          <w:szCs w:val="18"/>
          <w:lang w:val="en-GB"/>
        </w:rPr>
        <w:t xml:space="preserve">420.33 </w:t>
      </w:r>
      <w:r w:rsidRPr="00161552">
        <w:rPr>
          <w:rFonts w:cs="Arial"/>
          <w:spacing w:val="-4"/>
          <w:sz w:val="18"/>
          <w:szCs w:val="18"/>
        </w:rPr>
        <w:t>million (</w:t>
      </w:r>
      <w:proofErr w:type="gramStart"/>
      <w:r w:rsidR="00395CA0" w:rsidRPr="00395CA0">
        <w:rPr>
          <w:rFonts w:cs="Arial"/>
          <w:spacing w:val="-4"/>
          <w:sz w:val="18"/>
          <w:szCs w:val="18"/>
          <w:lang w:val="en-GB"/>
        </w:rPr>
        <w:t>2021</w:t>
      </w:r>
      <w:r w:rsidRPr="00161552">
        <w:rPr>
          <w:rFonts w:cs="Arial"/>
          <w:spacing w:val="-4"/>
          <w:sz w:val="18"/>
          <w:szCs w:val="18"/>
        </w:rPr>
        <w:t xml:space="preserve"> :</w:t>
      </w:r>
      <w:proofErr w:type="gramEnd"/>
      <w:r w:rsidRPr="00161552">
        <w:rPr>
          <w:rFonts w:cs="Arial"/>
          <w:spacing w:val="-4"/>
          <w:sz w:val="18"/>
          <w:szCs w:val="18"/>
        </w:rPr>
        <w:t xml:space="preserve"> a certain part of machinery and equipment at the cost of Baht </w:t>
      </w:r>
      <w:r w:rsidR="004D7F71" w:rsidRPr="004D7F71">
        <w:rPr>
          <w:rFonts w:cs="Arial"/>
          <w:spacing w:val="-4"/>
          <w:sz w:val="18"/>
          <w:szCs w:val="18"/>
        </w:rPr>
        <w:t xml:space="preserve">494.94 </w:t>
      </w:r>
      <w:r w:rsidRPr="00161552">
        <w:rPr>
          <w:rFonts w:cs="Arial"/>
          <w:spacing w:val="-4"/>
          <w:sz w:val="18"/>
          <w:szCs w:val="18"/>
        </w:rPr>
        <w:t>million) has been</w:t>
      </w:r>
      <w:r w:rsidRPr="00CA3C21">
        <w:rPr>
          <w:rFonts w:cs="Arial"/>
          <w:sz w:val="18"/>
          <w:szCs w:val="18"/>
        </w:rPr>
        <w:t xml:space="preserve"> pledged as collateral against borrowings from financial institutions (Note </w:t>
      </w:r>
      <w:r w:rsidRPr="00CA3C21">
        <w:rPr>
          <w:rFonts w:cs="Arial"/>
          <w:sz w:val="18"/>
          <w:szCs w:val="18"/>
          <w:lang w:val="en-GB"/>
        </w:rPr>
        <w:t>2</w:t>
      </w:r>
      <w:r w:rsidR="00B058FD">
        <w:rPr>
          <w:rFonts w:cs="Arial"/>
          <w:sz w:val="18"/>
          <w:szCs w:val="18"/>
          <w:lang w:val="en-GB"/>
        </w:rPr>
        <w:t>0</w:t>
      </w:r>
      <w:r w:rsidRPr="00CA3C21">
        <w:rPr>
          <w:rFonts w:cs="Arial"/>
          <w:sz w:val="18"/>
          <w:szCs w:val="18"/>
        </w:rPr>
        <w:t>).</w:t>
      </w:r>
    </w:p>
    <w:p w14:paraId="6458DD70" w14:textId="403402FB" w:rsidR="008A34E5" w:rsidRPr="008B68F8" w:rsidRDefault="008A34E5" w:rsidP="005662B6">
      <w:pPr>
        <w:rPr>
          <w:rFonts w:cs="Arial"/>
          <w:sz w:val="18"/>
          <w:szCs w:val="18"/>
        </w:rPr>
      </w:pPr>
    </w:p>
    <w:p w14:paraId="26632EB4" w14:textId="77777777" w:rsidR="008A34E5" w:rsidRPr="00CA3C21" w:rsidRDefault="008A34E5" w:rsidP="005662B6">
      <w:pPr>
        <w:rPr>
          <w:rFonts w:cs="Arial"/>
          <w:sz w:val="18"/>
          <w:szCs w:val="18"/>
        </w:rPr>
      </w:pPr>
    </w:p>
    <w:p w14:paraId="258734A0" w14:textId="77777777" w:rsidR="00934111" w:rsidRPr="00CA3C21" w:rsidRDefault="00934111" w:rsidP="00934111">
      <w:pPr>
        <w:jc w:val="left"/>
        <w:rPr>
          <w:sz w:val="18"/>
          <w:szCs w:val="18"/>
          <w:cs/>
        </w:rPr>
        <w:sectPr w:rsidR="00934111" w:rsidRPr="00CA3C21" w:rsidSect="005C5CD2">
          <w:pgSz w:w="16834" w:h="11909" w:orient="landscape"/>
          <w:pgMar w:top="1440" w:right="864" w:bottom="720" w:left="864" w:header="706" w:footer="706" w:gutter="0"/>
          <w:cols w:space="720"/>
        </w:sectPr>
      </w:pPr>
    </w:p>
    <w:p w14:paraId="7B673B4A" w14:textId="77777777" w:rsidR="004B12E1" w:rsidRPr="00CA3C21" w:rsidRDefault="004B12E1" w:rsidP="004B12E1">
      <w:pPr>
        <w:jc w:val="thaiDistribute"/>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E86B45" w:rsidRPr="00050E44" w14:paraId="232D8A77" w14:textId="77777777" w:rsidTr="00CA3934">
        <w:trPr>
          <w:trHeight w:val="386"/>
        </w:trPr>
        <w:tc>
          <w:tcPr>
            <w:tcW w:w="9461" w:type="dxa"/>
            <w:shd w:val="clear" w:color="auto" w:fill="FFA543"/>
            <w:vAlign w:val="center"/>
          </w:tcPr>
          <w:p w14:paraId="425A7454" w14:textId="4D1D24BA" w:rsidR="00E86B45" w:rsidRPr="00050E44" w:rsidRDefault="00E86B45" w:rsidP="00CA3934">
            <w:pPr>
              <w:ind w:left="432" w:hanging="432"/>
              <w:rPr>
                <w:rFonts w:eastAsia="Arial Unicode MS" w:cs="Arial"/>
                <w:b/>
                <w:bCs/>
                <w:color w:val="FFFFFF"/>
                <w:sz w:val="18"/>
                <w:szCs w:val="18"/>
                <w:cs/>
                <w:lang w:val="en-GB"/>
              </w:rPr>
            </w:pPr>
            <w:r w:rsidRPr="00050E44">
              <w:rPr>
                <w:rFonts w:cs="Arial"/>
                <w:sz w:val="18"/>
                <w:szCs w:val="18"/>
              </w:rPr>
              <w:br w:type="page"/>
            </w:r>
            <w:r w:rsidRPr="00050E44">
              <w:rPr>
                <w:rFonts w:cs="Arial"/>
                <w:sz w:val="18"/>
                <w:szCs w:val="18"/>
              </w:rPr>
              <w:br w:type="page"/>
            </w:r>
            <w:r w:rsidRPr="00050E44">
              <w:rPr>
                <w:rFonts w:cs="Arial"/>
                <w:sz w:val="18"/>
                <w:szCs w:val="18"/>
                <w:lang w:val="en-GB"/>
              </w:rPr>
              <w:br w:type="page"/>
            </w:r>
            <w:r w:rsidRPr="00050E44">
              <w:rPr>
                <w:rFonts w:eastAsia="Arial Unicode MS" w:cs="Arial"/>
                <w:b/>
                <w:bCs/>
                <w:color w:val="FFFFFF"/>
                <w:sz w:val="18"/>
                <w:szCs w:val="18"/>
                <w:lang w:val="en-GB"/>
              </w:rPr>
              <w:t>1</w:t>
            </w:r>
            <w:r w:rsidR="009E64B4">
              <w:rPr>
                <w:rFonts w:eastAsia="Arial Unicode MS" w:cs="Arial"/>
                <w:b/>
                <w:bCs/>
                <w:color w:val="FFFFFF"/>
                <w:sz w:val="18"/>
                <w:szCs w:val="18"/>
                <w:lang w:val="en-GB"/>
              </w:rPr>
              <w:t>7</w:t>
            </w:r>
            <w:r w:rsidRPr="00050E44">
              <w:rPr>
                <w:rFonts w:eastAsia="Arial Unicode MS" w:cs="Arial"/>
                <w:b/>
                <w:bCs/>
                <w:color w:val="FFFFFF"/>
                <w:sz w:val="18"/>
                <w:szCs w:val="18"/>
                <w:lang w:val="en-GB"/>
              </w:rPr>
              <w:tab/>
              <w:t>Right-of-use assets</w:t>
            </w:r>
            <w:r w:rsidR="00DD7675" w:rsidRPr="00050E44">
              <w:rPr>
                <w:rFonts w:eastAsia="Arial Unicode MS" w:cs="Arial"/>
                <w:b/>
                <w:bCs/>
                <w:color w:val="FFFFFF"/>
                <w:sz w:val="18"/>
                <w:szCs w:val="18"/>
                <w:lang w:val="en-GB"/>
              </w:rPr>
              <w:t>, net</w:t>
            </w:r>
          </w:p>
        </w:tc>
      </w:tr>
    </w:tbl>
    <w:p w14:paraId="2525C9CE" w14:textId="77777777" w:rsidR="00E86B45" w:rsidRPr="00050E44" w:rsidRDefault="00E86B45" w:rsidP="00E86B45">
      <w:pPr>
        <w:jc w:val="thaiDistribute"/>
        <w:rPr>
          <w:rFonts w:cs="Arial"/>
          <w:sz w:val="18"/>
          <w:szCs w:val="18"/>
        </w:rPr>
      </w:pPr>
    </w:p>
    <w:p w14:paraId="35BB9DC2" w14:textId="3FC40744" w:rsidR="004B422E" w:rsidRPr="00050E44" w:rsidRDefault="004B422E" w:rsidP="00E86B45">
      <w:pPr>
        <w:jc w:val="thaiDistribute"/>
        <w:rPr>
          <w:rFonts w:cs="Arial"/>
          <w:sz w:val="18"/>
          <w:szCs w:val="18"/>
        </w:rPr>
      </w:pPr>
      <w:r w:rsidRPr="00050E44">
        <w:rPr>
          <w:rFonts w:cs="Arial"/>
          <w:sz w:val="18"/>
          <w:szCs w:val="18"/>
        </w:rPr>
        <w:t xml:space="preserve">The movements of right-of-use assets </w:t>
      </w:r>
      <w:r w:rsidR="00001871">
        <w:rPr>
          <w:rFonts w:cs="Arial"/>
          <w:sz w:val="18"/>
          <w:szCs w:val="18"/>
        </w:rPr>
        <w:t>are</w:t>
      </w:r>
      <w:r w:rsidRPr="00050E44">
        <w:rPr>
          <w:rFonts w:cs="Arial"/>
          <w:sz w:val="18"/>
          <w:szCs w:val="18"/>
        </w:rPr>
        <w:t xml:space="preserve"> as follows:</w:t>
      </w:r>
    </w:p>
    <w:p w14:paraId="799FDE9C" w14:textId="77777777" w:rsidR="004B422E" w:rsidRPr="00050E44" w:rsidRDefault="004B422E" w:rsidP="00E86B45">
      <w:pPr>
        <w:jc w:val="thaiDistribute"/>
        <w:rPr>
          <w:rFonts w:cs="Arial"/>
          <w:sz w:val="18"/>
          <w:szCs w:val="18"/>
        </w:rPr>
      </w:pPr>
    </w:p>
    <w:tbl>
      <w:tblPr>
        <w:tblW w:w="954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7"/>
        <w:gridCol w:w="1559"/>
        <w:gridCol w:w="1134"/>
        <w:gridCol w:w="1134"/>
        <w:gridCol w:w="1213"/>
      </w:tblGrid>
      <w:tr w:rsidR="00A714BE" w:rsidRPr="00050E44" w14:paraId="4467409D" w14:textId="77777777" w:rsidTr="008A34E5">
        <w:trPr>
          <w:trHeight w:val="220"/>
        </w:trPr>
        <w:tc>
          <w:tcPr>
            <w:tcW w:w="4507" w:type="dxa"/>
            <w:tcBorders>
              <w:top w:val="nil"/>
              <w:left w:val="nil"/>
              <w:bottom w:val="nil"/>
              <w:right w:val="nil"/>
            </w:tcBorders>
          </w:tcPr>
          <w:p w14:paraId="052BFD4A" w14:textId="77777777" w:rsidR="00A714BE" w:rsidRPr="00050E44" w:rsidRDefault="00A714BE" w:rsidP="00CA3934">
            <w:pPr>
              <w:spacing w:line="256" w:lineRule="auto"/>
              <w:rPr>
                <w:rFonts w:cs="Arial"/>
                <w:sz w:val="18"/>
                <w:szCs w:val="18"/>
              </w:rPr>
            </w:pPr>
          </w:p>
        </w:tc>
        <w:tc>
          <w:tcPr>
            <w:tcW w:w="5040" w:type="dxa"/>
            <w:gridSpan w:val="4"/>
            <w:tcBorders>
              <w:top w:val="single" w:sz="4" w:space="0" w:color="auto"/>
              <w:left w:val="nil"/>
              <w:bottom w:val="single" w:sz="4" w:space="0" w:color="auto"/>
              <w:right w:val="nil"/>
            </w:tcBorders>
          </w:tcPr>
          <w:p w14:paraId="03A0A1AE" w14:textId="5B44E244" w:rsidR="00A714BE" w:rsidRPr="00050E44" w:rsidRDefault="00A714BE" w:rsidP="00CA3934">
            <w:pPr>
              <w:spacing w:line="256" w:lineRule="auto"/>
              <w:ind w:left="-40" w:right="-72"/>
              <w:jc w:val="center"/>
              <w:rPr>
                <w:rFonts w:cs="Arial"/>
                <w:b/>
                <w:bCs/>
                <w:sz w:val="18"/>
                <w:szCs w:val="18"/>
              </w:rPr>
            </w:pPr>
            <w:r w:rsidRPr="00050E44">
              <w:rPr>
                <w:rFonts w:cs="Arial"/>
                <w:b/>
                <w:bCs/>
                <w:sz w:val="18"/>
                <w:szCs w:val="18"/>
              </w:rPr>
              <w:t>Consolidated</w:t>
            </w:r>
            <w:r w:rsidR="00E9608E">
              <w:rPr>
                <w:rFonts w:cs="Arial"/>
                <w:b/>
                <w:bCs/>
                <w:sz w:val="18"/>
                <w:szCs w:val="18"/>
              </w:rPr>
              <w:t xml:space="preserve"> </w:t>
            </w:r>
            <w:r w:rsidRPr="00050E44">
              <w:rPr>
                <w:rFonts w:cs="Arial"/>
                <w:b/>
                <w:bCs/>
                <w:sz w:val="18"/>
                <w:szCs w:val="18"/>
              </w:rPr>
              <w:t>financial statements</w:t>
            </w:r>
          </w:p>
        </w:tc>
      </w:tr>
      <w:tr w:rsidR="00A714BE" w:rsidRPr="00050E44" w14:paraId="7504DE19" w14:textId="77777777" w:rsidTr="008A34E5">
        <w:trPr>
          <w:trHeight w:val="220"/>
        </w:trPr>
        <w:tc>
          <w:tcPr>
            <w:tcW w:w="4507" w:type="dxa"/>
            <w:tcBorders>
              <w:top w:val="nil"/>
              <w:left w:val="nil"/>
              <w:bottom w:val="nil"/>
              <w:right w:val="nil"/>
            </w:tcBorders>
          </w:tcPr>
          <w:p w14:paraId="4826ADE9" w14:textId="77777777" w:rsidR="00A714BE" w:rsidRPr="00050E44" w:rsidRDefault="00A714BE" w:rsidP="00CA3934">
            <w:pPr>
              <w:spacing w:line="256" w:lineRule="auto"/>
              <w:rPr>
                <w:rFonts w:cs="Arial"/>
                <w:sz w:val="18"/>
                <w:szCs w:val="18"/>
              </w:rPr>
            </w:pPr>
          </w:p>
        </w:tc>
        <w:tc>
          <w:tcPr>
            <w:tcW w:w="1559" w:type="dxa"/>
            <w:tcBorders>
              <w:top w:val="single" w:sz="4" w:space="0" w:color="auto"/>
              <w:left w:val="nil"/>
              <w:bottom w:val="nil"/>
              <w:right w:val="nil"/>
            </w:tcBorders>
          </w:tcPr>
          <w:p w14:paraId="0EEAAC8C" w14:textId="77777777" w:rsidR="00A714BE" w:rsidRPr="00050E44" w:rsidRDefault="00A714BE" w:rsidP="00A714BE">
            <w:pPr>
              <w:spacing w:line="256" w:lineRule="auto"/>
              <w:ind w:right="-72"/>
              <w:jc w:val="right"/>
              <w:rPr>
                <w:rFonts w:cs="Arial"/>
                <w:b/>
                <w:bCs/>
                <w:sz w:val="18"/>
                <w:szCs w:val="18"/>
              </w:rPr>
            </w:pPr>
            <w:r w:rsidRPr="00050E44">
              <w:rPr>
                <w:rFonts w:cs="Arial"/>
                <w:b/>
                <w:bCs/>
                <w:sz w:val="18"/>
                <w:szCs w:val="18"/>
              </w:rPr>
              <w:t>Machinery</w:t>
            </w:r>
          </w:p>
        </w:tc>
        <w:tc>
          <w:tcPr>
            <w:tcW w:w="1134" w:type="dxa"/>
            <w:tcBorders>
              <w:top w:val="single" w:sz="4" w:space="0" w:color="auto"/>
              <w:left w:val="nil"/>
              <w:bottom w:val="nil"/>
              <w:right w:val="nil"/>
            </w:tcBorders>
          </w:tcPr>
          <w:p w14:paraId="5BEA35B9"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Office</w:t>
            </w:r>
          </w:p>
        </w:tc>
        <w:tc>
          <w:tcPr>
            <w:tcW w:w="1134" w:type="dxa"/>
            <w:tcBorders>
              <w:top w:val="single" w:sz="4" w:space="0" w:color="auto"/>
              <w:left w:val="nil"/>
              <w:bottom w:val="nil"/>
              <w:right w:val="nil"/>
            </w:tcBorders>
          </w:tcPr>
          <w:p w14:paraId="431BE342" w14:textId="77777777" w:rsidR="00A714BE" w:rsidRPr="00050E44" w:rsidRDefault="00A714BE" w:rsidP="00CA3934">
            <w:pPr>
              <w:spacing w:line="256" w:lineRule="auto"/>
              <w:ind w:left="-40" w:right="-72"/>
              <w:jc w:val="right"/>
              <w:rPr>
                <w:rFonts w:cs="Arial"/>
                <w:b/>
                <w:bCs/>
                <w:sz w:val="18"/>
                <w:szCs w:val="18"/>
              </w:rPr>
            </w:pPr>
          </w:p>
        </w:tc>
        <w:tc>
          <w:tcPr>
            <w:tcW w:w="1213" w:type="dxa"/>
            <w:tcBorders>
              <w:top w:val="single" w:sz="4" w:space="0" w:color="auto"/>
              <w:left w:val="nil"/>
              <w:bottom w:val="nil"/>
              <w:right w:val="nil"/>
            </w:tcBorders>
          </w:tcPr>
          <w:p w14:paraId="1FEA27C8" w14:textId="77777777" w:rsidR="00A714BE" w:rsidRPr="00050E44" w:rsidRDefault="00A714BE" w:rsidP="00A714BE">
            <w:pPr>
              <w:spacing w:line="256" w:lineRule="auto"/>
              <w:ind w:left="-40" w:right="-72"/>
              <w:jc w:val="right"/>
              <w:rPr>
                <w:rFonts w:cs="Arial"/>
                <w:b/>
                <w:bCs/>
                <w:sz w:val="18"/>
                <w:szCs w:val="18"/>
              </w:rPr>
            </w:pPr>
          </w:p>
        </w:tc>
      </w:tr>
      <w:tr w:rsidR="00A714BE" w:rsidRPr="00050E44" w14:paraId="21EC674E" w14:textId="77777777" w:rsidTr="005E7115">
        <w:trPr>
          <w:trHeight w:val="73"/>
        </w:trPr>
        <w:tc>
          <w:tcPr>
            <w:tcW w:w="4507" w:type="dxa"/>
            <w:tcBorders>
              <w:top w:val="nil"/>
              <w:left w:val="nil"/>
              <w:bottom w:val="nil"/>
              <w:right w:val="nil"/>
            </w:tcBorders>
          </w:tcPr>
          <w:p w14:paraId="56C958FF" w14:textId="77777777" w:rsidR="00A714BE" w:rsidRPr="00050E44" w:rsidRDefault="00A714BE" w:rsidP="00CA3934">
            <w:pPr>
              <w:spacing w:line="256" w:lineRule="auto"/>
              <w:rPr>
                <w:rFonts w:cs="Arial"/>
                <w:sz w:val="18"/>
                <w:szCs w:val="18"/>
              </w:rPr>
            </w:pPr>
          </w:p>
        </w:tc>
        <w:tc>
          <w:tcPr>
            <w:tcW w:w="1559" w:type="dxa"/>
            <w:tcBorders>
              <w:top w:val="nil"/>
              <w:left w:val="nil"/>
              <w:bottom w:val="nil"/>
              <w:right w:val="nil"/>
            </w:tcBorders>
          </w:tcPr>
          <w:p w14:paraId="0568087B" w14:textId="77777777" w:rsidR="00A714BE" w:rsidRPr="00050E44" w:rsidRDefault="00A714BE" w:rsidP="00A714BE">
            <w:pPr>
              <w:spacing w:line="256" w:lineRule="auto"/>
              <w:ind w:right="-72"/>
              <w:jc w:val="right"/>
              <w:rPr>
                <w:rFonts w:cs="Arial"/>
                <w:b/>
                <w:bCs/>
                <w:sz w:val="18"/>
                <w:szCs w:val="18"/>
              </w:rPr>
            </w:pPr>
            <w:r w:rsidRPr="00050E44">
              <w:rPr>
                <w:rFonts w:cs="Arial"/>
                <w:b/>
                <w:bCs/>
                <w:sz w:val="18"/>
                <w:szCs w:val="18"/>
              </w:rPr>
              <w:t>and equipment</w:t>
            </w:r>
          </w:p>
        </w:tc>
        <w:tc>
          <w:tcPr>
            <w:tcW w:w="1134" w:type="dxa"/>
            <w:tcBorders>
              <w:top w:val="nil"/>
              <w:left w:val="nil"/>
              <w:bottom w:val="nil"/>
              <w:right w:val="nil"/>
            </w:tcBorders>
          </w:tcPr>
          <w:p w14:paraId="031A01FF"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equipment</w:t>
            </w:r>
          </w:p>
        </w:tc>
        <w:tc>
          <w:tcPr>
            <w:tcW w:w="1134" w:type="dxa"/>
            <w:tcBorders>
              <w:top w:val="nil"/>
              <w:left w:val="nil"/>
              <w:bottom w:val="nil"/>
              <w:right w:val="nil"/>
            </w:tcBorders>
          </w:tcPr>
          <w:p w14:paraId="17CB46AA"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Vehicles</w:t>
            </w:r>
          </w:p>
        </w:tc>
        <w:tc>
          <w:tcPr>
            <w:tcW w:w="1213" w:type="dxa"/>
            <w:tcBorders>
              <w:top w:val="nil"/>
              <w:left w:val="nil"/>
              <w:bottom w:val="nil"/>
              <w:right w:val="nil"/>
            </w:tcBorders>
          </w:tcPr>
          <w:p w14:paraId="6C62B5FC" w14:textId="77777777" w:rsidR="00A714BE" w:rsidRPr="00050E44" w:rsidRDefault="00A714BE" w:rsidP="00A714BE">
            <w:pPr>
              <w:spacing w:line="256" w:lineRule="auto"/>
              <w:ind w:left="-40" w:right="-72"/>
              <w:jc w:val="right"/>
              <w:rPr>
                <w:rFonts w:cs="Arial"/>
                <w:b/>
                <w:bCs/>
                <w:sz w:val="18"/>
                <w:szCs w:val="18"/>
              </w:rPr>
            </w:pPr>
            <w:r w:rsidRPr="00050E44">
              <w:rPr>
                <w:rFonts w:cs="Arial"/>
                <w:b/>
                <w:bCs/>
                <w:sz w:val="18"/>
                <w:szCs w:val="18"/>
              </w:rPr>
              <w:t>Total</w:t>
            </w:r>
          </w:p>
        </w:tc>
      </w:tr>
      <w:tr w:rsidR="00A714BE" w:rsidRPr="00050E44" w14:paraId="3D79881B" w14:textId="77777777" w:rsidTr="008A34E5">
        <w:trPr>
          <w:trHeight w:val="220"/>
        </w:trPr>
        <w:tc>
          <w:tcPr>
            <w:tcW w:w="4507" w:type="dxa"/>
            <w:tcBorders>
              <w:top w:val="nil"/>
              <w:left w:val="nil"/>
              <w:bottom w:val="nil"/>
              <w:right w:val="nil"/>
            </w:tcBorders>
          </w:tcPr>
          <w:p w14:paraId="0543DE67" w14:textId="77777777" w:rsidR="00A714BE" w:rsidRPr="00050E44" w:rsidRDefault="00A714BE" w:rsidP="00CA3934">
            <w:pPr>
              <w:spacing w:line="256" w:lineRule="auto"/>
              <w:rPr>
                <w:rFonts w:cs="Arial"/>
                <w:sz w:val="18"/>
                <w:szCs w:val="18"/>
              </w:rPr>
            </w:pPr>
          </w:p>
        </w:tc>
        <w:tc>
          <w:tcPr>
            <w:tcW w:w="1559" w:type="dxa"/>
            <w:tcBorders>
              <w:top w:val="nil"/>
              <w:left w:val="nil"/>
              <w:bottom w:val="single" w:sz="4" w:space="0" w:color="auto"/>
              <w:right w:val="nil"/>
            </w:tcBorders>
            <w:hideMark/>
          </w:tcPr>
          <w:p w14:paraId="17B7B856"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c>
          <w:tcPr>
            <w:tcW w:w="1134" w:type="dxa"/>
            <w:tcBorders>
              <w:top w:val="nil"/>
              <w:left w:val="nil"/>
              <w:bottom w:val="single" w:sz="4" w:space="0" w:color="auto"/>
              <w:right w:val="nil"/>
            </w:tcBorders>
            <w:hideMark/>
          </w:tcPr>
          <w:p w14:paraId="7E278771"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c>
          <w:tcPr>
            <w:tcW w:w="1134" w:type="dxa"/>
            <w:tcBorders>
              <w:top w:val="nil"/>
              <w:left w:val="nil"/>
              <w:bottom w:val="single" w:sz="4" w:space="0" w:color="auto"/>
              <w:right w:val="nil"/>
            </w:tcBorders>
            <w:hideMark/>
          </w:tcPr>
          <w:p w14:paraId="4D83EFD6"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c>
          <w:tcPr>
            <w:tcW w:w="1213" w:type="dxa"/>
            <w:tcBorders>
              <w:top w:val="nil"/>
              <w:left w:val="nil"/>
              <w:bottom w:val="single" w:sz="4" w:space="0" w:color="auto"/>
              <w:right w:val="nil"/>
            </w:tcBorders>
          </w:tcPr>
          <w:p w14:paraId="5994D343"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r>
      <w:tr w:rsidR="00A714BE" w:rsidRPr="00050E44" w14:paraId="2E5A397B" w14:textId="77777777" w:rsidTr="00050E44">
        <w:trPr>
          <w:trHeight w:val="20"/>
        </w:trPr>
        <w:tc>
          <w:tcPr>
            <w:tcW w:w="4507" w:type="dxa"/>
            <w:tcBorders>
              <w:top w:val="nil"/>
              <w:left w:val="nil"/>
              <w:bottom w:val="nil"/>
              <w:right w:val="nil"/>
            </w:tcBorders>
          </w:tcPr>
          <w:p w14:paraId="7A675AAF" w14:textId="77777777" w:rsidR="00A714BE" w:rsidRPr="00050E44" w:rsidRDefault="00A714BE" w:rsidP="00CA3934">
            <w:pPr>
              <w:spacing w:line="256" w:lineRule="auto"/>
              <w:rPr>
                <w:rFonts w:cs="Arial"/>
                <w:sz w:val="18"/>
                <w:szCs w:val="18"/>
              </w:rPr>
            </w:pPr>
          </w:p>
        </w:tc>
        <w:tc>
          <w:tcPr>
            <w:tcW w:w="1559" w:type="dxa"/>
            <w:tcBorders>
              <w:top w:val="nil"/>
              <w:left w:val="nil"/>
              <w:bottom w:val="nil"/>
              <w:right w:val="nil"/>
            </w:tcBorders>
            <w:shd w:val="clear" w:color="auto" w:fill="auto"/>
            <w:hideMark/>
          </w:tcPr>
          <w:p w14:paraId="6A0ED479" w14:textId="77777777" w:rsidR="00A714BE" w:rsidRPr="00050E44" w:rsidRDefault="00A714BE" w:rsidP="004B422E">
            <w:pPr>
              <w:spacing w:line="256" w:lineRule="auto"/>
              <w:ind w:left="-40" w:right="-72"/>
              <w:jc w:val="right"/>
              <w:rPr>
                <w:rFonts w:cs="Arial"/>
                <w:sz w:val="18"/>
                <w:szCs w:val="18"/>
              </w:rPr>
            </w:pPr>
          </w:p>
        </w:tc>
        <w:tc>
          <w:tcPr>
            <w:tcW w:w="1134" w:type="dxa"/>
            <w:tcBorders>
              <w:top w:val="nil"/>
              <w:left w:val="nil"/>
              <w:bottom w:val="nil"/>
              <w:right w:val="nil"/>
            </w:tcBorders>
            <w:shd w:val="clear" w:color="auto" w:fill="auto"/>
          </w:tcPr>
          <w:p w14:paraId="55FA0B2F" w14:textId="77777777" w:rsidR="00A714BE" w:rsidRPr="00050E44" w:rsidRDefault="00A714BE" w:rsidP="004B422E">
            <w:pPr>
              <w:spacing w:line="256" w:lineRule="auto"/>
              <w:ind w:left="-40" w:right="-72"/>
              <w:jc w:val="right"/>
              <w:rPr>
                <w:rFonts w:cs="Arial"/>
                <w:sz w:val="18"/>
                <w:szCs w:val="18"/>
              </w:rPr>
            </w:pPr>
          </w:p>
        </w:tc>
        <w:tc>
          <w:tcPr>
            <w:tcW w:w="1134" w:type="dxa"/>
            <w:tcBorders>
              <w:top w:val="nil"/>
              <w:left w:val="nil"/>
              <w:bottom w:val="nil"/>
              <w:right w:val="nil"/>
            </w:tcBorders>
            <w:shd w:val="clear" w:color="auto" w:fill="auto"/>
          </w:tcPr>
          <w:p w14:paraId="748BF31F" w14:textId="77777777" w:rsidR="00A714BE" w:rsidRPr="00050E44" w:rsidRDefault="00A714BE" w:rsidP="004B422E">
            <w:pPr>
              <w:spacing w:line="256" w:lineRule="auto"/>
              <w:ind w:left="-40" w:right="-72"/>
              <w:jc w:val="right"/>
              <w:rPr>
                <w:rFonts w:cs="Arial"/>
                <w:sz w:val="18"/>
                <w:szCs w:val="18"/>
              </w:rPr>
            </w:pPr>
          </w:p>
        </w:tc>
        <w:tc>
          <w:tcPr>
            <w:tcW w:w="1213" w:type="dxa"/>
            <w:tcBorders>
              <w:top w:val="nil"/>
              <w:left w:val="nil"/>
              <w:bottom w:val="nil"/>
              <w:right w:val="nil"/>
            </w:tcBorders>
            <w:shd w:val="clear" w:color="auto" w:fill="auto"/>
          </w:tcPr>
          <w:p w14:paraId="37FADF6D" w14:textId="77777777" w:rsidR="00A714BE" w:rsidRPr="00050E44" w:rsidRDefault="00A714BE" w:rsidP="004B422E">
            <w:pPr>
              <w:spacing w:line="256" w:lineRule="auto"/>
              <w:ind w:left="-40" w:right="-72"/>
              <w:jc w:val="right"/>
              <w:rPr>
                <w:rFonts w:cs="Arial"/>
                <w:sz w:val="18"/>
                <w:szCs w:val="18"/>
              </w:rPr>
            </w:pPr>
          </w:p>
        </w:tc>
      </w:tr>
      <w:tr w:rsidR="00306791" w:rsidRPr="00050E44" w14:paraId="4CC498D3" w14:textId="77777777" w:rsidTr="008709C7">
        <w:trPr>
          <w:trHeight w:val="220"/>
        </w:trPr>
        <w:tc>
          <w:tcPr>
            <w:tcW w:w="4507" w:type="dxa"/>
            <w:tcBorders>
              <w:top w:val="nil"/>
              <w:left w:val="nil"/>
              <w:bottom w:val="nil"/>
              <w:right w:val="nil"/>
            </w:tcBorders>
          </w:tcPr>
          <w:p w14:paraId="65DCDEE9" w14:textId="52A61F91" w:rsidR="00306791" w:rsidRPr="00050E44" w:rsidRDefault="00306791" w:rsidP="00306791">
            <w:pPr>
              <w:spacing w:line="256" w:lineRule="auto"/>
              <w:rPr>
                <w:rFonts w:cs="Arial"/>
                <w:b/>
                <w:bCs/>
                <w:sz w:val="18"/>
                <w:szCs w:val="18"/>
              </w:rPr>
            </w:pPr>
            <w:r w:rsidRPr="00050E44">
              <w:rPr>
                <w:rFonts w:cs="Arial"/>
                <w:b/>
                <w:bCs/>
                <w:sz w:val="18"/>
                <w:szCs w:val="18"/>
              </w:rPr>
              <w:t xml:space="preserve">Balance as </w:t>
            </w:r>
            <w:proofErr w:type="gramStart"/>
            <w:r w:rsidRPr="00050E44">
              <w:rPr>
                <w:rFonts w:cs="Arial"/>
                <w:b/>
                <w:bCs/>
                <w:sz w:val="18"/>
                <w:szCs w:val="18"/>
              </w:rPr>
              <w:t>at</w:t>
            </w:r>
            <w:proofErr w:type="gramEnd"/>
            <w:r w:rsidRPr="00050E44">
              <w:rPr>
                <w:rFonts w:cs="Arial"/>
                <w:b/>
                <w:bCs/>
                <w:sz w:val="18"/>
                <w:szCs w:val="18"/>
              </w:rPr>
              <w:t xml:space="preserve"> 1 January </w:t>
            </w:r>
            <w:r w:rsidRPr="00395CA0">
              <w:rPr>
                <w:rFonts w:cs="Arial"/>
                <w:b/>
                <w:bCs/>
                <w:sz w:val="18"/>
                <w:szCs w:val="18"/>
                <w:lang w:val="en-GB"/>
              </w:rPr>
              <w:t>2021</w:t>
            </w:r>
          </w:p>
        </w:tc>
        <w:tc>
          <w:tcPr>
            <w:tcW w:w="1559" w:type="dxa"/>
            <w:tcBorders>
              <w:top w:val="nil"/>
              <w:left w:val="nil"/>
              <w:bottom w:val="nil"/>
              <w:right w:val="nil"/>
            </w:tcBorders>
            <w:shd w:val="clear" w:color="auto" w:fill="auto"/>
            <w:vAlign w:val="bottom"/>
          </w:tcPr>
          <w:p w14:paraId="65607E90" w14:textId="5A054D82" w:rsidR="00306791" w:rsidRPr="00050E44" w:rsidRDefault="00306791" w:rsidP="00306791">
            <w:pPr>
              <w:spacing w:line="256" w:lineRule="auto"/>
              <w:ind w:left="-40" w:right="-72"/>
              <w:jc w:val="right"/>
              <w:rPr>
                <w:rFonts w:cs="Arial"/>
                <w:sz w:val="18"/>
                <w:szCs w:val="18"/>
              </w:rPr>
            </w:pPr>
            <w:r w:rsidRPr="001E48AB">
              <w:rPr>
                <w:rFonts w:cs="Arial"/>
                <w:sz w:val="18"/>
                <w:szCs w:val="18"/>
              </w:rPr>
              <w:t>17,445,633</w:t>
            </w:r>
          </w:p>
        </w:tc>
        <w:tc>
          <w:tcPr>
            <w:tcW w:w="1134" w:type="dxa"/>
            <w:tcBorders>
              <w:top w:val="nil"/>
              <w:left w:val="nil"/>
              <w:bottom w:val="nil"/>
              <w:right w:val="nil"/>
            </w:tcBorders>
            <w:shd w:val="clear" w:color="auto" w:fill="auto"/>
            <w:vAlign w:val="bottom"/>
          </w:tcPr>
          <w:p w14:paraId="41E4460F" w14:textId="4FFE165C" w:rsidR="00306791" w:rsidRPr="00050E44" w:rsidRDefault="00306791" w:rsidP="00306791">
            <w:pPr>
              <w:spacing w:line="256" w:lineRule="auto"/>
              <w:ind w:left="-40" w:right="-72"/>
              <w:jc w:val="right"/>
              <w:rPr>
                <w:rFonts w:cs="Arial"/>
                <w:sz w:val="18"/>
                <w:szCs w:val="18"/>
              </w:rPr>
            </w:pPr>
            <w:r w:rsidRPr="001E48AB">
              <w:rPr>
                <w:rFonts w:cs="Arial"/>
                <w:sz w:val="18"/>
                <w:szCs w:val="18"/>
              </w:rPr>
              <w:t>149,511</w:t>
            </w:r>
          </w:p>
        </w:tc>
        <w:tc>
          <w:tcPr>
            <w:tcW w:w="1134" w:type="dxa"/>
            <w:tcBorders>
              <w:top w:val="nil"/>
              <w:left w:val="nil"/>
              <w:bottom w:val="nil"/>
              <w:right w:val="nil"/>
            </w:tcBorders>
            <w:shd w:val="clear" w:color="auto" w:fill="auto"/>
            <w:vAlign w:val="bottom"/>
          </w:tcPr>
          <w:p w14:paraId="6D608EEE" w14:textId="398D782A" w:rsidR="00306791" w:rsidRPr="00050E44" w:rsidRDefault="00306791" w:rsidP="00306791">
            <w:pPr>
              <w:spacing w:line="256" w:lineRule="auto"/>
              <w:ind w:left="-40" w:right="-72"/>
              <w:jc w:val="right"/>
              <w:rPr>
                <w:rFonts w:cs="Arial"/>
                <w:sz w:val="18"/>
                <w:szCs w:val="18"/>
              </w:rPr>
            </w:pPr>
            <w:r w:rsidRPr="00050E44">
              <w:rPr>
                <w:rFonts w:cs="Arial"/>
                <w:sz w:val="18"/>
                <w:szCs w:val="18"/>
              </w:rPr>
              <w:fldChar w:fldCharType="begin"/>
            </w:r>
            <w:r w:rsidRPr="00050E44">
              <w:rPr>
                <w:rFonts w:cs="Arial"/>
                <w:sz w:val="18"/>
                <w:szCs w:val="18"/>
              </w:rPr>
              <w:instrText xml:space="preserve"> =SUM(ABOVE) </w:instrText>
            </w:r>
            <w:r w:rsidRPr="00050E44">
              <w:rPr>
                <w:rFonts w:cs="Arial"/>
                <w:sz w:val="18"/>
                <w:szCs w:val="18"/>
              </w:rPr>
              <w:fldChar w:fldCharType="separate"/>
            </w:r>
            <w:r w:rsidRPr="00050E44">
              <w:rPr>
                <w:rFonts w:cs="Arial"/>
                <w:sz w:val="18"/>
                <w:szCs w:val="18"/>
              </w:rPr>
              <w:t>5,925,059</w:t>
            </w:r>
            <w:r w:rsidRPr="00050E44">
              <w:rPr>
                <w:rFonts w:cs="Arial"/>
                <w:sz w:val="18"/>
                <w:szCs w:val="18"/>
              </w:rPr>
              <w:fldChar w:fldCharType="end"/>
            </w:r>
          </w:p>
        </w:tc>
        <w:tc>
          <w:tcPr>
            <w:tcW w:w="1213" w:type="dxa"/>
            <w:tcBorders>
              <w:top w:val="nil"/>
              <w:left w:val="nil"/>
              <w:bottom w:val="nil"/>
              <w:right w:val="nil"/>
            </w:tcBorders>
            <w:shd w:val="clear" w:color="auto" w:fill="auto"/>
            <w:vAlign w:val="bottom"/>
          </w:tcPr>
          <w:p w14:paraId="2C58265D" w14:textId="70794D69" w:rsidR="00306791" w:rsidRPr="00050E44" w:rsidRDefault="00306791" w:rsidP="00306791">
            <w:pPr>
              <w:spacing w:line="256" w:lineRule="auto"/>
              <w:ind w:left="-40" w:right="-72"/>
              <w:jc w:val="right"/>
              <w:rPr>
                <w:rFonts w:cs="Arial"/>
                <w:sz w:val="18"/>
                <w:szCs w:val="18"/>
              </w:rPr>
            </w:pPr>
            <w:r w:rsidRPr="00050E44">
              <w:rPr>
                <w:rFonts w:cs="Arial"/>
                <w:sz w:val="18"/>
                <w:szCs w:val="18"/>
              </w:rPr>
              <w:fldChar w:fldCharType="begin"/>
            </w:r>
            <w:r w:rsidRPr="00050E44">
              <w:rPr>
                <w:rFonts w:cs="Arial"/>
                <w:sz w:val="18"/>
                <w:szCs w:val="18"/>
              </w:rPr>
              <w:instrText xml:space="preserve"> =SUM(ABOVE) </w:instrText>
            </w:r>
            <w:r w:rsidRPr="00050E44">
              <w:rPr>
                <w:rFonts w:cs="Arial"/>
                <w:sz w:val="18"/>
                <w:szCs w:val="18"/>
              </w:rPr>
              <w:fldChar w:fldCharType="separate"/>
            </w:r>
            <w:r w:rsidRPr="00050E44">
              <w:rPr>
                <w:rFonts w:cs="Arial"/>
                <w:sz w:val="18"/>
                <w:szCs w:val="18"/>
              </w:rPr>
              <w:t>23,520,203</w:t>
            </w:r>
            <w:r w:rsidRPr="00050E44">
              <w:rPr>
                <w:rFonts w:cs="Arial"/>
                <w:sz w:val="18"/>
                <w:szCs w:val="18"/>
              </w:rPr>
              <w:fldChar w:fldCharType="end"/>
            </w:r>
          </w:p>
        </w:tc>
      </w:tr>
      <w:tr w:rsidR="00306791" w:rsidRPr="00050E44" w14:paraId="05F55E64" w14:textId="77777777" w:rsidTr="00050E44">
        <w:trPr>
          <w:trHeight w:val="220"/>
        </w:trPr>
        <w:tc>
          <w:tcPr>
            <w:tcW w:w="4507" w:type="dxa"/>
            <w:tcBorders>
              <w:top w:val="nil"/>
              <w:left w:val="nil"/>
              <w:bottom w:val="nil"/>
              <w:right w:val="nil"/>
            </w:tcBorders>
          </w:tcPr>
          <w:p w14:paraId="7A852848" w14:textId="148484F4" w:rsidR="00306791" w:rsidRPr="00050E44" w:rsidRDefault="00306791" w:rsidP="00306791">
            <w:pPr>
              <w:spacing w:line="256" w:lineRule="auto"/>
              <w:rPr>
                <w:rFonts w:cs="Arial"/>
                <w:sz w:val="18"/>
                <w:szCs w:val="18"/>
              </w:rPr>
            </w:pPr>
            <w:r w:rsidRPr="00050E44">
              <w:rPr>
                <w:rFonts w:cs="Arial"/>
                <w:sz w:val="18"/>
                <w:szCs w:val="18"/>
              </w:rPr>
              <w:t>Additions</w:t>
            </w:r>
          </w:p>
        </w:tc>
        <w:tc>
          <w:tcPr>
            <w:tcW w:w="1559" w:type="dxa"/>
            <w:tcBorders>
              <w:top w:val="nil"/>
              <w:left w:val="nil"/>
              <w:bottom w:val="nil"/>
              <w:right w:val="nil"/>
            </w:tcBorders>
            <w:shd w:val="clear" w:color="auto" w:fill="auto"/>
          </w:tcPr>
          <w:p w14:paraId="61675A26" w14:textId="049AED46" w:rsidR="00306791" w:rsidRPr="00050E44" w:rsidRDefault="00306791" w:rsidP="00306791">
            <w:pPr>
              <w:spacing w:line="256" w:lineRule="auto"/>
              <w:ind w:left="-40" w:right="-72"/>
              <w:jc w:val="right"/>
              <w:rPr>
                <w:rFonts w:cs="Arial"/>
                <w:sz w:val="18"/>
                <w:szCs w:val="18"/>
              </w:rPr>
            </w:pPr>
            <w:r w:rsidRPr="00050E44">
              <w:rPr>
                <w:rFonts w:cs="Arial"/>
                <w:sz w:val="18"/>
                <w:szCs w:val="18"/>
              </w:rPr>
              <w:t>3,221,380</w:t>
            </w:r>
          </w:p>
        </w:tc>
        <w:tc>
          <w:tcPr>
            <w:tcW w:w="1134" w:type="dxa"/>
            <w:tcBorders>
              <w:top w:val="nil"/>
              <w:left w:val="nil"/>
              <w:bottom w:val="nil"/>
              <w:right w:val="nil"/>
            </w:tcBorders>
            <w:shd w:val="clear" w:color="auto" w:fill="auto"/>
          </w:tcPr>
          <w:p w14:paraId="54FA57B8" w14:textId="375E83AD" w:rsidR="00306791" w:rsidRPr="00050E44" w:rsidRDefault="00306791" w:rsidP="00306791">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nil"/>
              <w:right w:val="nil"/>
            </w:tcBorders>
            <w:shd w:val="clear" w:color="auto" w:fill="auto"/>
          </w:tcPr>
          <w:p w14:paraId="2304079C" w14:textId="348D51A1" w:rsidR="00306791" w:rsidRPr="00050E44" w:rsidRDefault="00306791" w:rsidP="00306791">
            <w:pPr>
              <w:spacing w:line="256" w:lineRule="auto"/>
              <w:ind w:left="-40" w:right="-72"/>
              <w:jc w:val="right"/>
              <w:rPr>
                <w:rFonts w:cs="Arial"/>
                <w:sz w:val="18"/>
                <w:szCs w:val="18"/>
              </w:rPr>
            </w:pPr>
            <w:r w:rsidRPr="00050E44">
              <w:rPr>
                <w:rFonts w:cs="Arial"/>
                <w:sz w:val="18"/>
                <w:szCs w:val="18"/>
              </w:rPr>
              <w:t>-</w:t>
            </w:r>
          </w:p>
        </w:tc>
        <w:tc>
          <w:tcPr>
            <w:tcW w:w="1213" w:type="dxa"/>
            <w:tcBorders>
              <w:top w:val="nil"/>
              <w:left w:val="nil"/>
              <w:bottom w:val="nil"/>
              <w:right w:val="nil"/>
            </w:tcBorders>
            <w:shd w:val="clear" w:color="auto" w:fill="auto"/>
          </w:tcPr>
          <w:p w14:paraId="6CA4B65F" w14:textId="7C06CBF1" w:rsidR="00306791" w:rsidRPr="00050E44" w:rsidRDefault="00306791" w:rsidP="00306791">
            <w:pPr>
              <w:spacing w:line="256" w:lineRule="auto"/>
              <w:ind w:left="-40" w:right="-72"/>
              <w:jc w:val="right"/>
              <w:rPr>
                <w:rFonts w:cs="Arial"/>
                <w:sz w:val="18"/>
                <w:szCs w:val="18"/>
              </w:rPr>
            </w:pPr>
            <w:r w:rsidRPr="00050E44">
              <w:rPr>
                <w:rFonts w:cs="Arial"/>
                <w:sz w:val="18"/>
                <w:szCs w:val="18"/>
              </w:rPr>
              <w:t>3,221,380</w:t>
            </w:r>
          </w:p>
        </w:tc>
      </w:tr>
      <w:tr w:rsidR="00306791" w:rsidRPr="00050E44" w14:paraId="50085C95" w14:textId="77777777" w:rsidTr="00050E44">
        <w:trPr>
          <w:trHeight w:val="220"/>
        </w:trPr>
        <w:tc>
          <w:tcPr>
            <w:tcW w:w="4507" w:type="dxa"/>
            <w:tcBorders>
              <w:top w:val="nil"/>
              <w:left w:val="nil"/>
              <w:bottom w:val="nil"/>
              <w:right w:val="nil"/>
            </w:tcBorders>
          </w:tcPr>
          <w:p w14:paraId="7D22FF95" w14:textId="3B35358F" w:rsidR="00306791" w:rsidRPr="00050E44" w:rsidRDefault="00306791" w:rsidP="00306791">
            <w:pPr>
              <w:spacing w:line="256" w:lineRule="auto"/>
              <w:rPr>
                <w:rFonts w:cs="Arial"/>
                <w:sz w:val="18"/>
                <w:szCs w:val="18"/>
              </w:rPr>
            </w:pPr>
            <w:r w:rsidRPr="00050E44">
              <w:rPr>
                <w:rFonts w:cs="Arial"/>
                <w:sz w:val="18"/>
                <w:szCs w:val="18"/>
              </w:rPr>
              <w:t>Lease termination, net</w:t>
            </w:r>
          </w:p>
        </w:tc>
        <w:tc>
          <w:tcPr>
            <w:tcW w:w="1559" w:type="dxa"/>
            <w:tcBorders>
              <w:top w:val="nil"/>
              <w:left w:val="nil"/>
              <w:bottom w:val="nil"/>
              <w:right w:val="nil"/>
            </w:tcBorders>
            <w:shd w:val="clear" w:color="auto" w:fill="auto"/>
          </w:tcPr>
          <w:p w14:paraId="42B3F3BC" w14:textId="205B6BAC" w:rsidR="00306791" w:rsidRPr="00050E44" w:rsidRDefault="00306791" w:rsidP="00306791">
            <w:pPr>
              <w:spacing w:line="256" w:lineRule="auto"/>
              <w:ind w:left="-40" w:right="-72"/>
              <w:jc w:val="right"/>
              <w:rPr>
                <w:rFonts w:cs="Arial"/>
                <w:sz w:val="18"/>
                <w:szCs w:val="18"/>
              </w:rPr>
            </w:pPr>
            <w:r w:rsidRPr="00050E44">
              <w:rPr>
                <w:rFonts w:cs="Arial"/>
                <w:sz w:val="18"/>
                <w:szCs w:val="18"/>
              </w:rPr>
              <w:t>(2)</w:t>
            </w:r>
          </w:p>
        </w:tc>
        <w:tc>
          <w:tcPr>
            <w:tcW w:w="1134" w:type="dxa"/>
            <w:tcBorders>
              <w:top w:val="nil"/>
              <w:left w:val="nil"/>
              <w:bottom w:val="nil"/>
              <w:right w:val="nil"/>
            </w:tcBorders>
            <w:shd w:val="clear" w:color="auto" w:fill="auto"/>
          </w:tcPr>
          <w:p w14:paraId="0C9A4FD6" w14:textId="6CC75A6B" w:rsidR="00306791" w:rsidRPr="00050E44" w:rsidRDefault="00306791" w:rsidP="00306791">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nil"/>
              <w:right w:val="nil"/>
            </w:tcBorders>
            <w:shd w:val="clear" w:color="auto" w:fill="auto"/>
          </w:tcPr>
          <w:p w14:paraId="16F584BC" w14:textId="7F821E4D" w:rsidR="00306791" w:rsidRPr="00050E44" w:rsidRDefault="00306791" w:rsidP="00306791">
            <w:pPr>
              <w:spacing w:line="256" w:lineRule="auto"/>
              <w:ind w:left="-40" w:right="-72"/>
              <w:jc w:val="right"/>
              <w:rPr>
                <w:rFonts w:cs="Arial"/>
                <w:sz w:val="18"/>
                <w:szCs w:val="18"/>
              </w:rPr>
            </w:pPr>
            <w:r w:rsidRPr="00050E44">
              <w:rPr>
                <w:rFonts w:cs="Arial"/>
                <w:sz w:val="18"/>
                <w:szCs w:val="18"/>
              </w:rPr>
              <w:t>-</w:t>
            </w:r>
          </w:p>
        </w:tc>
        <w:tc>
          <w:tcPr>
            <w:tcW w:w="1213" w:type="dxa"/>
            <w:tcBorders>
              <w:top w:val="nil"/>
              <w:left w:val="nil"/>
              <w:bottom w:val="nil"/>
              <w:right w:val="nil"/>
            </w:tcBorders>
            <w:shd w:val="clear" w:color="auto" w:fill="auto"/>
          </w:tcPr>
          <w:p w14:paraId="63F1D86B" w14:textId="26FFDDB7" w:rsidR="00306791" w:rsidRPr="00050E44" w:rsidRDefault="00306791" w:rsidP="00306791">
            <w:pPr>
              <w:spacing w:line="256" w:lineRule="auto"/>
              <w:ind w:left="-40" w:right="-72"/>
              <w:jc w:val="right"/>
              <w:rPr>
                <w:rFonts w:cs="Arial"/>
                <w:sz w:val="18"/>
                <w:szCs w:val="18"/>
              </w:rPr>
            </w:pPr>
            <w:r w:rsidRPr="00050E44">
              <w:rPr>
                <w:rFonts w:cs="Arial"/>
                <w:sz w:val="18"/>
                <w:szCs w:val="18"/>
              </w:rPr>
              <w:t>(2)</w:t>
            </w:r>
          </w:p>
        </w:tc>
      </w:tr>
      <w:tr w:rsidR="00306791" w:rsidRPr="00050E44" w14:paraId="420EF395" w14:textId="77777777" w:rsidTr="00050E44">
        <w:trPr>
          <w:trHeight w:val="220"/>
        </w:trPr>
        <w:tc>
          <w:tcPr>
            <w:tcW w:w="4507" w:type="dxa"/>
            <w:tcBorders>
              <w:top w:val="nil"/>
              <w:left w:val="nil"/>
              <w:bottom w:val="nil"/>
              <w:right w:val="nil"/>
            </w:tcBorders>
          </w:tcPr>
          <w:p w14:paraId="722EF437" w14:textId="0354905C" w:rsidR="00306791" w:rsidRPr="00050E44" w:rsidRDefault="00306791" w:rsidP="00306791">
            <w:pPr>
              <w:spacing w:line="256" w:lineRule="auto"/>
              <w:rPr>
                <w:rFonts w:cs="Arial"/>
                <w:sz w:val="18"/>
                <w:szCs w:val="18"/>
              </w:rPr>
            </w:pPr>
            <w:r w:rsidRPr="00050E44">
              <w:rPr>
                <w:rFonts w:cs="Arial"/>
                <w:sz w:val="18"/>
                <w:szCs w:val="18"/>
              </w:rPr>
              <w:t>Depreciation</w:t>
            </w:r>
          </w:p>
        </w:tc>
        <w:tc>
          <w:tcPr>
            <w:tcW w:w="1559" w:type="dxa"/>
            <w:tcBorders>
              <w:top w:val="nil"/>
              <w:left w:val="nil"/>
              <w:bottom w:val="nil"/>
              <w:right w:val="nil"/>
            </w:tcBorders>
            <w:shd w:val="clear" w:color="auto" w:fill="auto"/>
          </w:tcPr>
          <w:p w14:paraId="0E5BC44A" w14:textId="40E974DF" w:rsidR="00306791" w:rsidRPr="001E48AB" w:rsidRDefault="00306791" w:rsidP="00306791">
            <w:pPr>
              <w:spacing w:line="256" w:lineRule="auto"/>
              <w:ind w:left="-40" w:right="-72"/>
              <w:jc w:val="right"/>
              <w:rPr>
                <w:rFonts w:cs="Arial"/>
                <w:sz w:val="18"/>
                <w:szCs w:val="18"/>
              </w:rPr>
            </w:pPr>
            <w:r w:rsidRPr="001E48AB">
              <w:rPr>
                <w:rFonts w:cs="Arial"/>
                <w:sz w:val="18"/>
                <w:szCs w:val="18"/>
              </w:rPr>
              <w:t>(3,930,764)</w:t>
            </w:r>
          </w:p>
        </w:tc>
        <w:tc>
          <w:tcPr>
            <w:tcW w:w="1134" w:type="dxa"/>
            <w:tcBorders>
              <w:top w:val="nil"/>
              <w:left w:val="nil"/>
              <w:bottom w:val="nil"/>
              <w:right w:val="nil"/>
            </w:tcBorders>
            <w:shd w:val="clear" w:color="auto" w:fill="auto"/>
          </w:tcPr>
          <w:p w14:paraId="71860A58" w14:textId="57355C1D" w:rsidR="00306791" w:rsidRPr="001E48AB" w:rsidRDefault="00306791" w:rsidP="00306791">
            <w:pPr>
              <w:spacing w:line="256" w:lineRule="auto"/>
              <w:ind w:left="-40" w:right="-72"/>
              <w:jc w:val="right"/>
              <w:rPr>
                <w:rFonts w:cs="Arial"/>
                <w:sz w:val="18"/>
                <w:szCs w:val="18"/>
              </w:rPr>
            </w:pPr>
            <w:r w:rsidRPr="001E48AB">
              <w:rPr>
                <w:rFonts w:cs="Arial"/>
                <w:sz w:val="18"/>
                <w:szCs w:val="18"/>
              </w:rPr>
              <w:t>(99,946)</w:t>
            </w:r>
          </w:p>
        </w:tc>
        <w:tc>
          <w:tcPr>
            <w:tcW w:w="1134" w:type="dxa"/>
            <w:tcBorders>
              <w:top w:val="nil"/>
              <w:left w:val="nil"/>
              <w:bottom w:val="nil"/>
              <w:right w:val="nil"/>
            </w:tcBorders>
            <w:shd w:val="clear" w:color="auto" w:fill="auto"/>
          </w:tcPr>
          <w:p w14:paraId="3E47CC67" w14:textId="351B9ADB" w:rsidR="00306791" w:rsidRPr="00050E44" w:rsidRDefault="00306791" w:rsidP="00306791">
            <w:pPr>
              <w:spacing w:line="256" w:lineRule="auto"/>
              <w:ind w:left="-40" w:right="-72"/>
              <w:jc w:val="right"/>
              <w:rPr>
                <w:rFonts w:cs="Arial"/>
                <w:sz w:val="18"/>
                <w:szCs w:val="18"/>
              </w:rPr>
            </w:pPr>
            <w:r w:rsidRPr="00050E44">
              <w:rPr>
                <w:rFonts w:cs="Arial"/>
                <w:sz w:val="18"/>
                <w:szCs w:val="18"/>
              </w:rPr>
              <w:t>(1,270,521)</w:t>
            </w:r>
          </w:p>
        </w:tc>
        <w:tc>
          <w:tcPr>
            <w:tcW w:w="1213" w:type="dxa"/>
            <w:tcBorders>
              <w:top w:val="nil"/>
              <w:left w:val="nil"/>
              <w:bottom w:val="nil"/>
              <w:right w:val="nil"/>
            </w:tcBorders>
            <w:shd w:val="clear" w:color="auto" w:fill="auto"/>
          </w:tcPr>
          <w:p w14:paraId="63795DC3" w14:textId="7F10809F" w:rsidR="00306791" w:rsidRPr="00050E44" w:rsidRDefault="00306791" w:rsidP="00306791">
            <w:pPr>
              <w:spacing w:line="256" w:lineRule="auto"/>
              <w:ind w:left="-40" w:right="-72"/>
              <w:jc w:val="right"/>
              <w:rPr>
                <w:rFonts w:cs="Arial"/>
                <w:sz w:val="18"/>
                <w:szCs w:val="18"/>
              </w:rPr>
            </w:pPr>
            <w:r w:rsidRPr="00050E44">
              <w:rPr>
                <w:rFonts w:cs="Arial"/>
                <w:sz w:val="18"/>
                <w:szCs w:val="18"/>
              </w:rPr>
              <w:t>(5,301,231)</w:t>
            </w:r>
          </w:p>
        </w:tc>
      </w:tr>
      <w:tr w:rsidR="00306791" w:rsidRPr="00050E44" w14:paraId="5A2892AF" w14:textId="77777777" w:rsidTr="008709C7">
        <w:trPr>
          <w:trHeight w:val="220"/>
        </w:trPr>
        <w:tc>
          <w:tcPr>
            <w:tcW w:w="4507" w:type="dxa"/>
            <w:tcBorders>
              <w:top w:val="nil"/>
              <w:left w:val="nil"/>
              <w:bottom w:val="nil"/>
              <w:right w:val="nil"/>
            </w:tcBorders>
          </w:tcPr>
          <w:p w14:paraId="21F13C0D" w14:textId="5EAEDC6F" w:rsidR="00306791" w:rsidRPr="00050E44" w:rsidRDefault="00306791" w:rsidP="00306791">
            <w:pPr>
              <w:spacing w:line="256" w:lineRule="auto"/>
              <w:rPr>
                <w:rFonts w:cs="Arial"/>
                <w:sz w:val="18"/>
                <w:szCs w:val="18"/>
              </w:rPr>
            </w:pPr>
            <w:r w:rsidRPr="00050E44">
              <w:rPr>
                <w:rFonts w:cs="Arial"/>
                <w:sz w:val="18"/>
                <w:szCs w:val="18"/>
              </w:rPr>
              <w:t>Transfer to fixed assets</w:t>
            </w:r>
          </w:p>
        </w:tc>
        <w:tc>
          <w:tcPr>
            <w:tcW w:w="1559" w:type="dxa"/>
            <w:tcBorders>
              <w:top w:val="nil"/>
              <w:left w:val="nil"/>
              <w:bottom w:val="single" w:sz="4" w:space="0" w:color="auto"/>
              <w:right w:val="nil"/>
            </w:tcBorders>
            <w:shd w:val="clear" w:color="auto" w:fill="auto"/>
          </w:tcPr>
          <w:p w14:paraId="3E998B73" w14:textId="618F9A18" w:rsidR="00306791" w:rsidRPr="00050E44" w:rsidRDefault="00306791" w:rsidP="00306791">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single" w:sz="4" w:space="0" w:color="auto"/>
              <w:right w:val="nil"/>
            </w:tcBorders>
            <w:shd w:val="clear" w:color="auto" w:fill="auto"/>
          </w:tcPr>
          <w:p w14:paraId="2387949E" w14:textId="67429F0E" w:rsidR="00306791" w:rsidRPr="00050E44" w:rsidRDefault="00306791" w:rsidP="00306791">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single" w:sz="4" w:space="0" w:color="auto"/>
              <w:right w:val="nil"/>
            </w:tcBorders>
            <w:shd w:val="clear" w:color="auto" w:fill="auto"/>
          </w:tcPr>
          <w:p w14:paraId="235D4313" w14:textId="1074BAA3" w:rsidR="00306791" w:rsidRPr="00050E44" w:rsidRDefault="00306791" w:rsidP="00306791">
            <w:pPr>
              <w:spacing w:line="256" w:lineRule="auto"/>
              <w:ind w:left="-40" w:right="-72"/>
              <w:jc w:val="right"/>
              <w:rPr>
                <w:rFonts w:cs="Arial"/>
                <w:sz w:val="18"/>
                <w:szCs w:val="18"/>
              </w:rPr>
            </w:pPr>
            <w:r w:rsidRPr="00050E44">
              <w:rPr>
                <w:rFonts w:cs="Arial"/>
                <w:sz w:val="18"/>
                <w:szCs w:val="18"/>
              </w:rPr>
              <w:t>(1)</w:t>
            </w:r>
          </w:p>
        </w:tc>
        <w:tc>
          <w:tcPr>
            <w:tcW w:w="1213" w:type="dxa"/>
            <w:tcBorders>
              <w:top w:val="nil"/>
              <w:left w:val="nil"/>
              <w:bottom w:val="single" w:sz="4" w:space="0" w:color="auto"/>
              <w:right w:val="nil"/>
            </w:tcBorders>
            <w:shd w:val="clear" w:color="auto" w:fill="auto"/>
          </w:tcPr>
          <w:p w14:paraId="4BE2E2EE" w14:textId="5992B684" w:rsidR="00306791" w:rsidRPr="00050E44" w:rsidRDefault="00306791" w:rsidP="00306791">
            <w:pPr>
              <w:spacing w:line="256" w:lineRule="auto"/>
              <w:ind w:left="-40" w:right="-72"/>
              <w:jc w:val="right"/>
              <w:rPr>
                <w:rFonts w:cs="Arial"/>
                <w:sz w:val="18"/>
                <w:szCs w:val="18"/>
              </w:rPr>
            </w:pPr>
            <w:r w:rsidRPr="00050E44">
              <w:rPr>
                <w:rFonts w:cs="Arial"/>
                <w:sz w:val="18"/>
                <w:szCs w:val="18"/>
              </w:rPr>
              <w:t>(1)</w:t>
            </w:r>
          </w:p>
        </w:tc>
      </w:tr>
      <w:tr w:rsidR="00306791" w:rsidRPr="00050E44" w14:paraId="43F65785" w14:textId="77777777" w:rsidTr="00050E44">
        <w:trPr>
          <w:trHeight w:val="150"/>
        </w:trPr>
        <w:tc>
          <w:tcPr>
            <w:tcW w:w="4507" w:type="dxa"/>
            <w:tcBorders>
              <w:top w:val="nil"/>
              <w:left w:val="nil"/>
              <w:bottom w:val="nil"/>
              <w:right w:val="nil"/>
            </w:tcBorders>
          </w:tcPr>
          <w:p w14:paraId="7C3DFCAB" w14:textId="77777777" w:rsidR="00306791" w:rsidRPr="00050E44" w:rsidRDefault="00306791" w:rsidP="00306791">
            <w:pPr>
              <w:spacing w:line="256" w:lineRule="auto"/>
              <w:rPr>
                <w:rFonts w:cs="Arial"/>
                <w:sz w:val="18"/>
                <w:szCs w:val="18"/>
              </w:rPr>
            </w:pPr>
          </w:p>
        </w:tc>
        <w:tc>
          <w:tcPr>
            <w:tcW w:w="1559" w:type="dxa"/>
            <w:tcBorders>
              <w:top w:val="single" w:sz="4" w:space="0" w:color="auto"/>
              <w:left w:val="nil"/>
              <w:bottom w:val="nil"/>
              <w:right w:val="nil"/>
            </w:tcBorders>
            <w:shd w:val="clear" w:color="auto" w:fill="auto"/>
          </w:tcPr>
          <w:p w14:paraId="71131A0A" w14:textId="77777777" w:rsidR="00306791" w:rsidRPr="00050E44" w:rsidRDefault="00306791" w:rsidP="00306791">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auto"/>
          </w:tcPr>
          <w:p w14:paraId="04DADD75" w14:textId="77777777" w:rsidR="00306791" w:rsidRPr="00050E44" w:rsidRDefault="00306791" w:rsidP="00306791">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auto"/>
          </w:tcPr>
          <w:p w14:paraId="5B6E93AA" w14:textId="77777777" w:rsidR="00306791" w:rsidRPr="00050E44" w:rsidRDefault="00306791" w:rsidP="00306791">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auto"/>
          </w:tcPr>
          <w:p w14:paraId="3C23C982" w14:textId="77777777" w:rsidR="00306791" w:rsidRPr="00050E44" w:rsidRDefault="00306791" w:rsidP="00306791">
            <w:pPr>
              <w:spacing w:line="256" w:lineRule="auto"/>
              <w:ind w:left="-40" w:right="-72"/>
              <w:jc w:val="right"/>
              <w:rPr>
                <w:rFonts w:cs="Arial"/>
                <w:sz w:val="18"/>
                <w:szCs w:val="18"/>
              </w:rPr>
            </w:pPr>
          </w:p>
        </w:tc>
      </w:tr>
      <w:tr w:rsidR="00306791" w:rsidRPr="00050E44" w14:paraId="54428785" w14:textId="77777777" w:rsidTr="008709C7">
        <w:trPr>
          <w:trHeight w:val="220"/>
        </w:trPr>
        <w:tc>
          <w:tcPr>
            <w:tcW w:w="4507" w:type="dxa"/>
            <w:tcBorders>
              <w:top w:val="nil"/>
              <w:left w:val="nil"/>
              <w:bottom w:val="nil"/>
              <w:right w:val="nil"/>
            </w:tcBorders>
          </w:tcPr>
          <w:p w14:paraId="562E78D3" w14:textId="43DFAA47" w:rsidR="00306791" w:rsidRPr="00050E44" w:rsidRDefault="00306791" w:rsidP="00306791">
            <w:pPr>
              <w:spacing w:line="256" w:lineRule="auto"/>
              <w:rPr>
                <w:rFonts w:cs="Arial"/>
                <w:b/>
                <w:bCs/>
                <w:sz w:val="18"/>
                <w:szCs w:val="18"/>
              </w:rPr>
            </w:pPr>
            <w:r w:rsidRPr="00050E44">
              <w:rPr>
                <w:rFonts w:cs="Arial"/>
                <w:b/>
                <w:bCs/>
                <w:sz w:val="18"/>
                <w:szCs w:val="18"/>
              </w:rPr>
              <w:t xml:space="preserve">Balance as </w:t>
            </w:r>
            <w:proofErr w:type="gramStart"/>
            <w:r w:rsidRPr="00050E44">
              <w:rPr>
                <w:rFonts w:cs="Arial"/>
                <w:b/>
                <w:bCs/>
                <w:sz w:val="18"/>
                <w:szCs w:val="18"/>
              </w:rPr>
              <w:t>at</w:t>
            </w:r>
            <w:proofErr w:type="gramEnd"/>
            <w:r w:rsidRPr="00050E44">
              <w:rPr>
                <w:rFonts w:cs="Arial"/>
                <w:b/>
                <w:bCs/>
                <w:sz w:val="18"/>
                <w:szCs w:val="18"/>
              </w:rPr>
              <w:t xml:space="preserve"> 31 December </w:t>
            </w:r>
            <w:r w:rsidRPr="00395CA0">
              <w:rPr>
                <w:rFonts w:cs="Arial"/>
                <w:b/>
                <w:bCs/>
                <w:sz w:val="18"/>
                <w:szCs w:val="18"/>
                <w:lang w:val="en-GB"/>
              </w:rPr>
              <w:t>2021</w:t>
            </w:r>
          </w:p>
        </w:tc>
        <w:tc>
          <w:tcPr>
            <w:tcW w:w="1559" w:type="dxa"/>
            <w:tcBorders>
              <w:top w:val="nil"/>
              <w:left w:val="nil"/>
              <w:bottom w:val="single" w:sz="4" w:space="0" w:color="auto"/>
              <w:right w:val="nil"/>
            </w:tcBorders>
            <w:shd w:val="clear" w:color="auto" w:fill="auto"/>
          </w:tcPr>
          <w:p w14:paraId="4FDE0ACC" w14:textId="4090F158" w:rsidR="00306791" w:rsidRPr="00050E44" w:rsidRDefault="00306791" w:rsidP="00306791">
            <w:pPr>
              <w:spacing w:line="256" w:lineRule="auto"/>
              <w:ind w:left="-40" w:right="-72"/>
              <w:jc w:val="right"/>
              <w:rPr>
                <w:rFonts w:cs="Arial"/>
                <w:sz w:val="18"/>
                <w:szCs w:val="18"/>
              </w:rPr>
            </w:pPr>
            <w:r w:rsidRPr="001E48AB">
              <w:rPr>
                <w:rFonts w:cs="Arial"/>
                <w:sz w:val="18"/>
                <w:szCs w:val="18"/>
              </w:rPr>
              <w:t>16,736,247</w:t>
            </w:r>
          </w:p>
        </w:tc>
        <w:tc>
          <w:tcPr>
            <w:tcW w:w="1134" w:type="dxa"/>
            <w:tcBorders>
              <w:top w:val="nil"/>
              <w:left w:val="nil"/>
              <w:bottom w:val="single" w:sz="4" w:space="0" w:color="auto"/>
              <w:right w:val="nil"/>
            </w:tcBorders>
            <w:shd w:val="clear" w:color="auto" w:fill="auto"/>
          </w:tcPr>
          <w:p w14:paraId="14510D47" w14:textId="53105C1D" w:rsidR="00306791" w:rsidRPr="00050E44" w:rsidRDefault="00306791" w:rsidP="00306791">
            <w:pPr>
              <w:spacing w:line="256" w:lineRule="auto"/>
              <w:ind w:left="-40" w:right="-72"/>
              <w:jc w:val="right"/>
              <w:rPr>
                <w:rFonts w:cs="Arial"/>
                <w:sz w:val="18"/>
                <w:szCs w:val="18"/>
              </w:rPr>
            </w:pPr>
            <w:r w:rsidRPr="001E48AB">
              <w:rPr>
                <w:rFonts w:cs="Arial"/>
                <w:sz w:val="18"/>
                <w:szCs w:val="18"/>
              </w:rPr>
              <w:t>49,565</w:t>
            </w:r>
          </w:p>
        </w:tc>
        <w:tc>
          <w:tcPr>
            <w:tcW w:w="1134" w:type="dxa"/>
            <w:tcBorders>
              <w:top w:val="nil"/>
              <w:left w:val="nil"/>
              <w:bottom w:val="single" w:sz="4" w:space="0" w:color="auto"/>
              <w:right w:val="nil"/>
            </w:tcBorders>
            <w:shd w:val="clear" w:color="auto" w:fill="auto"/>
          </w:tcPr>
          <w:p w14:paraId="0477161E" w14:textId="6D905A49" w:rsidR="00306791" w:rsidRPr="00050E44" w:rsidRDefault="00306791" w:rsidP="00306791">
            <w:pPr>
              <w:spacing w:line="256" w:lineRule="auto"/>
              <w:ind w:left="-40" w:right="-72"/>
              <w:jc w:val="right"/>
              <w:rPr>
                <w:rFonts w:cs="Arial"/>
                <w:sz w:val="18"/>
                <w:szCs w:val="18"/>
              </w:rPr>
            </w:pPr>
            <w:r w:rsidRPr="00050E44">
              <w:rPr>
                <w:rFonts w:cs="Arial"/>
                <w:sz w:val="18"/>
                <w:szCs w:val="18"/>
              </w:rPr>
              <w:t>4,654,537</w:t>
            </w:r>
          </w:p>
        </w:tc>
        <w:tc>
          <w:tcPr>
            <w:tcW w:w="1213" w:type="dxa"/>
            <w:tcBorders>
              <w:top w:val="nil"/>
              <w:left w:val="nil"/>
              <w:bottom w:val="single" w:sz="4" w:space="0" w:color="auto"/>
              <w:right w:val="nil"/>
            </w:tcBorders>
            <w:shd w:val="clear" w:color="auto" w:fill="auto"/>
          </w:tcPr>
          <w:p w14:paraId="67982EA6" w14:textId="3DF5F3F5" w:rsidR="00306791" w:rsidRPr="00050E44" w:rsidRDefault="00306791" w:rsidP="00306791">
            <w:pPr>
              <w:spacing w:line="256" w:lineRule="auto"/>
              <w:ind w:left="-40" w:right="-72"/>
              <w:jc w:val="right"/>
              <w:rPr>
                <w:rFonts w:cs="Arial"/>
                <w:sz w:val="18"/>
                <w:szCs w:val="18"/>
              </w:rPr>
            </w:pPr>
            <w:r w:rsidRPr="00050E44">
              <w:rPr>
                <w:rFonts w:cs="Arial"/>
                <w:sz w:val="18"/>
                <w:szCs w:val="18"/>
              </w:rPr>
              <w:t>21,440,349</w:t>
            </w:r>
          </w:p>
        </w:tc>
      </w:tr>
      <w:tr w:rsidR="00306791" w:rsidRPr="00050E44" w14:paraId="4F0B1C98" w14:textId="77777777" w:rsidTr="00D90EAC">
        <w:trPr>
          <w:trHeight w:val="220"/>
        </w:trPr>
        <w:tc>
          <w:tcPr>
            <w:tcW w:w="4507" w:type="dxa"/>
            <w:tcBorders>
              <w:top w:val="nil"/>
              <w:left w:val="nil"/>
              <w:bottom w:val="nil"/>
              <w:right w:val="nil"/>
            </w:tcBorders>
          </w:tcPr>
          <w:p w14:paraId="5DA3D957" w14:textId="77777777" w:rsidR="00306791" w:rsidRPr="007321C7" w:rsidRDefault="00306791" w:rsidP="00306791">
            <w:pPr>
              <w:spacing w:line="256" w:lineRule="auto"/>
              <w:rPr>
                <w:rFonts w:cs="Cordia New"/>
                <w:sz w:val="18"/>
                <w:szCs w:val="18"/>
                <w:lang w:val="en-GB"/>
              </w:rPr>
            </w:pPr>
          </w:p>
        </w:tc>
        <w:tc>
          <w:tcPr>
            <w:tcW w:w="1559" w:type="dxa"/>
            <w:tcBorders>
              <w:top w:val="single" w:sz="4" w:space="0" w:color="auto"/>
              <w:left w:val="nil"/>
              <w:bottom w:val="nil"/>
              <w:right w:val="nil"/>
            </w:tcBorders>
            <w:shd w:val="clear" w:color="auto" w:fill="FAFAFA"/>
            <w:vAlign w:val="bottom"/>
          </w:tcPr>
          <w:p w14:paraId="71D5CC4C" w14:textId="77777777" w:rsidR="00306791" w:rsidRPr="00050E44" w:rsidRDefault="00306791" w:rsidP="00306791">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vAlign w:val="bottom"/>
          </w:tcPr>
          <w:p w14:paraId="320B7CD1" w14:textId="77777777" w:rsidR="00306791" w:rsidRPr="00050E44" w:rsidRDefault="00306791" w:rsidP="00306791">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vAlign w:val="bottom"/>
          </w:tcPr>
          <w:p w14:paraId="7DC0257B" w14:textId="77777777" w:rsidR="00306791" w:rsidRPr="00050E44" w:rsidRDefault="00306791" w:rsidP="00306791">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FAFAFA"/>
            <w:vAlign w:val="bottom"/>
          </w:tcPr>
          <w:p w14:paraId="4F6ACB6E" w14:textId="77777777" w:rsidR="00306791" w:rsidRPr="00050E44" w:rsidRDefault="00306791" w:rsidP="00306791">
            <w:pPr>
              <w:spacing w:line="256" w:lineRule="auto"/>
              <w:ind w:left="-40" w:right="-72"/>
              <w:jc w:val="right"/>
              <w:rPr>
                <w:rFonts w:cs="Arial"/>
                <w:sz w:val="18"/>
                <w:szCs w:val="18"/>
              </w:rPr>
            </w:pPr>
          </w:p>
        </w:tc>
      </w:tr>
      <w:tr w:rsidR="00306791" w:rsidRPr="00050E44" w14:paraId="216B83B4" w14:textId="77777777" w:rsidTr="008709C7">
        <w:trPr>
          <w:trHeight w:val="220"/>
        </w:trPr>
        <w:tc>
          <w:tcPr>
            <w:tcW w:w="4507" w:type="dxa"/>
            <w:tcBorders>
              <w:top w:val="nil"/>
              <w:left w:val="nil"/>
              <w:bottom w:val="nil"/>
              <w:right w:val="nil"/>
            </w:tcBorders>
            <w:hideMark/>
          </w:tcPr>
          <w:p w14:paraId="565BF834" w14:textId="6E3FD08D" w:rsidR="00306791" w:rsidRPr="00050E44" w:rsidRDefault="00306791" w:rsidP="00306791">
            <w:pPr>
              <w:spacing w:line="256" w:lineRule="auto"/>
              <w:rPr>
                <w:rFonts w:cs="Arial"/>
                <w:b/>
                <w:bCs/>
                <w:sz w:val="18"/>
                <w:szCs w:val="18"/>
              </w:rPr>
            </w:pPr>
            <w:r w:rsidRPr="00050E44">
              <w:rPr>
                <w:rFonts w:cs="Arial"/>
                <w:b/>
                <w:bCs/>
                <w:sz w:val="18"/>
                <w:szCs w:val="18"/>
              </w:rPr>
              <w:t xml:space="preserve">Balance as </w:t>
            </w:r>
            <w:proofErr w:type="gramStart"/>
            <w:r w:rsidRPr="00050E44">
              <w:rPr>
                <w:rFonts w:cs="Arial"/>
                <w:b/>
                <w:bCs/>
                <w:sz w:val="18"/>
                <w:szCs w:val="18"/>
              </w:rPr>
              <w:t>at</w:t>
            </w:r>
            <w:proofErr w:type="gramEnd"/>
            <w:r w:rsidRPr="00050E44">
              <w:rPr>
                <w:rFonts w:cs="Arial"/>
                <w:b/>
                <w:bCs/>
                <w:sz w:val="18"/>
                <w:szCs w:val="18"/>
              </w:rPr>
              <w:t xml:space="preserve"> 1 January </w:t>
            </w:r>
            <w:r w:rsidRPr="00395CA0">
              <w:rPr>
                <w:rFonts w:cs="Arial"/>
                <w:b/>
                <w:bCs/>
                <w:sz w:val="18"/>
                <w:szCs w:val="18"/>
                <w:lang w:val="en-GB"/>
              </w:rPr>
              <w:t>2022</w:t>
            </w:r>
          </w:p>
        </w:tc>
        <w:tc>
          <w:tcPr>
            <w:tcW w:w="1559" w:type="dxa"/>
            <w:tcBorders>
              <w:top w:val="nil"/>
              <w:left w:val="nil"/>
              <w:bottom w:val="nil"/>
              <w:right w:val="nil"/>
            </w:tcBorders>
            <w:shd w:val="clear" w:color="auto" w:fill="FAFAFA"/>
          </w:tcPr>
          <w:p w14:paraId="214DB889" w14:textId="7E7FB817" w:rsidR="00306791" w:rsidRPr="00050E44" w:rsidRDefault="00306791" w:rsidP="00306791">
            <w:pPr>
              <w:spacing w:line="256" w:lineRule="auto"/>
              <w:ind w:left="-40" w:right="-72"/>
              <w:jc w:val="right"/>
              <w:rPr>
                <w:rFonts w:cs="Arial"/>
                <w:sz w:val="18"/>
                <w:szCs w:val="18"/>
              </w:rPr>
            </w:pPr>
            <w:r w:rsidRPr="001E48AB">
              <w:rPr>
                <w:rFonts w:cs="Arial"/>
                <w:sz w:val="18"/>
                <w:szCs w:val="18"/>
              </w:rPr>
              <w:t>16,736,247</w:t>
            </w:r>
          </w:p>
        </w:tc>
        <w:tc>
          <w:tcPr>
            <w:tcW w:w="1134" w:type="dxa"/>
            <w:tcBorders>
              <w:top w:val="nil"/>
              <w:left w:val="nil"/>
              <w:bottom w:val="nil"/>
              <w:right w:val="nil"/>
            </w:tcBorders>
            <w:shd w:val="clear" w:color="auto" w:fill="FAFAFA"/>
          </w:tcPr>
          <w:p w14:paraId="3DAD2AD9" w14:textId="04C64CA9" w:rsidR="00306791" w:rsidRPr="00050E44" w:rsidRDefault="00306791" w:rsidP="00306791">
            <w:pPr>
              <w:spacing w:line="256" w:lineRule="auto"/>
              <w:ind w:left="-40" w:right="-72"/>
              <w:jc w:val="right"/>
              <w:rPr>
                <w:rFonts w:cs="Arial"/>
                <w:sz w:val="18"/>
                <w:szCs w:val="18"/>
              </w:rPr>
            </w:pPr>
            <w:r w:rsidRPr="001E48AB">
              <w:rPr>
                <w:rFonts w:cs="Arial"/>
                <w:sz w:val="18"/>
                <w:szCs w:val="18"/>
              </w:rPr>
              <w:t>49,565</w:t>
            </w:r>
          </w:p>
        </w:tc>
        <w:tc>
          <w:tcPr>
            <w:tcW w:w="1134" w:type="dxa"/>
            <w:tcBorders>
              <w:top w:val="nil"/>
              <w:left w:val="nil"/>
              <w:bottom w:val="nil"/>
              <w:right w:val="nil"/>
            </w:tcBorders>
            <w:shd w:val="clear" w:color="auto" w:fill="FAFAFA"/>
          </w:tcPr>
          <w:p w14:paraId="3751A0D2" w14:textId="46779E13" w:rsidR="00306791" w:rsidRPr="00050E44" w:rsidRDefault="00306791" w:rsidP="00306791">
            <w:pPr>
              <w:spacing w:line="256" w:lineRule="auto"/>
              <w:ind w:left="-40" w:right="-72"/>
              <w:jc w:val="right"/>
              <w:rPr>
                <w:rFonts w:cs="Arial"/>
                <w:sz w:val="18"/>
                <w:szCs w:val="18"/>
              </w:rPr>
            </w:pPr>
            <w:r w:rsidRPr="00050E44">
              <w:rPr>
                <w:rFonts w:cs="Arial"/>
                <w:sz w:val="18"/>
                <w:szCs w:val="18"/>
              </w:rPr>
              <w:t>4,654,537</w:t>
            </w:r>
          </w:p>
        </w:tc>
        <w:tc>
          <w:tcPr>
            <w:tcW w:w="1213" w:type="dxa"/>
            <w:tcBorders>
              <w:top w:val="nil"/>
              <w:left w:val="nil"/>
              <w:bottom w:val="nil"/>
              <w:right w:val="nil"/>
            </w:tcBorders>
            <w:shd w:val="clear" w:color="auto" w:fill="FAFAFA"/>
          </w:tcPr>
          <w:p w14:paraId="519377E6" w14:textId="75F81EF5" w:rsidR="00306791" w:rsidRPr="00050E44" w:rsidRDefault="00306791" w:rsidP="00306791">
            <w:pPr>
              <w:spacing w:line="256" w:lineRule="auto"/>
              <w:ind w:left="-40" w:right="-72"/>
              <w:jc w:val="right"/>
              <w:rPr>
                <w:rFonts w:cs="Arial"/>
                <w:sz w:val="18"/>
                <w:szCs w:val="18"/>
              </w:rPr>
            </w:pPr>
            <w:r w:rsidRPr="00050E44">
              <w:rPr>
                <w:rFonts w:cs="Arial"/>
                <w:sz w:val="18"/>
                <w:szCs w:val="18"/>
              </w:rPr>
              <w:t>21,440,349</w:t>
            </w:r>
          </w:p>
        </w:tc>
      </w:tr>
      <w:tr w:rsidR="00306791" w:rsidRPr="00050E44" w14:paraId="787A9C0F" w14:textId="77777777" w:rsidTr="008A34E5">
        <w:trPr>
          <w:trHeight w:val="220"/>
        </w:trPr>
        <w:tc>
          <w:tcPr>
            <w:tcW w:w="4507" w:type="dxa"/>
            <w:tcBorders>
              <w:top w:val="nil"/>
              <w:left w:val="nil"/>
              <w:bottom w:val="nil"/>
              <w:right w:val="nil"/>
            </w:tcBorders>
            <w:hideMark/>
          </w:tcPr>
          <w:p w14:paraId="34A85F5E" w14:textId="77777777" w:rsidR="00306791" w:rsidRPr="00050E44" w:rsidRDefault="00306791" w:rsidP="00306791">
            <w:pPr>
              <w:spacing w:line="256" w:lineRule="auto"/>
              <w:rPr>
                <w:rFonts w:cs="Arial"/>
                <w:sz w:val="18"/>
                <w:szCs w:val="18"/>
              </w:rPr>
            </w:pPr>
            <w:r w:rsidRPr="00050E44">
              <w:rPr>
                <w:rFonts w:cs="Arial"/>
                <w:sz w:val="18"/>
                <w:szCs w:val="18"/>
              </w:rPr>
              <w:t>Additions</w:t>
            </w:r>
          </w:p>
        </w:tc>
        <w:tc>
          <w:tcPr>
            <w:tcW w:w="1559" w:type="dxa"/>
            <w:tcBorders>
              <w:top w:val="nil"/>
              <w:left w:val="nil"/>
              <w:bottom w:val="nil"/>
              <w:right w:val="nil"/>
            </w:tcBorders>
            <w:shd w:val="clear" w:color="auto" w:fill="FAFAFA"/>
          </w:tcPr>
          <w:p w14:paraId="3A5F5DDC" w14:textId="16BC7718" w:rsidR="00306791" w:rsidRPr="00050E44" w:rsidRDefault="00A24C26" w:rsidP="00306791">
            <w:pPr>
              <w:spacing w:line="256" w:lineRule="auto"/>
              <w:ind w:left="-40" w:right="-72"/>
              <w:jc w:val="right"/>
              <w:rPr>
                <w:rFonts w:cs="Arial"/>
                <w:sz w:val="18"/>
                <w:szCs w:val="18"/>
              </w:rPr>
            </w:pPr>
            <w:r w:rsidRPr="00A24C26">
              <w:rPr>
                <w:rFonts w:cs="Arial"/>
                <w:sz w:val="18"/>
                <w:szCs w:val="18"/>
              </w:rPr>
              <w:t>9,582,893</w:t>
            </w:r>
          </w:p>
        </w:tc>
        <w:tc>
          <w:tcPr>
            <w:tcW w:w="1134" w:type="dxa"/>
            <w:tcBorders>
              <w:top w:val="nil"/>
              <w:left w:val="nil"/>
              <w:bottom w:val="nil"/>
              <w:right w:val="nil"/>
            </w:tcBorders>
            <w:shd w:val="clear" w:color="auto" w:fill="FAFAFA"/>
          </w:tcPr>
          <w:p w14:paraId="77A08A0C" w14:textId="573187A5" w:rsidR="00306791" w:rsidRPr="00050E44" w:rsidRDefault="00A24C26" w:rsidP="00306791">
            <w:pPr>
              <w:spacing w:line="256" w:lineRule="auto"/>
              <w:ind w:left="-40" w:right="-72"/>
              <w:jc w:val="right"/>
              <w:rPr>
                <w:rFonts w:cs="Arial"/>
                <w:sz w:val="18"/>
                <w:szCs w:val="18"/>
              </w:rPr>
            </w:pPr>
            <w:r>
              <w:rPr>
                <w:rFonts w:cs="Arial"/>
                <w:sz w:val="18"/>
                <w:szCs w:val="18"/>
              </w:rPr>
              <w:t>-</w:t>
            </w:r>
          </w:p>
        </w:tc>
        <w:tc>
          <w:tcPr>
            <w:tcW w:w="1134" w:type="dxa"/>
            <w:tcBorders>
              <w:top w:val="nil"/>
              <w:left w:val="nil"/>
              <w:bottom w:val="nil"/>
              <w:right w:val="nil"/>
            </w:tcBorders>
            <w:shd w:val="clear" w:color="auto" w:fill="FAFAFA"/>
          </w:tcPr>
          <w:p w14:paraId="64DCF959" w14:textId="222D9A10" w:rsidR="00306791" w:rsidRPr="00050E44" w:rsidRDefault="00A24C26" w:rsidP="00306791">
            <w:pPr>
              <w:spacing w:line="256" w:lineRule="auto"/>
              <w:ind w:left="-40" w:right="-72"/>
              <w:jc w:val="right"/>
              <w:rPr>
                <w:rFonts w:cs="Arial"/>
                <w:sz w:val="18"/>
                <w:szCs w:val="18"/>
              </w:rPr>
            </w:pPr>
            <w:r>
              <w:rPr>
                <w:rFonts w:cs="Arial"/>
                <w:sz w:val="18"/>
                <w:szCs w:val="18"/>
              </w:rPr>
              <w:t>-</w:t>
            </w:r>
          </w:p>
        </w:tc>
        <w:tc>
          <w:tcPr>
            <w:tcW w:w="1213" w:type="dxa"/>
            <w:tcBorders>
              <w:top w:val="nil"/>
              <w:left w:val="nil"/>
              <w:bottom w:val="nil"/>
              <w:right w:val="nil"/>
            </w:tcBorders>
            <w:shd w:val="clear" w:color="auto" w:fill="FAFAFA"/>
          </w:tcPr>
          <w:p w14:paraId="0C56C971" w14:textId="575FD2F1" w:rsidR="00306791" w:rsidRPr="00050E44" w:rsidRDefault="00A24C26" w:rsidP="00306791">
            <w:pPr>
              <w:spacing w:line="256" w:lineRule="auto"/>
              <w:ind w:left="-40" w:right="-72"/>
              <w:jc w:val="right"/>
              <w:rPr>
                <w:rFonts w:cs="Arial"/>
                <w:sz w:val="18"/>
                <w:szCs w:val="18"/>
              </w:rPr>
            </w:pPr>
            <w:r w:rsidRPr="00A24C26">
              <w:rPr>
                <w:rFonts w:cs="Arial"/>
                <w:sz w:val="18"/>
                <w:szCs w:val="18"/>
              </w:rPr>
              <w:t>9,582,893</w:t>
            </w:r>
          </w:p>
        </w:tc>
      </w:tr>
      <w:tr w:rsidR="00306791" w:rsidRPr="00050E44" w14:paraId="13FA2041" w14:textId="77777777" w:rsidTr="008A34E5">
        <w:trPr>
          <w:trHeight w:val="220"/>
        </w:trPr>
        <w:tc>
          <w:tcPr>
            <w:tcW w:w="4507" w:type="dxa"/>
            <w:tcBorders>
              <w:top w:val="nil"/>
              <w:left w:val="nil"/>
              <w:bottom w:val="nil"/>
              <w:right w:val="nil"/>
            </w:tcBorders>
          </w:tcPr>
          <w:p w14:paraId="4D3729E9" w14:textId="0E52A52B" w:rsidR="00306791" w:rsidRPr="00050E44" w:rsidRDefault="00306791" w:rsidP="00306791">
            <w:pPr>
              <w:spacing w:line="256" w:lineRule="auto"/>
              <w:rPr>
                <w:rFonts w:cs="Arial"/>
                <w:sz w:val="18"/>
                <w:szCs w:val="18"/>
              </w:rPr>
            </w:pPr>
            <w:r w:rsidRPr="00050E44">
              <w:rPr>
                <w:rFonts w:cs="Arial"/>
                <w:sz w:val="18"/>
                <w:szCs w:val="18"/>
              </w:rPr>
              <w:t>Lease termination, net</w:t>
            </w:r>
          </w:p>
        </w:tc>
        <w:tc>
          <w:tcPr>
            <w:tcW w:w="1559" w:type="dxa"/>
            <w:tcBorders>
              <w:top w:val="nil"/>
              <w:left w:val="nil"/>
              <w:bottom w:val="nil"/>
              <w:right w:val="nil"/>
            </w:tcBorders>
            <w:shd w:val="clear" w:color="auto" w:fill="FAFAFA"/>
          </w:tcPr>
          <w:p w14:paraId="584FBE76" w14:textId="3027E572" w:rsidR="00306791" w:rsidRPr="00050E44" w:rsidRDefault="00A24C26" w:rsidP="00306791">
            <w:pPr>
              <w:spacing w:line="256" w:lineRule="auto"/>
              <w:ind w:left="-40" w:right="-72"/>
              <w:jc w:val="right"/>
              <w:rPr>
                <w:rFonts w:cs="Arial"/>
                <w:sz w:val="18"/>
                <w:szCs w:val="18"/>
              </w:rPr>
            </w:pPr>
            <w:r w:rsidRPr="00A24C26">
              <w:rPr>
                <w:rFonts w:cs="Arial"/>
                <w:sz w:val="18"/>
                <w:szCs w:val="18"/>
              </w:rPr>
              <w:t>(12)</w:t>
            </w:r>
          </w:p>
        </w:tc>
        <w:tc>
          <w:tcPr>
            <w:tcW w:w="1134" w:type="dxa"/>
            <w:tcBorders>
              <w:top w:val="nil"/>
              <w:left w:val="nil"/>
              <w:bottom w:val="nil"/>
              <w:right w:val="nil"/>
            </w:tcBorders>
            <w:shd w:val="clear" w:color="auto" w:fill="FAFAFA"/>
          </w:tcPr>
          <w:p w14:paraId="064AA783" w14:textId="6B26DD9D" w:rsidR="00306791" w:rsidRPr="00050E44" w:rsidRDefault="00A24C26" w:rsidP="00306791">
            <w:pPr>
              <w:spacing w:line="256" w:lineRule="auto"/>
              <w:ind w:left="-40" w:right="-72"/>
              <w:jc w:val="right"/>
              <w:rPr>
                <w:rFonts w:cs="Arial"/>
                <w:sz w:val="18"/>
                <w:szCs w:val="18"/>
              </w:rPr>
            </w:pPr>
            <w:r w:rsidRPr="00A24C26">
              <w:rPr>
                <w:rFonts w:cs="Arial"/>
                <w:sz w:val="18"/>
                <w:szCs w:val="18"/>
              </w:rPr>
              <w:t>(1)</w:t>
            </w:r>
          </w:p>
        </w:tc>
        <w:tc>
          <w:tcPr>
            <w:tcW w:w="1134" w:type="dxa"/>
            <w:tcBorders>
              <w:top w:val="nil"/>
              <w:left w:val="nil"/>
              <w:bottom w:val="nil"/>
              <w:right w:val="nil"/>
            </w:tcBorders>
            <w:shd w:val="clear" w:color="auto" w:fill="FAFAFA"/>
          </w:tcPr>
          <w:p w14:paraId="7908FC9E" w14:textId="4D10BE1B" w:rsidR="00306791" w:rsidRPr="00050E44" w:rsidRDefault="00A24C26" w:rsidP="00306791">
            <w:pPr>
              <w:spacing w:line="256" w:lineRule="auto"/>
              <w:ind w:left="-40" w:right="-72"/>
              <w:jc w:val="right"/>
              <w:rPr>
                <w:rFonts w:cs="Arial"/>
                <w:sz w:val="18"/>
                <w:szCs w:val="18"/>
              </w:rPr>
            </w:pPr>
            <w:r>
              <w:rPr>
                <w:rFonts w:cs="Arial"/>
                <w:sz w:val="18"/>
                <w:szCs w:val="18"/>
              </w:rPr>
              <w:t>-</w:t>
            </w:r>
          </w:p>
        </w:tc>
        <w:tc>
          <w:tcPr>
            <w:tcW w:w="1213" w:type="dxa"/>
            <w:tcBorders>
              <w:top w:val="nil"/>
              <w:left w:val="nil"/>
              <w:bottom w:val="nil"/>
              <w:right w:val="nil"/>
            </w:tcBorders>
            <w:shd w:val="clear" w:color="auto" w:fill="FAFAFA"/>
          </w:tcPr>
          <w:p w14:paraId="68D023CB" w14:textId="495D1B37" w:rsidR="00306791" w:rsidRPr="00050E44" w:rsidRDefault="00A24C26" w:rsidP="00306791">
            <w:pPr>
              <w:spacing w:line="256" w:lineRule="auto"/>
              <w:ind w:left="-40" w:right="-72"/>
              <w:jc w:val="right"/>
              <w:rPr>
                <w:rFonts w:cs="Arial"/>
                <w:sz w:val="18"/>
                <w:szCs w:val="18"/>
              </w:rPr>
            </w:pPr>
            <w:r w:rsidRPr="00A24C26">
              <w:rPr>
                <w:rFonts w:cs="Arial"/>
                <w:sz w:val="18"/>
                <w:szCs w:val="18"/>
              </w:rPr>
              <w:t>(13)</w:t>
            </w:r>
          </w:p>
        </w:tc>
      </w:tr>
      <w:tr w:rsidR="00306791" w:rsidRPr="00050E44" w14:paraId="2C4AF40A" w14:textId="77777777" w:rsidTr="008A34E5">
        <w:trPr>
          <w:trHeight w:val="220"/>
        </w:trPr>
        <w:tc>
          <w:tcPr>
            <w:tcW w:w="4507" w:type="dxa"/>
            <w:tcBorders>
              <w:top w:val="nil"/>
              <w:left w:val="nil"/>
              <w:bottom w:val="nil"/>
              <w:right w:val="nil"/>
            </w:tcBorders>
          </w:tcPr>
          <w:p w14:paraId="12C1EB81" w14:textId="77777777" w:rsidR="00306791" w:rsidRPr="00050E44" w:rsidRDefault="00306791" w:rsidP="00306791">
            <w:pPr>
              <w:spacing w:line="256" w:lineRule="auto"/>
              <w:rPr>
                <w:rFonts w:cs="Arial"/>
                <w:sz w:val="18"/>
                <w:szCs w:val="18"/>
              </w:rPr>
            </w:pPr>
            <w:r w:rsidRPr="00050E44">
              <w:rPr>
                <w:rFonts w:cs="Arial"/>
                <w:sz w:val="18"/>
                <w:szCs w:val="18"/>
              </w:rPr>
              <w:t>Depreciation</w:t>
            </w:r>
          </w:p>
        </w:tc>
        <w:tc>
          <w:tcPr>
            <w:tcW w:w="1559" w:type="dxa"/>
            <w:tcBorders>
              <w:top w:val="nil"/>
              <w:left w:val="nil"/>
              <w:bottom w:val="nil"/>
              <w:right w:val="nil"/>
            </w:tcBorders>
            <w:shd w:val="clear" w:color="auto" w:fill="FAFAFA"/>
          </w:tcPr>
          <w:p w14:paraId="347477AD" w14:textId="323B5621" w:rsidR="00306791" w:rsidRPr="00050E44" w:rsidRDefault="00A24C26" w:rsidP="00306791">
            <w:pPr>
              <w:spacing w:line="256" w:lineRule="auto"/>
              <w:ind w:left="-40" w:right="-72"/>
              <w:jc w:val="right"/>
              <w:rPr>
                <w:rFonts w:cs="Arial"/>
                <w:sz w:val="18"/>
                <w:szCs w:val="18"/>
              </w:rPr>
            </w:pPr>
            <w:r w:rsidRPr="00A24C26">
              <w:rPr>
                <w:rFonts w:cs="Arial"/>
                <w:sz w:val="18"/>
                <w:szCs w:val="18"/>
              </w:rPr>
              <w:t>(5,387,455)</w:t>
            </w:r>
          </w:p>
        </w:tc>
        <w:tc>
          <w:tcPr>
            <w:tcW w:w="1134" w:type="dxa"/>
            <w:tcBorders>
              <w:top w:val="nil"/>
              <w:left w:val="nil"/>
              <w:bottom w:val="nil"/>
              <w:right w:val="nil"/>
            </w:tcBorders>
            <w:shd w:val="clear" w:color="auto" w:fill="FAFAFA"/>
          </w:tcPr>
          <w:p w14:paraId="731FEA15" w14:textId="326A6EDD" w:rsidR="00306791" w:rsidRPr="00050E44" w:rsidRDefault="00A24C26" w:rsidP="00306791">
            <w:pPr>
              <w:spacing w:line="256" w:lineRule="auto"/>
              <w:ind w:left="-40" w:right="-72"/>
              <w:jc w:val="right"/>
              <w:rPr>
                <w:rFonts w:cs="Arial"/>
                <w:sz w:val="18"/>
                <w:szCs w:val="18"/>
              </w:rPr>
            </w:pPr>
            <w:r w:rsidRPr="00A24C26">
              <w:rPr>
                <w:rFonts w:cs="Arial"/>
                <w:sz w:val="18"/>
                <w:szCs w:val="18"/>
              </w:rPr>
              <w:t>(49,563)</w:t>
            </w:r>
          </w:p>
        </w:tc>
        <w:tc>
          <w:tcPr>
            <w:tcW w:w="1134" w:type="dxa"/>
            <w:tcBorders>
              <w:top w:val="nil"/>
              <w:left w:val="nil"/>
              <w:bottom w:val="nil"/>
              <w:right w:val="nil"/>
            </w:tcBorders>
            <w:shd w:val="clear" w:color="auto" w:fill="FAFAFA"/>
          </w:tcPr>
          <w:p w14:paraId="2A641759" w14:textId="77C3A611" w:rsidR="00306791" w:rsidRPr="00050E44" w:rsidRDefault="00A24C26" w:rsidP="00306791">
            <w:pPr>
              <w:spacing w:line="256" w:lineRule="auto"/>
              <w:ind w:left="-40" w:right="-72"/>
              <w:jc w:val="right"/>
              <w:rPr>
                <w:rFonts w:cs="Arial"/>
                <w:sz w:val="18"/>
                <w:szCs w:val="18"/>
              </w:rPr>
            </w:pPr>
            <w:r w:rsidRPr="00A24C26">
              <w:rPr>
                <w:rFonts w:cs="Arial"/>
                <w:sz w:val="18"/>
                <w:szCs w:val="18"/>
              </w:rPr>
              <w:t>(828,448)</w:t>
            </w:r>
          </w:p>
        </w:tc>
        <w:tc>
          <w:tcPr>
            <w:tcW w:w="1213" w:type="dxa"/>
            <w:tcBorders>
              <w:top w:val="nil"/>
              <w:left w:val="nil"/>
              <w:bottom w:val="nil"/>
              <w:right w:val="nil"/>
            </w:tcBorders>
            <w:shd w:val="clear" w:color="auto" w:fill="FAFAFA"/>
          </w:tcPr>
          <w:p w14:paraId="5CE08493" w14:textId="6F0175C0" w:rsidR="00306791" w:rsidRPr="00050E44" w:rsidRDefault="00A24C26" w:rsidP="00306791">
            <w:pPr>
              <w:spacing w:line="256" w:lineRule="auto"/>
              <w:ind w:left="-40" w:right="-72"/>
              <w:jc w:val="right"/>
              <w:rPr>
                <w:rFonts w:cs="Arial"/>
                <w:sz w:val="18"/>
                <w:szCs w:val="18"/>
              </w:rPr>
            </w:pPr>
            <w:r w:rsidRPr="00A24C26">
              <w:rPr>
                <w:rFonts w:cs="Arial"/>
                <w:sz w:val="18"/>
                <w:szCs w:val="18"/>
              </w:rPr>
              <w:t>(6,265,466)</w:t>
            </w:r>
          </w:p>
        </w:tc>
      </w:tr>
      <w:tr w:rsidR="00306791" w:rsidRPr="00050E44" w14:paraId="23B1882D" w14:textId="77777777" w:rsidTr="008A34E5">
        <w:trPr>
          <w:trHeight w:val="150"/>
        </w:trPr>
        <w:tc>
          <w:tcPr>
            <w:tcW w:w="4507" w:type="dxa"/>
            <w:tcBorders>
              <w:top w:val="nil"/>
              <w:left w:val="nil"/>
              <w:bottom w:val="nil"/>
              <w:right w:val="nil"/>
            </w:tcBorders>
          </w:tcPr>
          <w:p w14:paraId="230C6CE4" w14:textId="77777777" w:rsidR="00306791" w:rsidRPr="00050E44" w:rsidRDefault="00306791" w:rsidP="00306791">
            <w:pPr>
              <w:spacing w:line="256" w:lineRule="auto"/>
              <w:rPr>
                <w:rFonts w:cs="Arial"/>
                <w:sz w:val="18"/>
                <w:szCs w:val="18"/>
              </w:rPr>
            </w:pPr>
          </w:p>
        </w:tc>
        <w:tc>
          <w:tcPr>
            <w:tcW w:w="1559" w:type="dxa"/>
            <w:tcBorders>
              <w:top w:val="single" w:sz="4" w:space="0" w:color="auto"/>
              <w:left w:val="nil"/>
              <w:bottom w:val="nil"/>
              <w:right w:val="nil"/>
            </w:tcBorders>
            <w:shd w:val="clear" w:color="auto" w:fill="FAFAFA"/>
          </w:tcPr>
          <w:p w14:paraId="2EBA1F53" w14:textId="77777777" w:rsidR="00306791" w:rsidRPr="00050E44" w:rsidRDefault="00306791" w:rsidP="00306791">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tcPr>
          <w:p w14:paraId="35508B58" w14:textId="77777777" w:rsidR="00306791" w:rsidRPr="00050E44" w:rsidRDefault="00306791" w:rsidP="00306791">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tcPr>
          <w:p w14:paraId="6DFE80CA" w14:textId="77777777" w:rsidR="00306791" w:rsidRPr="00050E44" w:rsidRDefault="00306791" w:rsidP="00306791">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FAFAFA"/>
          </w:tcPr>
          <w:p w14:paraId="579FACB5" w14:textId="77777777" w:rsidR="00306791" w:rsidRPr="00050E44" w:rsidRDefault="00306791" w:rsidP="00306791">
            <w:pPr>
              <w:spacing w:line="256" w:lineRule="auto"/>
              <w:ind w:left="-40" w:right="-72"/>
              <w:jc w:val="right"/>
              <w:rPr>
                <w:rFonts w:cs="Arial"/>
                <w:sz w:val="18"/>
                <w:szCs w:val="18"/>
              </w:rPr>
            </w:pPr>
          </w:p>
        </w:tc>
      </w:tr>
      <w:tr w:rsidR="00306791" w:rsidRPr="00050E44" w14:paraId="4F117A99" w14:textId="77777777" w:rsidTr="008A34E5">
        <w:trPr>
          <w:trHeight w:val="74"/>
        </w:trPr>
        <w:tc>
          <w:tcPr>
            <w:tcW w:w="4507" w:type="dxa"/>
            <w:tcBorders>
              <w:top w:val="nil"/>
              <w:left w:val="nil"/>
              <w:bottom w:val="nil"/>
              <w:right w:val="nil"/>
            </w:tcBorders>
            <w:hideMark/>
          </w:tcPr>
          <w:p w14:paraId="6CC1F9D1" w14:textId="61789259" w:rsidR="00306791" w:rsidRPr="00050E44" w:rsidRDefault="00306791" w:rsidP="00306791">
            <w:pPr>
              <w:spacing w:line="256" w:lineRule="auto"/>
              <w:rPr>
                <w:rFonts w:cs="Arial"/>
                <w:b/>
                <w:bCs/>
                <w:sz w:val="18"/>
                <w:szCs w:val="18"/>
              </w:rPr>
            </w:pPr>
            <w:r w:rsidRPr="00050E44">
              <w:rPr>
                <w:rFonts w:cs="Arial"/>
                <w:b/>
                <w:bCs/>
                <w:sz w:val="18"/>
                <w:szCs w:val="18"/>
              </w:rPr>
              <w:t xml:space="preserve">Balance as </w:t>
            </w:r>
            <w:proofErr w:type="gramStart"/>
            <w:r w:rsidRPr="00050E44">
              <w:rPr>
                <w:rFonts w:cs="Arial"/>
                <w:b/>
                <w:bCs/>
                <w:sz w:val="18"/>
                <w:szCs w:val="18"/>
              </w:rPr>
              <w:t>at</w:t>
            </w:r>
            <w:proofErr w:type="gramEnd"/>
            <w:r w:rsidRPr="00050E44">
              <w:rPr>
                <w:rFonts w:cs="Arial"/>
                <w:b/>
                <w:bCs/>
                <w:sz w:val="18"/>
                <w:szCs w:val="18"/>
              </w:rPr>
              <w:t xml:space="preserve"> 31 December </w:t>
            </w:r>
            <w:r w:rsidRPr="00395CA0">
              <w:rPr>
                <w:rFonts w:cs="Arial"/>
                <w:b/>
                <w:bCs/>
                <w:sz w:val="18"/>
                <w:szCs w:val="18"/>
                <w:lang w:val="en-GB"/>
              </w:rPr>
              <w:t>2022</w:t>
            </w:r>
          </w:p>
        </w:tc>
        <w:tc>
          <w:tcPr>
            <w:tcW w:w="1559" w:type="dxa"/>
            <w:tcBorders>
              <w:top w:val="nil"/>
              <w:left w:val="nil"/>
              <w:bottom w:val="single" w:sz="4" w:space="0" w:color="auto"/>
              <w:right w:val="nil"/>
            </w:tcBorders>
            <w:shd w:val="clear" w:color="auto" w:fill="FAFAFA"/>
          </w:tcPr>
          <w:p w14:paraId="6899AE1A" w14:textId="3E8D5104" w:rsidR="00306791" w:rsidRPr="00050E44" w:rsidRDefault="00A24C26" w:rsidP="00306791">
            <w:pPr>
              <w:spacing w:line="256" w:lineRule="auto"/>
              <w:ind w:left="-40" w:right="-72"/>
              <w:jc w:val="right"/>
              <w:rPr>
                <w:rFonts w:cs="Arial"/>
                <w:sz w:val="18"/>
                <w:szCs w:val="18"/>
              </w:rPr>
            </w:pPr>
            <w:r w:rsidRPr="00A24C26">
              <w:rPr>
                <w:rFonts w:cs="Arial"/>
                <w:sz w:val="18"/>
                <w:szCs w:val="18"/>
              </w:rPr>
              <w:t>20,931,673</w:t>
            </w:r>
          </w:p>
        </w:tc>
        <w:tc>
          <w:tcPr>
            <w:tcW w:w="1134" w:type="dxa"/>
            <w:tcBorders>
              <w:top w:val="nil"/>
              <w:left w:val="nil"/>
              <w:bottom w:val="single" w:sz="4" w:space="0" w:color="auto"/>
              <w:right w:val="nil"/>
            </w:tcBorders>
            <w:shd w:val="clear" w:color="auto" w:fill="FAFAFA"/>
          </w:tcPr>
          <w:p w14:paraId="6AB8F9ED" w14:textId="4E69E862" w:rsidR="00306791" w:rsidRPr="00050E44" w:rsidRDefault="00A24C26" w:rsidP="00306791">
            <w:pPr>
              <w:spacing w:line="256" w:lineRule="auto"/>
              <w:ind w:left="-40" w:right="-72"/>
              <w:jc w:val="right"/>
              <w:rPr>
                <w:rFonts w:cs="Arial"/>
                <w:sz w:val="18"/>
                <w:szCs w:val="18"/>
              </w:rPr>
            </w:pPr>
            <w:r>
              <w:rPr>
                <w:rFonts w:cs="Arial"/>
                <w:sz w:val="18"/>
                <w:szCs w:val="18"/>
              </w:rPr>
              <w:t>1</w:t>
            </w:r>
          </w:p>
        </w:tc>
        <w:tc>
          <w:tcPr>
            <w:tcW w:w="1134" w:type="dxa"/>
            <w:tcBorders>
              <w:top w:val="nil"/>
              <w:left w:val="nil"/>
              <w:bottom w:val="single" w:sz="4" w:space="0" w:color="auto"/>
              <w:right w:val="nil"/>
            </w:tcBorders>
            <w:shd w:val="clear" w:color="auto" w:fill="FAFAFA"/>
          </w:tcPr>
          <w:p w14:paraId="5558FB2C" w14:textId="59290743" w:rsidR="00306791" w:rsidRPr="00050E44" w:rsidRDefault="00A24C26" w:rsidP="00306791">
            <w:pPr>
              <w:spacing w:line="256" w:lineRule="auto"/>
              <w:ind w:left="-40" w:right="-72"/>
              <w:jc w:val="right"/>
              <w:rPr>
                <w:rFonts w:cs="Arial"/>
                <w:sz w:val="18"/>
                <w:szCs w:val="18"/>
              </w:rPr>
            </w:pPr>
            <w:r w:rsidRPr="00A24C26">
              <w:rPr>
                <w:rFonts w:cs="Arial"/>
                <w:sz w:val="18"/>
                <w:szCs w:val="18"/>
              </w:rPr>
              <w:t>3,826,089</w:t>
            </w:r>
          </w:p>
        </w:tc>
        <w:tc>
          <w:tcPr>
            <w:tcW w:w="1213" w:type="dxa"/>
            <w:tcBorders>
              <w:top w:val="nil"/>
              <w:left w:val="nil"/>
              <w:bottom w:val="single" w:sz="4" w:space="0" w:color="auto"/>
              <w:right w:val="nil"/>
            </w:tcBorders>
            <w:shd w:val="clear" w:color="auto" w:fill="FAFAFA"/>
          </w:tcPr>
          <w:p w14:paraId="51A8AD69" w14:textId="201B93D2" w:rsidR="00306791" w:rsidRPr="00050E44" w:rsidRDefault="00A24C26" w:rsidP="00306791">
            <w:pPr>
              <w:spacing w:line="256" w:lineRule="auto"/>
              <w:ind w:left="-40" w:right="-72"/>
              <w:jc w:val="right"/>
              <w:rPr>
                <w:rFonts w:cs="Arial"/>
                <w:sz w:val="18"/>
                <w:szCs w:val="18"/>
              </w:rPr>
            </w:pPr>
            <w:r w:rsidRPr="00A24C26">
              <w:rPr>
                <w:rFonts w:cs="Arial"/>
                <w:sz w:val="18"/>
                <w:szCs w:val="18"/>
              </w:rPr>
              <w:t>24,757,763</w:t>
            </w:r>
          </w:p>
        </w:tc>
      </w:tr>
    </w:tbl>
    <w:p w14:paraId="5FFAB092" w14:textId="13E5439C" w:rsidR="00A24C26" w:rsidRDefault="00A24C26" w:rsidP="00A24C26">
      <w:pPr>
        <w:jc w:val="thaiDistribute"/>
        <w:rPr>
          <w:rFonts w:cs="Arial"/>
          <w:sz w:val="18"/>
          <w:szCs w:val="18"/>
        </w:rPr>
      </w:pPr>
    </w:p>
    <w:p w14:paraId="5D5F6C0C" w14:textId="77777777" w:rsidR="00807205" w:rsidRPr="00050E44" w:rsidRDefault="00807205" w:rsidP="00A24C26">
      <w:pPr>
        <w:jc w:val="thaiDistribute"/>
        <w:rPr>
          <w:rFonts w:cs="Arial"/>
          <w:sz w:val="18"/>
          <w:szCs w:val="18"/>
        </w:rPr>
      </w:pPr>
    </w:p>
    <w:tbl>
      <w:tblPr>
        <w:tblW w:w="954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7"/>
        <w:gridCol w:w="1559"/>
        <w:gridCol w:w="1134"/>
        <w:gridCol w:w="1134"/>
        <w:gridCol w:w="1213"/>
      </w:tblGrid>
      <w:tr w:rsidR="00A24C26" w:rsidRPr="00050E44" w14:paraId="2A62613A" w14:textId="77777777" w:rsidTr="00A15E5C">
        <w:trPr>
          <w:trHeight w:val="220"/>
        </w:trPr>
        <w:tc>
          <w:tcPr>
            <w:tcW w:w="4507" w:type="dxa"/>
            <w:tcBorders>
              <w:top w:val="nil"/>
              <w:left w:val="nil"/>
              <w:bottom w:val="nil"/>
              <w:right w:val="nil"/>
            </w:tcBorders>
          </w:tcPr>
          <w:p w14:paraId="2F54CCAC" w14:textId="77777777" w:rsidR="00A24C26" w:rsidRPr="00050E44" w:rsidRDefault="00A24C26" w:rsidP="00A15E5C">
            <w:pPr>
              <w:spacing w:line="256" w:lineRule="auto"/>
              <w:rPr>
                <w:rFonts w:cs="Arial"/>
                <w:sz w:val="18"/>
                <w:szCs w:val="18"/>
              </w:rPr>
            </w:pPr>
          </w:p>
        </w:tc>
        <w:tc>
          <w:tcPr>
            <w:tcW w:w="5040" w:type="dxa"/>
            <w:gridSpan w:val="4"/>
            <w:tcBorders>
              <w:top w:val="single" w:sz="4" w:space="0" w:color="auto"/>
              <w:left w:val="nil"/>
              <w:bottom w:val="single" w:sz="4" w:space="0" w:color="auto"/>
              <w:right w:val="nil"/>
            </w:tcBorders>
          </w:tcPr>
          <w:p w14:paraId="633CB115" w14:textId="62D4E691" w:rsidR="00A24C26" w:rsidRPr="00050E44" w:rsidRDefault="00A24C26" w:rsidP="00A15E5C">
            <w:pPr>
              <w:spacing w:line="256" w:lineRule="auto"/>
              <w:ind w:left="-40" w:right="-72"/>
              <w:jc w:val="center"/>
              <w:rPr>
                <w:rFonts w:cs="Arial"/>
                <w:b/>
                <w:bCs/>
                <w:sz w:val="18"/>
                <w:szCs w:val="18"/>
              </w:rPr>
            </w:pPr>
            <w:r>
              <w:rPr>
                <w:rFonts w:cs="Arial"/>
                <w:b/>
                <w:bCs/>
                <w:sz w:val="18"/>
                <w:szCs w:val="18"/>
              </w:rPr>
              <w:t>S</w:t>
            </w:r>
            <w:r w:rsidRPr="00050E44">
              <w:rPr>
                <w:rFonts w:cs="Arial"/>
                <w:b/>
                <w:bCs/>
                <w:sz w:val="18"/>
                <w:szCs w:val="18"/>
              </w:rPr>
              <w:t>eparate financial statements</w:t>
            </w:r>
          </w:p>
        </w:tc>
      </w:tr>
      <w:tr w:rsidR="00A24C26" w:rsidRPr="00050E44" w14:paraId="3559EAD3" w14:textId="77777777" w:rsidTr="00A15E5C">
        <w:trPr>
          <w:trHeight w:val="220"/>
        </w:trPr>
        <w:tc>
          <w:tcPr>
            <w:tcW w:w="4507" w:type="dxa"/>
            <w:tcBorders>
              <w:top w:val="nil"/>
              <w:left w:val="nil"/>
              <w:bottom w:val="nil"/>
              <w:right w:val="nil"/>
            </w:tcBorders>
          </w:tcPr>
          <w:p w14:paraId="1B38A572" w14:textId="77777777" w:rsidR="00A24C26" w:rsidRPr="00050E44" w:rsidRDefault="00A24C26" w:rsidP="00A15E5C">
            <w:pPr>
              <w:spacing w:line="256" w:lineRule="auto"/>
              <w:rPr>
                <w:rFonts w:cs="Arial"/>
                <w:sz w:val="18"/>
                <w:szCs w:val="18"/>
              </w:rPr>
            </w:pPr>
          </w:p>
        </w:tc>
        <w:tc>
          <w:tcPr>
            <w:tcW w:w="1559" w:type="dxa"/>
            <w:tcBorders>
              <w:top w:val="single" w:sz="4" w:space="0" w:color="auto"/>
              <w:left w:val="nil"/>
              <w:bottom w:val="nil"/>
              <w:right w:val="nil"/>
            </w:tcBorders>
          </w:tcPr>
          <w:p w14:paraId="672FC2CE" w14:textId="77777777" w:rsidR="00A24C26" w:rsidRPr="00050E44" w:rsidRDefault="00A24C26" w:rsidP="00A15E5C">
            <w:pPr>
              <w:spacing w:line="256" w:lineRule="auto"/>
              <w:ind w:right="-72"/>
              <w:jc w:val="right"/>
              <w:rPr>
                <w:rFonts w:cs="Arial"/>
                <w:b/>
                <w:bCs/>
                <w:sz w:val="18"/>
                <w:szCs w:val="18"/>
              </w:rPr>
            </w:pPr>
            <w:r w:rsidRPr="00050E44">
              <w:rPr>
                <w:rFonts w:cs="Arial"/>
                <w:b/>
                <w:bCs/>
                <w:sz w:val="18"/>
                <w:szCs w:val="18"/>
              </w:rPr>
              <w:t>Machinery</w:t>
            </w:r>
          </w:p>
        </w:tc>
        <w:tc>
          <w:tcPr>
            <w:tcW w:w="1134" w:type="dxa"/>
            <w:tcBorders>
              <w:top w:val="single" w:sz="4" w:space="0" w:color="auto"/>
              <w:left w:val="nil"/>
              <w:bottom w:val="nil"/>
              <w:right w:val="nil"/>
            </w:tcBorders>
          </w:tcPr>
          <w:p w14:paraId="2E51421D" w14:textId="77777777" w:rsidR="00A24C26" w:rsidRPr="00050E44" w:rsidRDefault="00A24C26" w:rsidP="00A15E5C">
            <w:pPr>
              <w:spacing w:line="256" w:lineRule="auto"/>
              <w:ind w:left="-40" w:right="-72"/>
              <w:jc w:val="right"/>
              <w:rPr>
                <w:rFonts w:cs="Arial"/>
                <w:b/>
                <w:bCs/>
                <w:sz w:val="18"/>
                <w:szCs w:val="18"/>
              </w:rPr>
            </w:pPr>
            <w:r w:rsidRPr="00050E44">
              <w:rPr>
                <w:rFonts w:cs="Arial"/>
                <w:b/>
                <w:bCs/>
                <w:sz w:val="18"/>
                <w:szCs w:val="18"/>
              </w:rPr>
              <w:t>Office</w:t>
            </w:r>
          </w:p>
        </w:tc>
        <w:tc>
          <w:tcPr>
            <w:tcW w:w="1134" w:type="dxa"/>
            <w:tcBorders>
              <w:top w:val="single" w:sz="4" w:space="0" w:color="auto"/>
              <w:left w:val="nil"/>
              <w:bottom w:val="nil"/>
              <w:right w:val="nil"/>
            </w:tcBorders>
          </w:tcPr>
          <w:p w14:paraId="7E620DE0" w14:textId="77777777" w:rsidR="00A24C26" w:rsidRPr="00050E44" w:rsidRDefault="00A24C26" w:rsidP="00A15E5C">
            <w:pPr>
              <w:spacing w:line="256" w:lineRule="auto"/>
              <w:ind w:left="-40" w:right="-72"/>
              <w:jc w:val="right"/>
              <w:rPr>
                <w:rFonts w:cs="Arial"/>
                <w:b/>
                <w:bCs/>
                <w:sz w:val="18"/>
                <w:szCs w:val="18"/>
              </w:rPr>
            </w:pPr>
          </w:p>
        </w:tc>
        <w:tc>
          <w:tcPr>
            <w:tcW w:w="1213" w:type="dxa"/>
            <w:tcBorders>
              <w:top w:val="single" w:sz="4" w:space="0" w:color="auto"/>
              <w:left w:val="nil"/>
              <w:bottom w:val="nil"/>
              <w:right w:val="nil"/>
            </w:tcBorders>
          </w:tcPr>
          <w:p w14:paraId="12BB4530" w14:textId="77777777" w:rsidR="00A24C26" w:rsidRPr="00050E44" w:rsidRDefault="00A24C26" w:rsidP="00A15E5C">
            <w:pPr>
              <w:spacing w:line="256" w:lineRule="auto"/>
              <w:ind w:left="-40" w:right="-72"/>
              <w:jc w:val="right"/>
              <w:rPr>
                <w:rFonts w:cs="Arial"/>
                <w:b/>
                <w:bCs/>
                <w:sz w:val="18"/>
                <w:szCs w:val="18"/>
              </w:rPr>
            </w:pPr>
          </w:p>
        </w:tc>
      </w:tr>
      <w:tr w:rsidR="00A24C26" w:rsidRPr="00050E44" w14:paraId="0BFD153E" w14:textId="77777777" w:rsidTr="00A15E5C">
        <w:trPr>
          <w:trHeight w:val="73"/>
        </w:trPr>
        <w:tc>
          <w:tcPr>
            <w:tcW w:w="4507" w:type="dxa"/>
            <w:tcBorders>
              <w:top w:val="nil"/>
              <w:left w:val="nil"/>
              <w:bottom w:val="nil"/>
              <w:right w:val="nil"/>
            </w:tcBorders>
          </w:tcPr>
          <w:p w14:paraId="559276D2" w14:textId="77777777" w:rsidR="00A24C26" w:rsidRPr="00050E44" w:rsidRDefault="00A24C26" w:rsidP="00A15E5C">
            <w:pPr>
              <w:spacing w:line="256" w:lineRule="auto"/>
              <w:rPr>
                <w:rFonts w:cs="Arial"/>
                <w:sz w:val="18"/>
                <w:szCs w:val="18"/>
              </w:rPr>
            </w:pPr>
          </w:p>
        </w:tc>
        <w:tc>
          <w:tcPr>
            <w:tcW w:w="1559" w:type="dxa"/>
            <w:tcBorders>
              <w:top w:val="nil"/>
              <w:left w:val="nil"/>
              <w:bottom w:val="nil"/>
              <w:right w:val="nil"/>
            </w:tcBorders>
          </w:tcPr>
          <w:p w14:paraId="6EE52BC8" w14:textId="77777777" w:rsidR="00A24C26" w:rsidRPr="00050E44" w:rsidRDefault="00A24C26" w:rsidP="00A15E5C">
            <w:pPr>
              <w:spacing w:line="256" w:lineRule="auto"/>
              <w:ind w:right="-72"/>
              <w:jc w:val="right"/>
              <w:rPr>
                <w:rFonts w:cs="Arial"/>
                <w:b/>
                <w:bCs/>
                <w:sz w:val="18"/>
                <w:szCs w:val="18"/>
              </w:rPr>
            </w:pPr>
            <w:r w:rsidRPr="00050E44">
              <w:rPr>
                <w:rFonts w:cs="Arial"/>
                <w:b/>
                <w:bCs/>
                <w:sz w:val="18"/>
                <w:szCs w:val="18"/>
              </w:rPr>
              <w:t>and equipment</w:t>
            </w:r>
          </w:p>
        </w:tc>
        <w:tc>
          <w:tcPr>
            <w:tcW w:w="1134" w:type="dxa"/>
            <w:tcBorders>
              <w:top w:val="nil"/>
              <w:left w:val="nil"/>
              <w:bottom w:val="nil"/>
              <w:right w:val="nil"/>
            </w:tcBorders>
          </w:tcPr>
          <w:p w14:paraId="68CD7B29" w14:textId="77777777" w:rsidR="00A24C26" w:rsidRPr="00050E44" w:rsidRDefault="00A24C26" w:rsidP="00A15E5C">
            <w:pPr>
              <w:spacing w:line="256" w:lineRule="auto"/>
              <w:ind w:left="-40" w:right="-72"/>
              <w:jc w:val="right"/>
              <w:rPr>
                <w:rFonts w:cs="Arial"/>
                <w:b/>
                <w:bCs/>
                <w:sz w:val="18"/>
                <w:szCs w:val="18"/>
              </w:rPr>
            </w:pPr>
            <w:r w:rsidRPr="00050E44">
              <w:rPr>
                <w:rFonts w:cs="Arial"/>
                <w:b/>
                <w:bCs/>
                <w:sz w:val="18"/>
                <w:szCs w:val="18"/>
              </w:rPr>
              <w:t>equipment</w:t>
            </w:r>
          </w:p>
        </w:tc>
        <w:tc>
          <w:tcPr>
            <w:tcW w:w="1134" w:type="dxa"/>
            <w:tcBorders>
              <w:top w:val="nil"/>
              <w:left w:val="nil"/>
              <w:bottom w:val="nil"/>
              <w:right w:val="nil"/>
            </w:tcBorders>
          </w:tcPr>
          <w:p w14:paraId="2DFAB620" w14:textId="77777777" w:rsidR="00A24C26" w:rsidRPr="00050E44" w:rsidRDefault="00A24C26" w:rsidP="00A15E5C">
            <w:pPr>
              <w:spacing w:line="256" w:lineRule="auto"/>
              <w:ind w:left="-40" w:right="-72"/>
              <w:jc w:val="right"/>
              <w:rPr>
                <w:rFonts w:cs="Arial"/>
                <w:b/>
                <w:bCs/>
                <w:sz w:val="18"/>
                <w:szCs w:val="18"/>
              </w:rPr>
            </w:pPr>
            <w:r w:rsidRPr="00050E44">
              <w:rPr>
                <w:rFonts w:cs="Arial"/>
                <w:b/>
                <w:bCs/>
                <w:sz w:val="18"/>
                <w:szCs w:val="18"/>
              </w:rPr>
              <w:t>Vehicles</w:t>
            </w:r>
          </w:p>
        </w:tc>
        <w:tc>
          <w:tcPr>
            <w:tcW w:w="1213" w:type="dxa"/>
            <w:tcBorders>
              <w:top w:val="nil"/>
              <w:left w:val="nil"/>
              <w:bottom w:val="nil"/>
              <w:right w:val="nil"/>
            </w:tcBorders>
          </w:tcPr>
          <w:p w14:paraId="0629C87D" w14:textId="77777777" w:rsidR="00A24C26" w:rsidRPr="00050E44" w:rsidRDefault="00A24C26" w:rsidP="00A15E5C">
            <w:pPr>
              <w:spacing w:line="256" w:lineRule="auto"/>
              <w:ind w:left="-40" w:right="-72"/>
              <w:jc w:val="right"/>
              <w:rPr>
                <w:rFonts w:cs="Arial"/>
                <w:b/>
                <w:bCs/>
                <w:sz w:val="18"/>
                <w:szCs w:val="18"/>
              </w:rPr>
            </w:pPr>
            <w:r w:rsidRPr="00050E44">
              <w:rPr>
                <w:rFonts w:cs="Arial"/>
                <w:b/>
                <w:bCs/>
                <w:sz w:val="18"/>
                <w:szCs w:val="18"/>
              </w:rPr>
              <w:t>Total</w:t>
            </w:r>
          </w:p>
        </w:tc>
      </w:tr>
      <w:tr w:rsidR="00A24C26" w:rsidRPr="00050E44" w14:paraId="2E493104" w14:textId="77777777" w:rsidTr="00A15E5C">
        <w:trPr>
          <w:trHeight w:val="220"/>
        </w:trPr>
        <w:tc>
          <w:tcPr>
            <w:tcW w:w="4507" w:type="dxa"/>
            <w:tcBorders>
              <w:top w:val="nil"/>
              <w:left w:val="nil"/>
              <w:bottom w:val="nil"/>
              <w:right w:val="nil"/>
            </w:tcBorders>
          </w:tcPr>
          <w:p w14:paraId="072496FC" w14:textId="77777777" w:rsidR="00A24C26" w:rsidRPr="00050E44" w:rsidRDefault="00A24C26" w:rsidP="00A15E5C">
            <w:pPr>
              <w:spacing w:line="256" w:lineRule="auto"/>
              <w:rPr>
                <w:rFonts w:cs="Arial"/>
                <w:sz w:val="18"/>
                <w:szCs w:val="18"/>
              </w:rPr>
            </w:pPr>
          </w:p>
        </w:tc>
        <w:tc>
          <w:tcPr>
            <w:tcW w:w="1559" w:type="dxa"/>
            <w:tcBorders>
              <w:top w:val="nil"/>
              <w:left w:val="nil"/>
              <w:bottom w:val="single" w:sz="4" w:space="0" w:color="auto"/>
              <w:right w:val="nil"/>
            </w:tcBorders>
            <w:hideMark/>
          </w:tcPr>
          <w:p w14:paraId="21C10283" w14:textId="77777777" w:rsidR="00A24C26" w:rsidRPr="00050E44" w:rsidRDefault="00A24C26" w:rsidP="00A15E5C">
            <w:pPr>
              <w:spacing w:line="256" w:lineRule="auto"/>
              <w:ind w:left="-40" w:right="-72"/>
              <w:jc w:val="right"/>
              <w:rPr>
                <w:rFonts w:cs="Arial"/>
                <w:b/>
                <w:bCs/>
                <w:sz w:val="18"/>
                <w:szCs w:val="18"/>
              </w:rPr>
            </w:pPr>
            <w:r w:rsidRPr="00050E44">
              <w:rPr>
                <w:rFonts w:cs="Arial"/>
                <w:b/>
                <w:bCs/>
                <w:sz w:val="18"/>
                <w:szCs w:val="18"/>
              </w:rPr>
              <w:t>Baht</w:t>
            </w:r>
          </w:p>
        </w:tc>
        <w:tc>
          <w:tcPr>
            <w:tcW w:w="1134" w:type="dxa"/>
            <w:tcBorders>
              <w:top w:val="nil"/>
              <w:left w:val="nil"/>
              <w:bottom w:val="single" w:sz="4" w:space="0" w:color="auto"/>
              <w:right w:val="nil"/>
            </w:tcBorders>
            <w:hideMark/>
          </w:tcPr>
          <w:p w14:paraId="048A2194" w14:textId="77777777" w:rsidR="00A24C26" w:rsidRPr="00050E44" w:rsidRDefault="00A24C26" w:rsidP="00A15E5C">
            <w:pPr>
              <w:spacing w:line="256" w:lineRule="auto"/>
              <w:ind w:left="-40" w:right="-72"/>
              <w:jc w:val="right"/>
              <w:rPr>
                <w:rFonts w:cs="Arial"/>
                <w:b/>
                <w:bCs/>
                <w:sz w:val="18"/>
                <w:szCs w:val="18"/>
              </w:rPr>
            </w:pPr>
            <w:r w:rsidRPr="00050E44">
              <w:rPr>
                <w:rFonts w:cs="Arial"/>
                <w:b/>
                <w:bCs/>
                <w:sz w:val="18"/>
                <w:szCs w:val="18"/>
              </w:rPr>
              <w:t>Baht</w:t>
            </w:r>
          </w:p>
        </w:tc>
        <w:tc>
          <w:tcPr>
            <w:tcW w:w="1134" w:type="dxa"/>
            <w:tcBorders>
              <w:top w:val="nil"/>
              <w:left w:val="nil"/>
              <w:bottom w:val="single" w:sz="4" w:space="0" w:color="auto"/>
              <w:right w:val="nil"/>
            </w:tcBorders>
            <w:hideMark/>
          </w:tcPr>
          <w:p w14:paraId="4236D0E8" w14:textId="77777777" w:rsidR="00A24C26" w:rsidRPr="00050E44" w:rsidRDefault="00A24C26" w:rsidP="00A15E5C">
            <w:pPr>
              <w:spacing w:line="256" w:lineRule="auto"/>
              <w:ind w:left="-40" w:right="-72"/>
              <w:jc w:val="right"/>
              <w:rPr>
                <w:rFonts w:cs="Arial"/>
                <w:b/>
                <w:bCs/>
                <w:sz w:val="18"/>
                <w:szCs w:val="18"/>
              </w:rPr>
            </w:pPr>
            <w:r w:rsidRPr="00050E44">
              <w:rPr>
                <w:rFonts w:cs="Arial"/>
                <w:b/>
                <w:bCs/>
                <w:sz w:val="18"/>
                <w:szCs w:val="18"/>
              </w:rPr>
              <w:t>Baht</w:t>
            </w:r>
          </w:p>
        </w:tc>
        <w:tc>
          <w:tcPr>
            <w:tcW w:w="1213" w:type="dxa"/>
            <w:tcBorders>
              <w:top w:val="nil"/>
              <w:left w:val="nil"/>
              <w:bottom w:val="single" w:sz="4" w:space="0" w:color="auto"/>
              <w:right w:val="nil"/>
            </w:tcBorders>
          </w:tcPr>
          <w:p w14:paraId="4BF91937" w14:textId="77777777" w:rsidR="00A24C26" w:rsidRPr="00050E44" w:rsidRDefault="00A24C26" w:rsidP="00A15E5C">
            <w:pPr>
              <w:spacing w:line="256" w:lineRule="auto"/>
              <w:ind w:left="-40" w:right="-72"/>
              <w:jc w:val="right"/>
              <w:rPr>
                <w:rFonts w:cs="Arial"/>
                <w:b/>
                <w:bCs/>
                <w:sz w:val="18"/>
                <w:szCs w:val="18"/>
              </w:rPr>
            </w:pPr>
            <w:r w:rsidRPr="00050E44">
              <w:rPr>
                <w:rFonts w:cs="Arial"/>
                <w:b/>
                <w:bCs/>
                <w:sz w:val="18"/>
                <w:szCs w:val="18"/>
              </w:rPr>
              <w:t>Baht</w:t>
            </w:r>
          </w:p>
        </w:tc>
      </w:tr>
      <w:tr w:rsidR="00A24C26" w:rsidRPr="00050E44" w14:paraId="33071168" w14:textId="77777777" w:rsidTr="00A15E5C">
        <w:trPr>
          <w:trHeight w:val="20"/>
        </w:trPr>
        <w:tc>
          <w:tcPr>
            <w:tcW w:w="4507" w:type="dxa"/>
            <w:tcBorders>
              <w:top w:val="nil"/>
              <w:left w:val="nil"/>
              <w:bottom w:val="nil"/>
              <w:right w:val="nil"/>
            </w:tcBorders>
          </w:tcPr>
          <w:p w14:paraId="48EA3EB8" w14:textId="77777777" w:rsidR="00A24C26" w:rsidRPr="00050E44" w:rsidRDefault="00A24C26" w:rsidP="00A15E5C">
            <w:pPr>
              <w:spacing w:line="256" w:lineRule="auto"/>
              <w:rPr>
                <w:rFonts w:cs="Arial"/>
                <w:sz w:val="18"/>
                <w:szCs w:val="18"/>
              </w:rPr>
            </w:pPr>
          </w:p>
        </w:tc>
        <w:tc>
          <w:tcPr>
            <w:tcW w:w="1559" w:type="dxa"/>
            <w:tcBorders>
              <w:top w:val="nil"/>
              <w:left w:val="nil"/>
              <w:bottom w:val="nil"/>
              <w:right w:val="nil"/>
            </w:tcBorders>
            <w:shd w:val="clear" w:color="auto" w:fill="auto"/>
            <w:hideMark/>
          </w:tcPr>
          <w:p w14:paraId="5D74F1A2" w14:textId="77777777" w:rsidR="00A24C26" w:rsidRPr="00050E44" w:rsidRDefault="00A24C26" w:rsidP="00A15E5C">
            <w:pPr>
              <w:spacing w:line="256" w:lineRule="auto"/>
              <w:ind w:left="-40" w:right="-72"/>
              <w:jc w:val="right"/>
              <w:rPr>
                <w:rFonts w:cs="Arial"/>
                <w:sz w:val="18"/>
                <w:szCs w:val="18"/>
              </w:rPr>
            </w:pPr>
          </w:p>
        </w:tc>
        <w:tc>
          <w:tcPr>
            <w:tcW w:w="1134" w:type="dxa"/>
            <w:tcBorders>
              <w:top w:val="nil"/>
              <w:left w:val="nil"/>
              <w:bottom w:val="nil"/>
              <w:right w:val="nil"/>
            </w:tcBorders>
            <w:shd w:val="clear" w:color="auto" w:fill="auto"/>
          </w:tcPr>
          <w:p w14:paraId="6A66B70E" w14:textId="77777777" w:rsidR="00A24C26" w:rsidRPr="00050E44" w:rsidRDefault="00A24C26" w:rsidP="00A15E5C">
            <w:pPr>
              <w:spacing w:line="256" w:lineRule="auto"/>
              <w:ind w:left="-40" w:right="-72"/>
              <w:jc w:val="right"/>
              <w:rPr>
                <w:rFonts w:cs="Arial"/>
                <w:sz w:val="18"/>
                <w:szCs w:val="18"/>
              </w:rPr>
            </w:pPr>
          </w:p>
        </w:tc>
        <w:tc>
          <w:tcPr>
            <w:tcW w:w="1134" w:type="dxa"/>
            <w:tcBorders>
              <w:top w:val="nil"/>
              <w:left w:val="nil"/>
              <w:bottom w:val="nil"/>
              <w:right w:val="nil"/>
            </w:tcBorders>
            <w:shd w:val="clear" w:color="auto" w:fill="auto"/>
          </w:tcPr>
          <w:p w14:paraId="018980D0" w14:textId="77777777" w:rsidR="00A24C26" w:rsidRPr="00050E44" w:rsidRDefault="00A24C26" w:rsidP="00A15E5C">
            <w:pPr>
              <w:spacing w:line="256" w:lineRule="auto"/>
              <w:ind w:left="-40" w:right="-72"/>
              <w:jc w:val="right"/>
              <w:rPr>
                <w:rFonts w:cs="Arial"/>
                <w:sz w:val="18"/>
                <w:szCs w:val="18"/>
              </w:rPr>
            </w:pPr>
          </w:p>
        </w:tc>
        <w:tc>
          <w:tcPr>
            <w:tcW w:w="1213" w:type="dxa"/>
            <w:tcBorders>
              <w:top w:val="nil"/>
              <w:left w:val="nil"/>
              <w:bottom w:val="nil"/>
              <w:right w:val="nil"/>
            </w:tcBorders>
            <w:shd w:val="clear" w:color="auto" w:fill="auto"/>
          </w:tcPr>
          <w:p w14:paraId="131F4E2F" w14:textId="77777777" w:rsidR="00A24C26" w:rsidRPr="00050E44" w:rsidRDefault="00A24C26" w:rsidP="00A15E5C">
            <w:pPr>
              <w:spacing w:line="256" w:lineRule="auto"/>
              <w:ind w:left="-40" w:right="-72"/>
              <w:jc w:val="right"/>
              <w:rPr>
                <w:rFonts w:cs="Arial"/>
                <w:sz w:val="18"/>
                <w:szCs w:val="18"/>
              </w:rPr>
            </w:pPr>
          </w:p>
        </w:tc>
      </w:tr>
      <w:tr w:rsidR="00A24C26" w:rsidRPr="00050E44" w14:paraId="29658179" w14:textId="77777777" w:rsidTr="00A15E5C">
        <w:trPr>
          <w:trHeight w:val="220"/>
        </w:trPr>
        <w:tc>
          <w:tcPr>
            <w:tcW w:w="4507" w:type="dxa"/>
            <w:tcBorders>
              <w:top w:val="nil"/>
              <w:left w:val="nil"/>
              <w:bottom w:val="nil"/>
              <w:right w:val="nil"/>
            </w:tcBorders>
          </w:tcPr>
          <w:p w14:paraId="313387D4" w14:textId="77777777" w:rsidR="00A24C26" w:rsidRPr="00050E44" w:rsidRDefault="00A24C26" w:rsidP="00A15E5C">
            <w:pPr>
              <w:spacing w:line="256" w:lineRule="auto"/>
              <w:rPr>
                <w:rFonts w:cs="Arial"/>
                <w:b/>
                <w:bCs/>
                <w:sz w:val="18"/>
                <w:szCs w:val="18"/>
              </w:rPr>
            </w:pPr>
            <w:r w:rsidRPr="00050E44">
              <w:rPr>
                <w:rFonts w:cs="Arial"/>
                <w:b/>
                <w:bCs/>
                <w:sz w:val="18"/>
                <w:szCs w:val="18"/>
              </w:rPr>
              <w:t xml:space="preserve">Balance as </w:t>
            </w:r>
            <w:proofErr w:type="gramStart"/>
            <w:r w:rsidRPr="00050E44">
              <w:rPr>
                <w:rFonts w:cs="Arial"/>
                <w:b/>
                <w:bCs/>
                <w:sz w:val="18"/>
                <w:szCs w:val="18"/>
              </w:rPr>
              <w:t>at</w:t>
            </w:r>
            <w:proofErr w:type="gramEnd"/>
            <w:r w:rsidRPr="00050E44">
              <w:rPr>
                <w:rFonts w:cs="Arial"/>
                <w:b/>
                <w:bCs/>
                <w:sz w:val="18"/>
                <w:szCs w:val="18"/>
              </w:rPr>
              <w:t xml:space="preserve"> 1 January </w:t>
            </w:r>
            <w:r w:rsidRPr="00395CA0">
              <w:rPr>
                <w:rFonts w:cs="Arial"/>
                <w:b/>
                <w:bCs/>
                <w:sz w:val="18"/>
                <w:szCs w:val="18"/>
                <w:lang w:val="en-GB"/>
              </w:rPr>
              <w:t>2021</w:t>
            </w:r>
          </w:p>
        </w:tc>
        <w:tc>
          <w:tcPr>
            <w:tcW w:w="1559" w:type="dxa"/>
            <w:tcBorders>
              <w:top w:val="nil"/>
              <w:left w:val="nil"/>
              <w:bottom w:val="nil"/>
              <w:right w:val="nil"/>
            </w:tcBorders>
            <w:shd w:val="clear" w:color="auto" w:fill="auto"/>
            <w:vAlign w:val="bottom"/>
          </w:tcPr>
          <w:p w14:paraId="20EEA553" w14:textId="77777777" w:rsidR="00A24C26" w:rsidRPr="00050E44" w:rsidRDefault="00A24C26" w:rsidP="00A15E5C">
            <w:pPr>
              <w:spacing w:line="256" w:lineRule="auto"/>
              <w:ind w:left="-40" w:right="-72"/>
              <w:jc w:val="right"/>
              <w:rPr>
                <w:rFonts w:cs="Arial"/>
                <w:sz w:val="18"/>
                <w:szCs w:val="18"/>
              </w:rPr>
            </w:pPr>
            <w:r w:rsidRPr="001E48AB">
              <w:rPr>
                <w:rFonts w:cs="Arial"/>
                <w:sz w:val="18"/>
                <w:szCs w:val="18"/>
              </w:rPr>
              <w:t>17,445,633</w:t>
            </w:r>
          </w:p>
        </w:tc>
        <w:tc>
          <w:tcPr>
            <w:tcW w:w="1134" w:type="dxa"/>
            <w:tcBorders>
              <w:top w:val="nil"/>
              <w:left w:val="nil"/>
              <w:bottom w:val="nil"/>
              <w:right w:val="nil"/>
            </w:tcBorders>
            <w:shd w:val="clear" w:color="auto" w:fill="auto"/>
            <w:vAlign w:val="bottom"/>
          </w:tcPr>
          <w:p w14:paraId="7E49200D" w14:textId="77777777" w:rsidR="00A24C26" w:rsidRPr="00050E44" w:rsidRDefault="00A24C26" w:rsidP="00A15E5C">
            <w:pPr>
              <w:spacing w:line="256" w:lineRule="auto"/>
              <w:ind w:left="-40" w:right="-72"/>
              <w:jc w:val="right"/>
              <w:rPr>
                <w:rFonts w:cs="Arial"/>
                <w:sz w:val="18"/>
                <w:szCs w:val="18"/>
              </w:rPr>
            </w:pPr>
            <w:r w:rsidRPr="001E48AB">
              <w:rPr>
                <w:rFonts w:cs="Arial"/>
                <w:sz w:val="18"/>
                <w:szCs w:val="18"/>
              </w:rPr>
              <w:t>149,511</w:t>
            </w:r>
          </w:p>
        </w:tc>
        <w:tc>
          <w:tcPr>
            <w:tcW w:w="1134" w:type="dxa"/>
            <w:tcBorders>
              <w:top w:val="nil"/>
              <w:left w:val="nil"/>
              <w:bottom w:val="nil"/>
              <w:right w:val="nil"/>
            </w:tcBorders>
            <w:shd w:val="clear" w:color="auto" w:fill="auto"/>
            <w:vAlign w:val="bottom"/>
          </w:tcPr>
          <w:p w14:paraId="565F9270"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fldChar w:fldCharType="begin"/>
            </w:r>
            <w:r w:rsidRPr="00050E44">
              <w:rPr>
                <w:rFonts w:cs="Arial"/>
                <w:sz w:val="18"/>
                <w:szCs w:val="18"/>
              </w:rPr>
              <w:instrText xml:space="preserve"> =SUM(ABOVE) </w:instrText>
            </w:r>
            <w:r w:rsidRPr="00050E44">
              <w:rPr>
                <w:rFonts w:cs="Arial"/>
                <w:sz w:val="18"/>
                <w:szCs w:val="18"/>
              </w:rPr>
              <w:fldChar w:fldCharType="separate"/>
            </w:r>
            <w:r w:rsidRPr="00050E44">
              <w:rPr>
                <w:rFonts w:cs="Arial"/>
                <w:sz w:val="18"/>
                <w:szCs w:val="18"/>
              </w:rPr>
              <w:t>5,925,059</w:t>
            </w:r>
            <w:r w:rsidRPr="00050E44">
              <w:rPr>
                <w:rFonts w:cs="Arial"/>
                <w:sz w:val="18"/>
                <w:szCs w:val="18"/>
              </w:rPr>
              <w:fldChar w:fldCharType="end"/>
            </w:r>
          </w:p>
        </w:tc>
        <w:tc>
          <w:tcPr>
            <w:tcW w:w="1213" w:type="dxa"/>
            <w:tcBorders>
              <w:top w:val="nil"/>
              <w:left w:val="nil"/>
              <w:bottom w:val="nil"/>
              <w:right w:val="nil"/>
            </w:tcBorders>
            <w:shd w:val="clear" w:color="auto" w:fill="auto"/>
            <w:vAlign w:val="bottom"/>
          </w:tcPr>
          <w:p w14:paraId="2B81B0B9"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fldChar w:fldCharType="begin"/>
            </w:r>
            <w:r w:rsidRPr="00050E44">
              <w:rPr>
                <w:rFonts w:cs="Arial"/>
                <w:sz w:val="18"/>
                <w:szCs w:val="18"/>
              </w:rPr>
              <w:instrText xml:space="preserve"> =SUM(ABOVE) </w:instrText>
            </w:r>
            <w:r w:rsidRPr="00050E44">
              <w:rPr>
                <w:rFonts w:cs="Arial"/>
                <w:sz w:val="18"/>
                <w:szCs w:val="18"/>
              </w:rPr>
              <w:fldChar w:fldCharType="separate"/>
            </w:r>
            <w:r w:rsidRPr="00050E44">
              <w:rPr>
                <w:rFonts w:cs="Arial"/>
                <w:sz w:val="18"/>
                <w:szCs w:val="18"/>
              </w:rPr>
              <w:t>23,520,203</w:t>
            </w:r>
            <w:r w:rsidRPr="00050E44">
              <w:rPr>
                <w:rFonts w:cs="Arial"/>
                <w:sz w:val="18"/>
                <w:szCs w:val="18"/>
              </w:rPr>
              <w:fldChar w:fldCharType="end"/>
            </w:r>
          </w:p>
        </w:tc>
      </w:tr>
      <w:tr w:rsidR="00A24C26" w:rsidRPr="00050E44" w14:paraId="3DBED12D" w14:textId="77777777" w:rsidTr="00A15E5C">
        <w:trPr>
          <w:trHeight w:val="220"/>
        </w:trPr>
        <w:tc>
          <w:tcPr>
            <w:tcW w:w="4507" w:type="dxa"/>
            <w:tcBorders>
              <w:top w:val="nil"/>
              <w:left w:val="nil"/>
              <w:bottom w:val="nil"/>
              <w:right w:val="nil"/>
            </w:tcBorders>
          </w:tcPr>
          <w:p w14:paraId="3624D7BF" w14:textId="77777777" w:rsidR="00A24C26" w:rsidRPr="00050E44" w:rsidRDefault="00A24C26" w:rsidP="00A15E5C">
            <w:pPr>
              <w:spacing w:line="256" w:lineRule="auto"/>
              <w:rPr>
                <w:rFonts w:cs="Arial"/>
                <w:sz w:val="18"/>
                <w:szCs w:val="18"/>
              </w:rPr>
            </w:pPr>
            <w:r w:rsidRPr="00050E44">
              <w:rPr>
                <w:rFonts w:cs="Arial"/>
                <w:sz w:val="18"/>
                <w:szCs w:val="18"/>
              </w:rPr>
              <w:t>Additions</w:t>
            </w:r>
          </w:p>
        </w:tc>
        <w:tc>
          <w:tcPr>
            <w:tcW w:w="1559" w:type="dxa"/>
            <w:tcBorders>
              <w:top w:val="nil"/>
              <w:left w:val="nil"/>
              <w:bottom w:val="nil"/>
              <w:right w:val="nil"/>
            </w:tcBorders>
            <w:shd w:val="clear" w:color="auto" w:fill="auto"/>
          </w:tcPr>
          <w:p w14:paraId="3E759D98"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3,221,380</w:t>
            </w:r>
          </w:p>
        </w:tc>
        <w:tc>
          <w:tcPr>
            <w:tcW w:w="1134" w:type="dxa"/>
            <w:tcBorders>
              <w:top w:val="nil"/>
              <w:left w:val="nil"/>
              <w:bottom w:val="nil"/>
              <w:right w:val="nil"/>
            </w:tcBorders>
            <w:shd w:val="clear" w:color="auto" w:fill="auto"/>
          </w:tcPr>
          <w:p w14:paraId="412B9694"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nil"/>
              <w:right w:val="nil"/>
            </w:tcBorders>
            <w:shd w:val="clear" w:color="auto" w:fill="auto"/>
          </w:tcPr>
          <w:p w14:paraId="403C74BF"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w:t>
            </w:r>
          </w:p>
        </w:tc>
        <w:tc>
          <w:tcPr>
            <w:tcW w:w="1213" w:type="dxa"/>
            <w:tcBorders>
              <w:top w:val="nil"/>
              <w:left w:val="nil"/>
              <w:bottom w:val="nil"/>
              <w:right w:val="nil"/>
            </w:tcBorders>
            <w:shd w:val="clear" w:color="auto" w:fill="auto"/>
          </w:tcPr>
          <w:p w14:paraId="6A579A14"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3,221,380</w:t>
            </w:r>
          </w:p>
        </w:tc>
      </w:tr>
      <w:tr w:rsidR="00A24C26" w:rsidRPr="00050E44" w14:paraId="33129A65" w14:textId="77777777" w:rsidTr="00A15E5C">
        <w:trPr>
          <w:trHeight w:val="220"/>
        </w:trPr>
        <w:tc>
          <w:tcPr>
            <w:tcW w:w="4507" w:type="dxa"/>
            <w:tcBorders>
              <w:top w:val="nil"/>
              <w:left w:val="nil"/>
              <w:bottom w:val="nil"/>
              <w:right w:val="nil"/>
            </w:tcBorders>
          </w:tcPr>
          <w:p w14:paraId="5C6B7201" w14:textId="77777777" w:rsidR="00A24C26" w:rsidRPr="00AD7FA9" w:rsidRDefault="00A24C26" w:rsidP="00A15E5C">
            <w:pPr>
              <w:spacing w:line="256" w:lineRule="auto"/>
              <w:rPr>
                <w:rFonts w:cs="Arial"/>
                <w:sz w:val="18"/>
                <w:szCs w:val="18"/>
                <w:lang w:val="en-GB"/>
              </w:rPr>
            </w:pPr>
            <w:r w:rsidRPr="00050E44">
              <w:rPr>
                <w:rFonts w:cs="Arial"/>
                <w:sz w:val="18"/>
                <w:szCs w:val="18"/>
              </w:rPr>
              <w:t>Lease termination, net</w:t>
            </w:r>
          </w:p>
        </w:tc>
        <w:tc>
          <w:tcPr>
            <w:tcW w:w="1559" w:type="dxa"/>
            <w:tcBorders>
              <w:top w:val="nil"/>
              <w:left w:val="nil"/>
              <w:bottom w:val="nil"/>
              <w:right w:val="nil"/>
            </w:tcBorders>
            <w:shd w:val="clear" w:color="auto" w:fill="auto"/>
          </w:tcPr>
          <w:p w14:paraId="21017538"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(2)</w:t>
            </w:r>
          </w:p>
        </w:tc>
        <w:tc>
          <w:tcPr>
            <w:tcW w:w="1134" w:type="dxa"/>
            <w:tcBorders>
              <w:top w:val="nil"/>
              <w:left w:val="nil"/>
              <w:bottom w:val="nil"/>
              <w:right w:val="nil"/>
            </w:tcBorders>
            <w:shd w:val="clear" w:color="auto" w:fill="auto"/>
          </w:tcPr>
          <w:p w14:paraId="4FFAAB8D"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nil"/>
              <w:right w:val="nil"/>
            </w:tcBorders>
            <w:shd w:val="clear" w:color="auto" w:fill="auto"/>
          </w:tcPr>
          <w:p w14:paraId="5E9421A1"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w:t>
            </w:r>
          </w:p>
        </w:tc>
        <w:tc>
          <w:tcPr>
            <w:tcW w:w="1213" w:type="dxa"/>
            <w:tcBorders>
              <w:top w:val="nil"/>
              <w:left w:val="nil"/>
              <w:bottom w:val="nil"/>
              <w:right w:val="nil"/>
            </w:tcBorders>
            <w:shd w:val="clear" w:color="auto" w:fill="auto"/>
          </w:tcPr>
          <w:p w14:paraId="73DAFC6B"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(2)</w:t>
            </w:r>
          </w:p>
        </w:tc>
      </w:tr>
      <w:tr w:rsidR="00A24C26" w:rsidRPr="00050E44" w14:paraId="12C8784A" w14:textId="77777777" w:rsidTr="00A15E5C">
        <w:trPr>
          <w:trHeight w:val="220"/>
        </w:trPr>
        <w:tc>
          <w:tcPr>
            <w:tcW w:w="4507" w:type="dxa"/>
            <w:tcBorders>
              <w:top w:val="nil"/>
              <w:left w:val="nil"/>
              <w:bottom w:val="nil"/>
              <w:right w:val="nil"/>
            </w:tcBorders>
          </w:tcPr>
          <w:p w14:paraId="6BB9E28A" w14:textId="77777777" w:rsidR="00A24C26" w:rsidRPr="00050E44" w:rsidRDefault="00A24C26" w:rsidP="00A15E5C">
            <w:pPr>
              <w:spacing w:line="256" w:lineRule="auto"/>
              <w:rPr>
                <w:rFonts w:cs="Arial"/>
                <w:sz w:val="18"/>
                <w:szCs w:val="18"/>
              </w:rPr>
            </w:pPr>
            <w:r w:rsidRPr="00050E44">
              <w:rPr>
                <w:rFonts w:cs="Arial"/>
                <w:sz w:val="18"/>
                <w:szCs w:val="18"/>
              </w:rPr>
              <w:t>Depreciation</w:t>
            </w:r>
          </w:p>
        </w:tc>
        <w:tc>
          <w:tcPr>
            <w:tcW w:w="1559" w:type="dxa"/>
            <w:tcBorders>
              <w:top w:val="nil"/>
              <w:left w:val="nil"/>
              <w:bottom w:val="nil"/>
              <w:right w:val="nil"/>
            </w:tcBorders>
            <w:shd w:val="clear" w:color="auto" w:fill="auto"/>
          </w:tcPr>
          <w:p w14:paraId="5534BDC5" w14:textId="77777777" w:rsidR="00A24C26" w:rsidRPr="001E48AB" w:rsidRDefault="00A24C26" w:rsidP="00A15E5C">
            <w:pPr>
              <w:spacing w:line="256" w:lineRule="auto"/>
              <w:ind w:left="-40" w:right="-72"/>
              <w:jc w:val="right"/>
              <w:rPr>
                <w:rFonts w:cs="Arial"/>
                <w:sz w:val="18"/>
                <w:szCs w:val="18"/>
              </w:rPr>
            </w:pPr>
            <w:r w:rsidRPr="001E48AB">
              <w:rPr>
                <w:rFonts w:cs="Arial"/>
                <w:sz w:val="18"/>
                <w:szCs w:val="18"/>
              </w:rPr>
              <w:t>(3,930,764)</w:t>
            </w:r>
          </w:p>
        </w:tc>
        <w:tc>
          <w:tcPr>
            <w:tcW w:w="1134" w:type="dxa"/>
            <w:tcBorders>
              <w:top w:val="nil"/>
              <w:left w:val="nil"/>
              <w:bottom w:val="nil"/>
              <w:right w:val="nil"/>
            </w:tcBorders>
            <w:shd w:val="clear" w:color="auto" w:fill="auto"/>
          </w:tcPr>
          <w:p w14:paraId="63610F4C" w14:textId="77777777" w:rsidR="00A24C26" w:rsidRPr="001E48AB" w:rsidRDefault="00A24C26" w:rsidP="00A15E5C">
            <w:pPr>
              <w:spacing w:line="256" w:lineRule="auto"/>
              <w:ind w:left="-40" w:right="-72"/>
              <w:jc w:val="right"/>
              <w:rPr>
                <w:rFonts w:cs="Arial"/>
                <w:sz w:val="18"/>
                <w:szCs w:val="18"/>
              </w:rPr>
            </w:pPr>
            <w:r w:rsidRPr="001E48AB">
              <w:rPr>
                <w:rFonts w:cs="Arial"/>
                <w:sz w:val="18"/>
                <w:szCs w:val="18"/>
              </w:rPr>
              <w:t>(99,946)</w:t>
            </w:r>
          </w:p>
        </w:tc>
        <w:tc>
          <w:tcPr>
            <w:tcW w:w="1134" w:type="dxa"/>
            <w:tcBorders>
              <w:top w:val="nil"/>
              <w:left w:val="nil"/>
              <w:bottom w:val="nil"/>
              <w:right w:val="nil"/>
            </w:tcBorders>
            <w:shd w:val="clear" w:color="auto" w:fill="auto"/>
          </w:tcPr>
          <w:p w14:paraId="1D94C38F"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(1,270,521)</w:t>
            </w:r>
          </w:p>
        </w:tc>
        <w:tc>
          <w:tcPr>
            <w:tcW w:w="1213" w:type="dxa"/>
            <w:tcBorders>
              <w:top w:val="nil"/>
              <w:left w:val="nil"/>
              <w:bottom w:val="nil"/>
              <w:right w:val="nil"/>
            </w:tcBorders>
            <w:shd w:val="clear" w:color="auto" w:fill="auto"/>
          </w:tcPr>
          <w:p w14:paraId="6F1EFC78"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(5,301,231)</w:t>
            </w:r>
          </w:p>
        </w:tc>
      </w:tr>
      <w:tr w:rsidR="00A24C26" w:rsidRPr="00050E44" w14:paraId="06F2AB33" w14:textId="77777777" w:rsidTr="00A15E5C">
        <w:trPr>
          <w:trHeight w:val="220"/>
        </w:trPr>
        <w:tc>
          <w:tcPr>
            <w:tcW w:w="4507" w:type="dxa"/>
            <w:tcBorders>
              <w:top w:val="nil"/>
              <w:left w:val="nil"/>
              <w:bottom w:val="nil"/>
              <w:right w:val="nil"/>
            </w:tcBorders>
          </w:tcPr>
          <w:p w14:paraId="2FBB698E" w14:textId="77777777" w:rsidR="00A24C26" w:rsidRPr="00050E44" w:rsidRDefault="00A24C26" w:rsidP="00A15E5C">
            <w:pPr>
              <w:spacing w:line="256" w:lineRule="auto"/>
              <w:rPr>
                <w:rFonts w:cs="Arial"/>
                <w:sz w:val="18"/>
                <w:szCs w:val="18"/>
              </w:rPr>
            </w:pPr>
            <w:r w:rsidRPr="00050E44">
              <w:rPr>
                <w:rFonts w:cs="Arial"/>
                <w:sz w:val="18"/>
                <w:szCs w:val="18"/>
              </w:rPr>
              <w:t>Transfer to fixed assets</w:t>
            </w:r>
          </w:p>
        </w:tc>
        <w:tc>
          <w:tcPr>
            <w:tcW w:w="1559" w:type="dxa"/>
            <w:tcBorders>
              <w:top w:val="nil"/>
              <w:left w:val="nil"/>
              <w:bottom w:val="single" w:sz="4" w:space="0" w:color="auto"/>
              <w:right w:val="nil"/>
            </w:tcBorders>
            <w:shd w:val="clear" w:color="auto" w:fill="auto"/>
          </w:tcPr>
          <w:p w14:paraId="43CD28AE"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single" w:sz="4" w:space="0" w:color="auto"/>
              <w:right w:val="nil"/>
            </w:tcBorders>
            <w:shd w:val="clear" w:color="auto" w:fill="auto"/>
          </w:tcPr>
          <w:p w14:paraId="309E689D"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single" w:sz="4" w:space="0" w:color="auto"/>
              <w:right w:val="nil"/>
            </w:tcBorders>
            <w:shd w:val="clear" w:color="auto" w:fill="auto"/>
          </w:tcPr>
          <w:p w14:paraId="48201ADD"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(1)</w:t>
            </w:r>
          </w:p>
        </w:tc>
        <w:tc>
          <w:tcPr>
            <w:tcW w:w="1213" w:type="dxa"/>
            <w:tcBorders>
              <w:top w:val="nil"/>
              <w:left w:val="nil"/>
              <w:bottom w:val="single" w:sz="4" w:space="0" w:color="auto"/>
              <w:right w:val="nil"/>
            </w:tcBorders>
            <w:shd w:val="clear" w:color="auto" w:fill="auto"/>
          </w:tcPr>
          <w:p w14:paraId="12B3633C"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(1)</w:t>
            </w:r>
          </w:p>
        </w:tc>
      </w:tr>
      <w:tr w:rsidR="00A24C26" w:rsidRPr="00050E44" w14:paraId="76C59D1A" w14:textId="77777777" w:rsidTr="00A15E5C">
        <w:trPr>
          <w:trHeight w:val="150"/>
        </w:trPr>
        <w:tc>
          <w:tcPr>
            <w:tcW w:w="4507" w:type="dxa"/>
            <w:tcBorders>
              <w:top w:val="nil"/>
              <w:left w:val="nil"/>
              <w:bottom w:val="nil"/>
              <w:right w:val="nil"/>
            </w:tcBorders>
          </w:tcPr>
          <w:p w14:paraId="269E720F" w14:textId="77777777" w:rsidR="00A24C26" w:rsidRPr="00050E44" w:rsidRDefault="00A24C26" w:rsidP="00A15E5C">
            <w:pPr>
              <w:spacing w:line="256" w:lineRule="auto"/>
              <w:rPr>
                <w:rFonts w:cs="Arial"/>
                <w:sz w:val="18"/>
                <w:szCs w:val="18"/>
              </w:rPr>
            </w:pPr>
          </w:p>
        </w:tc>
        <w:tc>
          <w:tcPr>
            <w:tcW w:w="1559" w:type="dxa"/>
            <w:tcBorders>
              <w:top w:val="single" w:sz="4" w:space="0" w:color="auto"/>
              <w:left w:val="nil"/>
              <w:bottom w:val="nil"/>
              <w:right w:val="nil"/>
            </w:tcBorders>
            <w:shd w:val="clear" w:color="auto" w:fill="auto"/>
          </w:tcPr>
          <w:p w14:paraId="278A7B93" w14:textId="77777777" w:rsidR="00A24C26" w:rsidRPr="00050E44" w:rsidRDefault="00A24C26" w:rsidP="00A15E5C">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auto"/>
          </w:tcPr>
          <w:p w14:paraId="06B36CE1" w14:textId="77777777" w:rsidR="00A24C26" w:rsidRPr="00050E44" w:rsidRDefault="00A24C26" w:rsidP="00A15E5C">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auto"/>
          </w:tcPr>
          <w:p w14:paraId="2C64A93D" w14:textId="77777777" w:rsidR="00A24C26" w:rsidRPr="00050E44" w:rsidRDefault="00A24C26" w:rsidP="00A15E5C">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auto"/>
          </w:tcPr>
          <w:p w14:paraId="2CBD5729" w14:textId="77777777" w:rsidR="00A24C26" w:rsidRPr="00050E44" w:rsidRDefault="00A24C26" w:rsidP="00A15E5C">
            <w:pPr>
              <w:spacing w:line="256" w:lineRule="auto"/>
              <w:ind w:left="-40" w:right="-72"/>
              <w:jc w:val="right"/>
              <w:rPr>
                <w:rFonts w:cs="Arial"/>
                <w:sz w:val="18"/>
                <w:szCs w:val="18"/>
              </w:rPr>
            </w:pPr>
          </w:p>
        </w:tc>
      </w:tr>
      <w:tr w:rsidR="00A24C26" w:rsidRPr="00050E44" w14:paraId="29FA69ED" w14:textId="77777777" w:rsidTr="00A15E5C">
        <w:trPr>
          <w:trHeight w:val="220"/>
        </w:trPr>
        <w:tc>
          <w:tcPr>
            <w:tcW w:w="4507" w:type="dxa"/>
            <w:tcBorders>
              <w:top w:val="nil"/>
              <w:left w:val="nil"/>
              <w:bottom w:val="nil"/>
              <w:right w:val="nil"/>
            </w:tcBorders>
          </w:tcPr>
          <w:p w14:paraId="1628ED27" w14:textId="77777777" w:rsidR="00A24C26" w:rsidRPr="00050E44" w:rsidRDefault="00A24C26" w:rsidP="00A15E5C">
            <w:pPr>
              <w:spacing w:line="256" w:lineRule="auto"/>
              <w:rPr>
                <w:rFonts w:cs="Arial"/>
                <w:b/>
                <w:bCs/>
                <w:sz w:val="18"/>
                <w:szCs w:val="18"/>
              </w:rPr>
            </w:pPr>
            <w:r w:rsidRPr="00050E44">
              <w:rPr>
                <w:rFonts w:cs="Arial"/>
                <w:b/>
                <w:bCs/>
                <w:sz w:val="18"/>
                <w:szCs w:val="18"/>
              </w:rPr>
              <w:t xml:space="preserve">Balance as </w:t>
            </w:r>
            <w:proofErr w:type="gramStart"/>
            <w:r w:rsidRPr="00050E44">
              <w:rPr>
                <w:rFonts w:cs="Arial"/>
                <w:b/>
                <w:bCs/>
                <w:sz w:val="18"/>
                <w:szCs w:val="18"/>
              </w:rPr>
              <w:t>at</w:t>
            </w:r>
            <w:proofErr w:type="gramEnd"/>
            <w:r w:rsidRPr="00050E44">
              <w:rPr>
                <w:rFonts w:cs="Arial"/>
                <w:b/>
                <w:bCs/>
                <w:sz w:val="18"/>
                <w:szCs w:val="18"/>
              </w:rPr>
              <w:t xml:space="preserve"> 31 December </w:t>
            </w:r>
            <w:r w:rsidRPr="00395CA0">
              <w:rPr>
                <w:rFonts w:cs="Arial"/>
                <w:b/>
                <w:bCs/>
                <w:sz w:val="18"/>
                <w:szCs w:val="18"/>
                <w:lang w:val="en-GB"/>
              </w:rPr>
              <w:t>2021</w:t>
            </w:r>
          </w:p>
        </w:tc>
        <w:tc>
          <w:tcPr>
            <w:tcW w:w="1559" w:type="dxa"/>
            <w:tcBorders>
              <w:top w:val="nil"/>
              <w:left w:val="nil"/>
              <w:bottom w:val="single" w:sz="4" w:space="0" w:color="auto"/>
              <w:right w:val="nil"/>
            </w:tcBorders>
            <w:shd w:val="clear" w:color="auto" w:fill="auto"/>
          </w:tcPr>
          <w:p w14:paraId="3B1EAAA3" w14:textId="77777777" w:rsidR="00A24C26" w:rsidRPr="00050E44" w:rsidRDefault="00A24C26" w:rsidP="00A15E5C">
            <w:pPr>
              <w:spacing w:line="256" w:lineRule="auto"/>
              <w:ind w:left="-40" w:right="-72"/>
              <w:jc w:val="right"/>
              <w:rPr>
                <w:rFonts w:cs="Arial"/>
                <w:sz w:val="18"/>
                <w:szCs w:val="18"/>
              </w:rPr>
            </w:pPr>
            <w:r w:rsidRPr="001E48AB">
              <w:rPr>
                <w:rFonts w:cs="Arial"/>
                <w:sz w:val="18"/>
                <w:szCs w:val="18"/>
              </w:rPr>
              <w:t>16,736,247</w:t>
            </w:r>
          </w:p>
        </w:tc>
        <w:tc>
          <w:tcPr>
            <w:tcW w:w="1134" w:type="dxa"/>
            <w:tcBorders>
              <w:top w:val="nil"/>
              <w:left w:val="nil"/>
              <w:bottom w:val="single" w:sz="4" w:space="0" w:color="auto"/>
              <w:right w:val="nil"/>
            </w:tcBorders>
            <w:shd w:val="clear" w:color="auto" w:fill="auto"/>
          </w:tcPr>
          <w:p w14:paraId="22851545" w14:textId="77777777" w:rsidR="00A24C26" w:rsidRPr="00050E44" w:rsidRDefault="00A24C26" w:rsidP="00A15E5C">
            <w:pPr>
              <w:spacing w:line="256" w:lineRule="auto"/>
              <w:ind w:left="-40" w:right="-72"/>
              <w:jc w:val="right"/>
              <w:rPr>
                <w:rFonts w:cs="Arial"/>
                <w:sz w:val="18"/>
                <w:szCs w:val="18"/>
              </w:rPr>
            </w:pPr>
            <w:r w:rsidRPr="001E48AB">
              <w:rPr>
                <w:rFonts w:cs="Arial"/>
                <w:sz w:val="18"/>
                <w:szCs w:val="18"/>
              </w:rPr>
              <w:t>49,565</w:t>
            </w:r>
          </w:p>
        </w:tc>
        <w:tc>
          <w:tcPr>
            <w:tcW w:w="1134" w:type="dxa"/>
            <w:tcBorders>
              <w:top w:val="nil"/>
              <w:left w:val="nil"/>
              <w:bottom w:val="single" w:sz="4" w:space="0" w:color="auto"/>
              <w:right w:val="nil"/>
            </w:tcBorders>
            <w:shd w:val="clear" w:color="auto" w:fill="auto"/>
          </w:tcPr>
          <w:p w14:paraId="668DBAAD"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4,654,537</w:t>
            </w:r>
          </w:p>
        </w:tc>
        <w:tc>
          <w:tcPr>
            <w:tcW w:w="1213" w:type="dxa"/>
            <w:tcBorders>
              <w:top w:val="nil"/>
              <w:left w:val="nil"/>
              <w:bottom w:val="single" w:sz="4" w:space="0" w:color="auto"/>
              <w:right w:val="nil"/>
            </w:tcBorders>
            <w:shd w:val="clear" w:color="auto" w:fill="auto"/>
          </w:tcPr>
          <w:p w14:paraId="663F6B0B"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21,440,349</w:t>
            </w:r>
          </w:p>
        </w:tc>
      </w:tr>
      <w:tr w:rsidR="00A24C26" w:rsidRPr="00050E44" w14:paraId="27814201" w14:textId="77777777" w:rsidTr="00A15E5C">
        <w:trPr>
          <w:trHeight w:val="220"/>
        </w:trPr>
        <w:tc>
          <w:tcPr>
            <w:tcW w:w="4507" w:type="dxa"/>
            <w:tcBorders>
              <w:top w:val="nil"/>
              <w:left w:val="nil"/>
              <w:bottom w:val="nil"/>
              <w:right w:val="nil"/>
            </w:tcBorders>
          </w:tcPr>
          <w:p w14:paraId="06BE7647" w14:textId="77777777" w:rsidR="00A24C26" w:rsidRPr="007321C7" w:rsidRDefault="00A24C26" w:rsidP="00A15E5C">
            <w:pPr>
              <w:spacing w:line="256" w:lineRule="auto"/>
              <w:rPr>
                <w:rFonts w:cs="Cordia New"/>
                <w:sz w:val="18"/>
                <w:szCs w:val="18"/>
                <w:lang w:val="en-GB"/>
              </w:rPr>
            </w:pPr>
          </w:p>
        </w:tc>
        <w:tc>
          <w:tcPr>
            <w:tcW w:w="1559" w:type="dxa"/>
            <w:tcBorders>
              <w:top w:val="single" w:sz="4" w:space="0" w:color="auto"/>
              <w:left w:val="nil"/>
              <w:bottom w:val="nil"/>
              <w:right w:val="nil"/>
            </w:tcBorders>
            <w:shd w:val="clear" w:color="auto" w:fill="FAFAFA"/>
            <w:vAlign w:val="bottom"/>
          </w:tcPr>
          <w:p w14:paraId="53CC38B7" w14:textId="77777777" w:rsidR="00A24C26" w:rsidRPr="00050E44" w:rsidRDefault="00A24C26" w:rsidP="00A15E5C">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vAlign w:val="bottom"/>
          </w:tcPr>
          <w:p w14:paraId="5CA8A3CA" w14:textId="77777777" w:rsidR="00A24C26" w:rsidRPr="00050E44" w:rsidRDefault="00A24C26" w:rsidP="00A15E5C">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vAlign w:val="bottom"/>
          </w:tcPr>
          <w:p w14:paraId="4CA05805" w14:textId="77777777" w:rsidR="00A24C26" w:rsidRPr="00050E44" w:rsidRDefault="00A24C26" w:rsidP="00A15E5C">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FAFAFA"/>
            <w:vAlign w:val="bottom"/>
          </w:tcPr>
          <w:p w14:paraId="3E5D9747" w14:textId="77777777" w:rsidR="00A24C26" w:rsidRPr="00050E44" w:rsidRDefault="00A24C26" w:rsidP="00A15E5C">
            <w:pPr>
              <w:spacing w:line="256" w:lineRule="auto"/>
              <w:ind w:left="-40" w:right="-72"/>
              <w:jc w:val="right"/>
              <w:rPr>
                <w:rFonts w:cs="Arial"/>
                <w:sz w:val="18"/>
                <w:szCs w:val="18"/>
              </w:rPr>
            </w:pPr>
          </w:p>
        </w:tc>
      </w:tr>
      <w:tr w:rsidR="00A24C26" w:rsidRPr="00050E44" w14:paraId="1127A16C" w14:textId="77777777" w:rsidTr="00A15E5C">
        <w:trPr>
          <w:trHeight w:val="220"/>
        </w:trPr>
        <w:tc>
          <w:tcPr>
            <w:tcW w:w="4507" w:type="dxa"/>
            <w:tcBorders>
              <w:top w:val="nil"/>
              <w:left w:val="nil"/>
              <w:bottom w:val="nil"/>
              <w:right w:val="nil"/>
            </w:tcBorders>
            <w:hideMark/>
          </w:tcPr>
          <w:p w14:paraId="24CDF795" w14:textId="77777777" w:rsidR="00A24C26" w:rsidRPr="00050E44" w:rsidRDefault="00A24C26" w:rsidP="00A15E5C">
            <w:pPr>
              <w:spacing w:line="256" w:lineRule="auto"/>
              <w:rPr>
                <w:rFonts w:cs="Arial"/>
                <w:b/>
                <w:bCs/>
                <w:sz w:val="18"/>
                <w:szCs w:val="18"/>
              </w:rPr>
            </w:pPr>
            <w:r w:rsidRPr="00050E44">
              <w:rPr>
                <w:rFonts w:cs="Arial"/>
                <w:b/>
                <w:bCs/>
                <w:sz w:val="18"/>
                <w:szCs w:val="18"/>
              </w:rPr>
              <w:t xml:space="preserve">Balance as </w:t>
            </w:r>
            <w:proofErr w:type="gramStart"/>
            <w:r w:rsidRPr="00050E44">
              <w:rPr>
                <w:rFonts w:cs="Arial"/>
                <w:b/>
                <w:bCs/>
                <w:sz w:val="18"/>
                <w:szCs w:val="18"/>
              </w:rPr>
              <w:t>at</w:t>
            </w:r>
            <w:proofErr w:type="gramEnd"/>
            <w:r w:rsidRPr="00050E44">
              <w:rPr>
                <w:rFonts w:cs="Arial"/>
                <w:b/>
                <w:bCs/>
                <w:sz w:val="18"/>
                <w:szCs w:val="18"/>
              </w:rPr>
              <w:t xml:space="preserve"> 1 January </w:t>
            </w:r>
            <w:r w:rsidRPr="00395CA0">
              <w:rPr>
                <w:rFonts w:cs="Arial"/>
                <w:b/>
                <w:bCs/>
                <w:sz w:val="18"/>
                <w:szCs w:val="18"/>
                <w:lang w:val="en-GB"/>
              </w:rPr>
              <w:t>2022</w:t>
            </w:r>
          </w:p>
        </w:tc>
        <w:tc>
          <w:tcPr>
            <w:tcW w:w="1559" w:type="dxa"/>
            <w:tcBorders>
              <w:top w:val="nil"/>
              <w:left w:val="nil"/>
              <w:bottom w:val="nil"/>
              <w:right w:val="nil"/>
            </w:tcBorders>
            <w:shd w:val="clear" w:color="auto" w:fill="FAFAFA"/>
          </w:tcPr>
          <w:p w14:paraId="0C9FD318" w14:textId="77777777" w:rsidR="00A24C26" w:rsidRPr="00050E44" w:rsidRDefault="00A24C26" w:rsidP="00A15E5C">
            <w:pPr>
              <w:spacing w:line="256" w:lineRule="auto"/>
              <w:ind w:left="-40" w:right="-72"/>
              <w:jc w:val="right"/>
              <w:rPr>
                <w:rFonts w:cs="Arial"/>
                <w:sz w:val="18"/>
                <w:szCs w:val="18"/>
              </w:rPr>
            </w:pPr>
            <w:r w:rsidRPr="001E48AB">
              <w:rPr>
                <w:rFonts w:cs="Arial"/>
                <w:sz w:val="18"/>
                <w:szCs w:val="18"/>
              </w:rPr>
              <w:t>16,736,247</w:t>
            </w:r>
          </w:p>
        </w:tc>
        <w:tc>
          <w:tcPr>
            <w:tcW w:w="1134" w:type="dxa"/>
            <w:tcBorders>
              <w:top w:val="nil"/>
              <w:left w:val="nil"/>
              <w:bottom w:val="nil"/>
              <w:right w:val="nil"/>
            </w:tcBorders>
            <w:shd w:val="clear" w:color="auto" w:fill="FAFAFA"/>
          </w:tcPr>
          <w:p w14:paraId="6A71E987" w14:textId="77777777" w:rsidR="00A24C26" w:rsidRPr="00050E44" w:rsidRDefault="00A24C26" w:rsidP="00A15E5C">
            <w:pPr>
              <w:spacing w:line="256" w:lineRule="auto"/>
              <w:ind w:left="-40" w:right="-72"/>
              <w:jc w:val="right"/>
              <w:rPr>
                <w:rFonts w:cs="Arial"/>
                <w:sz w:val="18"/>
                <w:szCs w:val="18"/>
              </w:rPr>
            </w:pPr>
            <w:r w:rsidRPr="001E48AB">
              <w:rPr>
                <w:rFonts w:cs="Arial"/>
                <w:sz w:val="18"/>
                <w:szCs w:val="18"/>
              </w:rPr>
              <w:t>49,565</w:t>
            </w:r>
          </w:p>
        </w:tc>
        <w:tc>
          <w:tcPr>
            <w:tcW w:w="1134" w:type="dxa"/>
            <w:tcBorders>
              <w:top w:val="nil"/>
              <w:left w:val="nil"/>
              <w:bottom w:val="nil"/>
              <w:right w:val="nil"/>
            </w:tcBorders>
            <w:shd w:val="clear" w:color="auto" w:fill="FAFAFA"/>
          </w:tcPr>
          <w:p w14:paraId="2F18C785"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4,654,537</w:t>
            </w:r>
          </w:p>
        </w:tc>
        <w:tc>
          <w:tcPr>
            <w:tcW w:w="1213" w:type="dxa"/>
            <w:tcBorders>
              <w:top w:val="nil"/>
              <w:left w:val="nil"/>
              <w:bottom w:val="nil"/>
              <w:right w:val="nil"/>
            </w:tcBorders>
            <w:shd w:val="clear" w:color="auto" w:fill="FAFAFA"/>
          </w:tcPr>
          <w:p w14:paraId="64AB0D3C" w14:textId="77777777" w:rsidR="00A24C26" w:rsidRPr="00050E44" w:rsidRDefault="00A24C26" w:rsidP="00A15E5C">
            <w:pPr>
              <w:spacing w:line="256" w:lineRule="auto"/>
              <w:ind w:left="-40" w:right="-72"/>
              <w:jc w:val="right"/>
              <w:rPr>
                <w:rFonts w:cs="Arial"/>
                <w:sz w:val="18"/>
                <w:szCs w:val="18"/>
              </w:rPr>
            </w:pPr>
            <w:r w:rsidRPr="00050E44">
              <w:rPr>
                <w:rFonts w:cs="Arial"/>
                <w:sz w:val="18"/>
                <w:szCs w:val="18"/>
              </w:rPr>
              <w:t>21,440,349</w:t>
            </w:r>
          </w:p>
        </w:tc>
      </w:tr>
      <w:tr w:rsidR="00A24C26" w:rsidRPr="00050E44" w14:paraId="390BBAC3" w14:textId="77777777" w:rsidTr="00A15E5C">
        <w:trPr>
          <w:trHeight w:val="220"/>
        </w:trPr>
        <w:tc>
          <w:tcPr>
            <w:tcW w:w="4507" w:type="dxa"/>
            <w:tcBorders>
              <w:top w:val="nil"/>
              <w:left w:val="nil"/>
              <w:bottom w:val="nil"/>
              <w:right w:val="nil"/>
            </w:tcBorders>
            <w:hideMark/>
          </w:tcPr>
          <w:p w14:paraId="386871EB" w14:textId="77777777" w:rsidR="00A24C26" w:rsidRPr="00050E44" w:rsidRDefault="00A24C26" w:rsidP="00A15E5C">
            <w:pPr>
              <w:spacing w:line="256" w:lineRule="auto"/>
              <w:rPr>
                <w:rFonts w:cs="Arial"/>
                <w:sz w:val="18"/>
                <w:szCs w:val="18"/>
              </w:rPr>
            </w:pPr>
            <w:r w:rsidRPr="00050E44">
              <w:rPr>
                <w:rFonts w:cs="Arial"/>
                <w:sz w:val="18"/>
                <w:szCs w:val="18"/>
              </w:rPr>
              <w:t>Additions</w:t>
            </w:r>
          </w:p>
        </w:tc>
        <w:tc>
          <w:tcPr>
            <w:tcW w:w="1559" w:type="dxa"/>
            <w:tcBorders>
              <w:top w:val="nil"/>
              <w:left w:val="nil"/>
              <w:bottom w:val="nil"/>
              <w:right w:val="nil"/>
            </w:tcBorders>
            <w:shd w:val="clear" w:color="auto" w:fill="FAFAFA"/>
          </w:tcPr>
          <w:p w14:paraId="19E71B5E" w14:textId="7D14FAAF" w:rsidR="00A24C26" w:rsidRPr="00050E44" w:rsidRDefault="00A24C26" w:rsidP="00A15E5C">
            <w:pPr>
              <w:spacing w:line="256" w:lineRule="auto"/>
              <w:ind w:left="-40" w:right="-72"/>
              <w:jc w:val="right"/>
              <w:rPr>
                <w:rFonts w:cs="Arial"/>
                <w:sz w:val="18"/>
                <w:szCs w:val="18"/>
              </w:rPr>
            </w:pPr>
            <w:r w:rsidRPr="00A24C26">
              <w:rPr>
                <w:rFonts w:cs="Arial"/>
                <w:sz w:val="18"/>
                <w:szCs w:val="18"/>
              </w:rPr>
              <w:t>8,582,893</w:t>
            </w:r>
          </w:p>
        </w:tc>
        <w:tc>
          <w:tcPr>
            <w:tcW w:w="1134" w:type="dxa"/>
            <w:tcBorders>
              <w:top w:val="nil"/>
              <w:left w:val="nil"/>
              <w:bottom w:val="nil"/>
              <w:right w:val="nil"/>
            </w:tcBorders>
            <w:shd w:val="clear" w:color="auto" w:fill="FAFAFA"/>
          </w:tcPr>
          <w:p w14:paraId="52119434" w14:textId="77777777" w:rsidR="00A24C26" w:rsidRPr="00050E44" w:rsidRDefault="00A24C26" w:rsidP="00A15E5C">
            <w:pPr>
              <w:spacing w:line="256" w:lineRule="auto"/>
              <w:ind w:left="-40" w:right="-72"/>
              <w:jc w:val="right"/>
              <w:rPr>
                <w:rFonts w:cs="Arial"/>
                <w:sz w:val="18"/>
                <w:szCs w:val="18"/>
              </w:rPr>
            </w:pPr>
            <w:r>
              <w:rPr>
                <w:rFonts w:cs="Arial"/>
                <w:sz w:val="18"/>
                <w:szCs w:val="18"/>
              </w:rPr>
              <w:t>-</w:t>
            </w:r>
          </w:p>
        </w:tc>
        <w:tc>
          <w:tcPr>
            <w:tcW w:w="1134" w:type="dxa"/>
            <w:tcBorders>
              <w:top w:val="nil"/>
              <w:left w:val="nil"/>
              <w:bottom w:val="nil"/>
              <w:right w:val="nil"/>
            </w:tcBorders>
            <w:shd w:val="clear" w:color="auto" w:fill="FAFAFA"/>
          </w:tcPr>
          <w:p w14:paraId="076F6B6E" w14:textId="77777777" w:rsidR="00A24C26" w:rsidRPr="00050E44" w:rsidRDefault="00A24C26" w:rsidP="00A15E5C">
            <w:pPr>
              <w:spacing w:line="256" w:lineRule="auto"/>
              <w:ind w:left="-40" w:right="-72"/>
              <w:jc w:val="right"/>
              <w:rPr>
                <w:rFonts w:cs="Arial"/>
                <w:sz w:val="18"/>
                <w:szCs w:val="18"/>
              </w:rPr>
            </w:pPr>
            <w:r>
              <w:rPr>
                <w:rFonts w:cs="Arial"/>
                <w:sz w:val="18"/>
                <w:szCs w:val="18"/>
              </w:rPr>
              <w:t>-</w:t>
            </w:r>
          </w:p>
        </w:tc>
        <w:tc>
          <w:tcPr>
            <w:tcW w:w="1213" w:type="dxa"/>
            <w:tcBorders>
              <w:top w:val="nil"/>
              <w:left w:val="nil"/>
              <w:bottom w:val="nil"/>
              <w:right w:val="nil"/>
            </w:tcBorders>
            <w:shd w:val="clear" w:color="auto" w:fill="FAFAFA"/>
          </w:tcPr>
          <w:p w14:paraId="58791AF3" w14:textId="77777777" w:rsidR="00A24C26" w:rsidRPr="00050E44" w:rsidRDefault="00A24C26" w:rsidP="00A15E5C">
            <w:pPr>
              <w:spacing w:line="256" w:lineRule="auto"/>
              <w:ind w:left="-40" w:right="-72"/>
              <w:jc w:val="right"/>
              <w:rPr>
                <w:rFonts w:cs="Arial"/>
                <w:sz w:val="18"/>
                <w:szCs w:val="18"/>
              </w:rPr>
            </w:pPr>
            <w:r w:rsidRPr="00A24C26">
              <w:rPr>
                <w:rFonts w:cs="Arial"/>
                <w:sz w:val="18"/>
                <w:szCs w:val="18"/>
              </w:rPr>
              <w:t>9,582,893</w:t>
            </w:r>
          </w:p>
        </w:tc>
      </w:tr>
      <w:tr w:rsidR="00A24C26" w:rsidRPr="00050E44" w14:paraId="73198E88" w14:textId="77777777" w:rsidTr="00A15E5C">
        <w:trPr>
          <w:trHeight w:val="220"/>
        </w:trPr>
        <w:tc>
          <w:tcPr>
            <w:tcW w:w="4507" w:type="dxa"/>
            <w:tcBorders>
              <w:top w:val="nil"/>
              <w:left w:val="nil"/>
              <w:bottom w:val="nil"/>
              <w:right w:val="nil"/>
            </w:tcBorders>
          </w:tcPr>
          <w:p w14:paraId="1208A68E" w14:textId="77777777" w:rsidR="00A24C26" w:rsidRPr="00050E44" w:rsidRDefault="00A24C26" w:rsidP="00A15E5C">
            <w:pPr>
              <w:spacing w:line="256" w:lineRule="auto"/>
              <w:rPr>
                <w:rFonts w:cs="Arial"/>
                <w:sz w:val="18"/>
                <w:szCs w:val="18"/>
              </w:rPr>
            </w:pPr>
            <w:r w:rsidRPr="00050E44">
              <w:rPr>
                <w:rFonts w:cs="Arial"/>
                <w:sz w:val="18"/>
                <w:szCs w:val="18"/>
              </w:rPr>
              <w:t>Lease termination, net</w:t>
            </w:r>
          </w:p>
        </w:tc>
        <w:tc>
          <w:tcPr>
            <w:tcW w:w="1559" w:type="dxa"/>
            <w:tcBorders>
              <w:top w:val="nil"/>
              <w:left w:val="nil"/>
              <w:bottom w:val="nil"/>
              <w:right w:val="nil"/>
            </w:tcBorders>
            <w:shd w:val="clear" w:color="auto" w:fill="FAFAFA"/>
          </w:tcPr>
          <w:p w14:paraId="70EA55A6" w14:textId="77777777" w:rsidR="00A24C26" w:rsidRPr="00050E44" w:rsidRDefault="00A24C26" w:rsidP="00A15E5C">
            <w:pPr>
              <w:spacing w:line="256" w:lineRule="auto"/>
              <w:ind w:left="-40" w:right="-72"/>
              <w:jc w:val="right"/>
              <w:rPr>
                <w:rFonts w:cs="Arial"/>
                <w:sz w:val="18"/>
                <w:szCs w:val="18"/>
              </w:rPr>
            </w:pPr>
            <w:r w:rsidRPr="00A24C26">
              <w:rPr>
                <w:rFonts w:cs="Arial"/>
                <w:sz w:val="18"/>
                <w:szCs w:val="18"/>
              </w:rPr>
              <w:t>(12)</w:t>
            </w:r>
          </w:p>
        </w:tc>
        <w:tc>
          <w:tcPr>
            <w:tcW w:w="1134" w:type="dxa"/>
            <w:tcBorders>
              <w:top w:val="nil"/>
              <w:left w:val="nil"/>
              <w:bottom w:val="nil"/>
              <w:right w:val="nil"/>
            </w:tcBorders>
            <w:shd w:val="clear" w:color="auto" w:fill="FAFAFA"/>
          </w:tcPr>
          <w:p w14:paraId="68E4A6C1" w14:textId="77777777" w:rsidR="00A24C26" w:rsidRPr="00050E44" w:rsidRDefault="00A24C26" w:rsidP="00A15E5C">
            <w:pPr>
              <w:spacing w:line="256" w:lineRule="auto"/>
              <w:ind w:left="-40" w:right="-72"/>
              <w:jc w:val="right"/>
              <w:rPr>
                <w:rFonts w:cs="Arial"/>
                <w:sz w:val="18"/>
                <w:szCs w:val="18"/>
              </w:rPr>
            </w:pPr>
            <w:r w:rsidRPr="00A24C26">
              <w:rPr>
                <w:rFonts w:cs="Arial"/>
                <w:sz w:val="18"/>
                <w:szCs w:val="18"/>
              </w:rPr>
              <w:t>(1)</w:t>
            </w:r>
          </w:p>
        </w:tc>
        <w:tc>
          <w:tcPr>
            <w:tcW w:w="1134" w:type="dxa"/>
            <w:tcBorders>
              <w:top w:val="nil"/>
              <w:left w:val="nil"/>
              <w:bottom w:val="nil"/>
              <w:right w:val="nil"/>
            </w:tcBorders>
            <w:shd w:val="clear" w:color="auto" w:fill="FAFAFA"/>
          </w:tcPr>
          <w:p w14:paraId="26DE3838" w14:textId="77777777" w:rsidR="00A24C26" w:rsidRPr="00050E44" w:rsidRDefault="00A24C26" w:rsidP="00A15E5C">
            <w:pPr>
              <w:spacing w:line="256" w:lineRule="auto"/>
              <w:ind w:left="-40" w:right="-72"/>
              <w:jc w:val="right"/>
              <w:rPr>
                <w:rFonts w:cs="Arial"/>
                <w:sz w:val="18"/>
                <w:szCs w:val="18"/>
              </w:rPr>
            </w:pPr>
            <w:r>
              <w:rPr>
                <w:rFonts w:cs="Arial"/>
                <w:sz w:val="18"/>
                <w:szCs w:val="18"/>
              </w:rPr>
              <w:t>-</w:t>
            </w:r>
          </w:p>
        </w:tc>
        <w:tc>
          <w:tcPr>
            <w:tcW w:w="1213" w:type="dxa"/>
            <w:tcBorders>
              <w:top w:val="nil"/>
              <w:left w:val="nil"/>
              <w:bottom w:val="nil"/>
              <w:right w:val="nil"/>
            </w:tcBorders>
            <w:shd w:val="clear" w:color="auto" w:fill="FAFAFA"/>
          </w:tcPr>
          <w:p w14:paraId="361F8AB8" w14:textId="77777777" w:rsidR="00A24C26" w:rsidRPr="00050E44" w:rsidRDefault="00A24C26" w:rsidP="00A15E5C">
            <w:pPr>
              <w:spacing w:line="256" w:lineRule="auto"/>
              <w:ind w:left="-40" w:right="-72"/>
              <w:jc w:val="right"/>
              <w:rPr>
                <w:rFonts w:cs="Arial"/>
                <w:sz w:val="18"/>
                <w:szCs w:val="18"/>
              </w:rPr>
            </w:pPr>
            <w:r w:rsidRPr="00A24C26">
              <w:rPr>
                <w:rFonts w:cs="Arial"/>
                <w:sz w:val="18"/>
                <w:szCs w:val="18"/>
              </w:rPr>
              <w:t>(13)</w:t>
            </w:r>
          </w:p>
        </w:tc>
      </w:tr>
      <w:tr w:rsidR="00A24C26" w:rsidRPr="00050E44" w14:paraId="4C01A707" w14:textId="77777777" w:rsidTr="00A15E5C">
        <w:trPr>
          <w:trHeight w:val="220"/>
        </w:trPr>
        <w:tc>
          <w:tcPr>
            <w:tcW w:w="4507" w:type="dxa"/>
            <w:tcBorders>
              <w:top w:val="nil"/>
              <w:left w:val="nil"/>
              <w:bottom w:val="nil"/>
              <w:right w:val="nil"/>
            </w:tcBorders>
          </w:tcPr>
          <w:p w14:paraId="367DE181" w14:textId="77777777" w:rsidR="00A24C26" w:rsidRPr="00050E44" w:rsidRDefault="00A24C26" w:rsidP="00A15E5C">
            <w:pPr>
              <w:spacing w:line="256" w:lineRule="auto"/>
              <w:rPr>
                <w:rFonts w:cs="Arial"/>
                <w:sz w:val="18"/>
                <w:szCs w:val="18"/>
              </w:rPr>
            </w:pPr>
            <w:r w:rsidRPr="00050E44">
              <w:rPr>
                <w:rFonts w:cs="Arial"/>
                <w:sz w:val="18"/>
                <w:szCs w:val="18"/>
              </w:rPr>
              <w:t>Depreciation</w:t>
            </w:r>
          </w:p>
        </w:tc>
        <w:tc>
          <w:tcPr>
            <w:tcW w:w="1559" w:type="dxa"/>
            <w:tcBorders>
              <w:top w:val="nil"/>
              <w:left w:val="nil"/>
              <w:bottom w:val="nil"/>
              <w:right w:val="nil"/>
            </w:tcBorders>
            <w:shd w:val="clear" w:color="auto" w:fill="FAFAFA"/>
          </w:tcPr>
          <w:p w14:paraId="1640F37F" w14:textId="218BB066" w:rsidR="00A24C26" w:rsidRPr="00050E44" w:rsidRDefault="00A24C26" w:rsidP="00A15E5C">
            <w:pPr>
              <w:spacing w:line="256" w:lineRule="auto"/>
              <w:ind w:left="-40" w:right="-72"/>
              <w:jc w:val="right"/>
              <w:rPr>
                <w:rFonts w:cs="Arial"/>
                <w:sz w:val="18"/>
                <w:szCs w:val="18"/>
              </w:rPr>
            </w:pPr>
            <w:r w:rsidRPr="00A24C26">
              <w:rPr>
                <w:rFonts w:cs="Arial"/>
                <w:sz w:val="18"/>
                <w:szCs w:val="18"/>
              </w:rPr>
              <w:t>(5,192,387)</w:t>
            </w:r>
          </w:p>
        </w:tc>
        <w:tc>
          <w:tcPr>
            <w:tcW w:w="1134" w:type="dxa"/>
            <w:tcBorders>
              <w:top w:val="nil"/>
              <w:left w:val="nil"/>
              <w:bottom w:val="nil"/>
              <w:right w:val="nil"/>
            </w:tcBorders>
            <w:shd w:val="clear" w:color="auto" w:fill="FAFAFA"/>
          </w:tcPr>
          <w:p w14:paraId="54CA1C9D" w14:textId="77777777" w:rsidR="00A24C26" w:rsidRPr="00050E44" w:rsidRDefault="00A24C26" w:rsidP="00A15E5C">
            <w:pPr>
              <w:spacing w:line="256" w:lineRule="auto"/>
              <w:ind w:left="-40" w:right="-72"/>
              <w:jc w:val="right"/>
              <w:rPr>
                <w:rFonts w:cs="Arial"/>
                <w:sz w:val="18"/>
                <w:szCs w:val="18"/>
              </w:rPr>
            </w:pPr>
            <w:r w:rsidRPr="00A24C26">
              <w:rPr>
                <w:rFonts w:cs="Arial"/>
                <w:sz w:val="18"/>
                <w:szCs w:val="18"/>
              </w:rPr>
              <w:t>(49,563)</w:t>
            </w:r>
          </w:p>
        </w:tc>
        <w:tc>
          <w:tcPr>
            <w:tcW w:w="1134" w:type="dxa"/>
            <w:tcBorders>
              <w:top w:val="nil"/>
              <w:left w:val="nil"/>
              <w:bottom w:val="nil"/>
              <w:right w:val="nil"/>
            </w:tcBorders>
            <w:shd w:val="clear" w:color="auto" w:fill="FAFAFA"/>
          </w:tcPr>
          <w:p w14:paraId="68B885D4" w14:textId="77777777" w:rsidR="00A24C26" w:rsidRPr="00050E44" w:rsidRDefault="00A24C26" w:rsidP="00A15E5C">
            <w:pPr>
              <w:spacing w:line="256" w:lineRule="auto"/>
              <w:ind w:left="-40" w:right="-72"/>
              <w:jc w:val="right"/>
              <w:rPr>
                <w:rFonts w:cs="Arial"/>
                <w:sz w:val="18"/>
                <w:szCs w:val="18"/>
              </w:rPr>
            </w:pPr>
            <w:r w:rsidRPr="00A24C26">
              <w:rPr>
                <w:rFonts w:cs="Arial"/>
                <w:sz w:val="18"/>
                <w:szCs w:val="18"/>
              </w:rPr>
              <w:t>(828,448)</w:t>
            </w:r>
          </w:p>
        </w:tc>
        <w:tc>
          <w:tcPr>
            <w:tcW w:w="1213" w:type="dxa"/>
            <w:tcBorders>
              <w:top w:val="nil"/>
              <w:left w:val="nil"/>
              <w:bottom w:val="nil"/>
              <w:right w:val="nil"/>
            </w:tcBorders>
            <w:shd w:val="clear" w:color="auto" w:fill="FAFAFA"/>
          </w:tcPr>
          <w:p w14:paraId="09F30B35" w14:textId="77777777" w:rsidR="00A24C26" w:rsidRPr="00050E44" w:rsidRDefault="00A24C26" w:rsidP="00A15E5C">
            <w:pPr>
              <w:spacing w:line="256" w:lineRule="auto"/>
              <w:ind w:left="-40" w:right="-72"/>
              <w:jc w:val="right"/>
              <w:rPr>
                <w:rFonts w:cs="Arial"/>
                <w:sz w:val="18"/>
                <w:szCs w:val="18"/>
              </w:rPr>
            </w:pPr>
            <w:r w:rsidRPr="00A24C26">
              <w:rPr>
                <w:rFonts w:cs="Arial"/>
                <w:sz w:val="18"/>
                <w:szCs w:val="18"/>
              </w:rPr>
              <w:t>(6,265,466)</w:t>
            </w:r>
          </w:p>
        </w:tc>
      </w:tr>
      <w:tr w:rsidR="00A24C26" w:rsidRPr="00050E44" w14:paraId="53288A16" w14:textId="77777777" w:rsidTr="00A15E5C">
        <w:trPr>
          <w:trHeight w:val="150"/>
        </w:trPr>
        <w:tc>
          <w:tcPr>
            <w:tcW w:w="4507" w:type="dxa"/>
            <w:tcBorders>
              <w:top w:val="nil"/>
              <w:left w:val="nil"/>
              <w:bottom w:val="nil"/>
              <w:right w:val="nil"/>
            </w:tcBorders>
          </w:tcPr>
          <w:p w14:paraId="58B830EF" w14:textId="77777777" w:rsidR="00A24C26" w:rsidRPr="00050E44" w:rsidRDefault="00A24C26" w:rsidP="00A15E5C">
            <w:pPr>
              <w:spacing w:line="256" w:lineRule="auto"/>
              <w:rPr>
                <w:rFonts w:cs="Arial"/>
                <w:sz w:val="18"/>
                <w:szCs w:val="18"/>
              </w:rPr>
            </w:pPr>
          </w:p>
        </w:tc>
        <w:tc>
          <w:tcPr>
            <w:tcW w:w="1559" w:type="dxa"/>
            <w:tcBorders>
              <w:top w:val="single" w:sz="4" w:space="0" w:color="auto"/>
              <w:left w:val="nil"/>
              <w:bottom w:val="nil"/>
              <w:right w:val="nil"/>
            </w:tcBorders>
            <w:shd w:val="clear" w:color="auto" w:fill="FAFAFA"/>
          </w:tcPr>
          <w:p w14:paraId="2D3A1E69" w14:textId="77777777" w:rsidR="00A24C26" w:rsidRPr="00050E44" w:rsidRDefault="00A24C26" w:rsidP="00A15E5C">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tcPr>
          <w:p w14:paraId="29AD76F7" w14:textId="77777777" w:rsidR="00A24C26" w:rsidRPr="00050E44" w:rsidRDefault="00A24C26" w:rsidP="00A15E5C">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tcPr>
          <w:p w14:paraId="7EB9ACE1" w14:textId="77777777" w:rsidR="00A24C26" w:rsidRPr="00050E44" w:rsidRDefault="00A24C26" w:rsidP="00A15E5C">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FAFAFA"/>
          </w:tcPr>
          <w:p w14:paraId="342A3B0F" w14:textId="77777777" w:rsidR="00A24C26" w:rsidRPr="00050E44" w:rsidRDefault="00A24C26" w:rsidP="00A15E5C">
            <w:pPr>
              <w:spacing w:line="256" w:lineRule="auto"/>
              <w:ind w:left="-40" w:right="-72"/>
              <w:jc w:val="right"/>
              <w:rPr>
                <w:rFonts w:cs="Arial"/>
                <w:sz w:val="18"/>
                <w:szCs w:val="18"/>
              </w:rPr>
            </w:pPr>
          </w:p>
        </w:tc>
      </w:tr>
      <w:tr w:rsidR="00A24C26" w:rsidRPr="00050E44" w14:paraId="09E87B2F" w14:textId="77777777" w:rsidTr="00A15E5C">
        <w:trPr>
          <w:trHeight w:val="74"/>
        </w:trPr>
        <w:tc>
          <w:tcPr>
            <w:tcW w:w="4507" w:type="dxa"/>
            <w:tcBorders>
              <w:top w:val="nil"/>
              <w:left w:val="nil"/>
              <w:bottom w:val="nil"/>
              <w:right w:val="nil"/>
            </w:tcBorders>
            <w:hideMark/>
          </w:tcPr>
          <w:p w14:paraId="55464D73" w14:textId="77777777" w:rsidR="00A24C26" w:rsidRPr="00050E44" w:rsidRDefault="00A24C26" w:rsidP="00A15E5C">
            <w:pPr>
              <w:spacing w:line="256" w:lineRule="auto"/>
              <w:rPr>
                <w:rFonts w:cs="Arial"/>
                <w:b/>
                <w:bCs/>
                <w:sz w:val="18"/>
                <w:szCs w:val="18"/>
              </w:rPr>
            </w:pPr>
            <w:r w:rsidRPr="00050E44">
              <w:rPr>
                <w:rFonts w:cs="Arial"/>
                <w:b/>
                <w:bCs/>
                <w:sz w:val="18"/>
                <w:szCs w:val="18"/>
              </w:rPr>
              <w:t xml:space="preserve">Balance as </w:t>
            </w:r>
            <w:proofErr w:type="gramStart"/>
            <w:r w:rsidRPr="00050E44">
              <w:rPr>
                <w:rFonts w:cs="Arial"/>
                <w:b/>
                <w:bCs/>
                <w:sz w:val="18"/>
                <w:szCs w:val="18"/>
              </w:rPr>
              <w:t>at</w:t>
            </w:r>
            <w:proofErr w:type="gramEnd"/>
            <w:r w:rsidRPr="00050E44">
              <w:rPr>
                <w:rFonts w:cs="Arial"/>
                <w:b/>
                <w:bCs/>
                <w:sz w:val="18"/>
                <w:szCs w:val="18"/>
              </w:rPr>
              <w:t xml:space="preserve"> 31 December </w:t>
            </w:r>
            <w:r w:rsidRPr="00395CA0">
              <w:rPr>
                <w:rFonts w:cs="Arial"/>
                <w:b/>
                <w:bCs/>
                <w:sz w:val="18"/>
                <w:szCs w:val="18"/>
                <w:lang w:val="en-GB"/>
              </w:rPr>
              <w:t>2022</w:t>
            </w:r>
          </w:p>
        </w:tc>
        <w:tc>
          <w:tcPr>
            <w:tcW w:w="1559" w:type="dxa"/>
            <w:tcBorders>
              <w:top w:val="nil"/>
              <w:left w:val="nil"/>
              <w:bottom w:val="single" w:sz="4" w:space="0" w:color="auto"/>
              <w:right w:val="nil"/>
            </w:tcBorders>
            <w:shd w:val="clear" w:color="auto" w:fill="FAFAFA"/>
          </w:tcPr>
          <w:p w14:paraId="05161E5B" w14:textId="59D46AA9" w:rsidR="00A24C26" w:rsidRPr="00050E44" w:rsidRDefault="00A24C26" w:rsidP="00A15E5C">
            <w:pPr>
              <w:spacing w:line="256" w:lineRule="auto"/>
              <w:ind w:left="-40" w:right="-72"/>
              <w:jc w:val="right"/>
              <w:rPr>
                <w:rFonts w:cs="Arial"/>
                <w:sz w:val="18"/>
                <w:szCs w:val="18"/>
              </w:rPr>
            </w:pPr>
            <w:r w:rsidRPr="00A24C26">
              <w:rPr>
                <w:rFonts w:cs="Arial"/>
                <w:sz w:val="18"/>
                <w:szCs w:val="18"/>
              </w:rPr>
              <w:t>20,126,741</w:t>
            </w:r>
          </w:p>
        </w:tc>
        <w:tc>
          <w:tcPr>
            <w:tcW w:w="1134" w:type="dxa"/>
            <w:tcBorders>
              <w:top w:val="nil"/>
              <w:left w:val="nil"/>
              <w:bottom w:val="single" w:sz="4" w:space="0" w:color="auto"/>
              <w:right w:val="nil"/>
            </w:tcBorders>
            <w:shd w:val="clear" w:color="auto" w:fill="FAFAFA"/>
          </w:tcPr>
          <w:p w14:paraId="3C9739EA" w14:textId="77777777" w:rsidR="00A24C26" w:rsidRPr="00050E44" w:rsidRDefault="00A24C26" w:rsidP="00A15E5C">
            <w:pPr>
              <w:spacing w:line="256" w:lineRule="auto"/>
              <w:ind w:left="-40" w:right="-72"/>
              <w:jc w:val="right"/>
              <w:rPr>
                <w:rFonts w:cs="Arial"/>
                <w:sz w:val="18"/>
                <w:szCs w:val="18"/>
              </w:rPr>
            </w:pPr>
            <w:r>
              <w:rPr>
                <w:rFonts w:cs="Arial"/>
                <w:sz w:val="18"/>
                <w:szCs w:val="18"/>
              </w:rPr>
              <w:t>1</w:t>
            </w:r>
          </w:p>
        </w:tc>
        <w:tc>
          <w:tcPr>
            <w:tcW w:w="1134" w:type="dxa"/>
            <w:tcBorders>
              <w:top w:val="nil"/>
              <w:left w:val="nil"/>
              <w:bottom w:val="single" w:sz="4" w:space="0" w:color="auto"/>
              <w:right w:val="nil"/>
            </w:tcBorders>
            <w:shd w:val="clear" w:color="auto" w:fill="FAFAFA"/>
          </w:tcPr>
          <w:p w14:paraId="109589F9" w14:textId="66BBE3ED" w:rsidR="00A24C26" w:rsidRPr="00050E44" w:rsidRDefault="00A24C26" w:rsidP="00A15E5C">
            <w:pPr>
              <w:spacing w:line="256" w:lineRule="auto"/>
              <w:ind w:left="-40" w:right="-72"/>
              <w:jc w:val="right"/>
              <w:rPr>
                <w:rFonts w:cs="Arial"/>
                <w:sz w:val="18"/>
                <w:szCs w:val="18"/>
              </w:rPr>
            </w:pPr>
            <w:r w:rsidRPr="00A24C26">
              <w:rPr>
                <w:rFonts w:cs="Arial"/>
                <w:sz w:val="18"/>
                <w:szCs w:val="18"/>
              </w:rPr>
              <w:t>3,826,089</w:t>
            </w:r>
          </w:p>
        </w:tc>
        <w:tc>
          <w:tcPr>
            <w:tcW w:w="1213" w:type="dxa"/>
            <w:tcBorders>
              <w:top w:val="nil"/>
              <w:left w:val="nil"/>
              <w:bottom w:val="single" w:sz="4" w:space="0" w:color="auto"/>
              <w:right w:val="nil"/>
            </w:tcBorders>
            <w:shd w:val="clear" w:color="auto" w:fill="FAFAFA"/>
          </w:tcPr>
          <w:p w14:paraId="53DABF44" w14:textId="698A8A44" w:rsidR="00A24C26" w:rsidRPr="00050E44" w:rsidRDefault="00A24C26" w:rsidP="00A15E5C">
            <w:pPr>
              <w:spacing w:line="256" w:lineRule="auto"/>
              <w:ind w:left="-40" w:right="-72"/>
              <w:jc w:val="right"/>
              <w:rPr>
                <w:rFonts w:cs="Arial"/>
                <w:sz w:val="18"/>
                <w:szCs w:val="18"/>
              </w:rPr>
            </w:pPr>
            <w:r w:rsidRPr="00A24C26">
              <w:rPr>
                <w:rFonts w:cs="Arial"/>
                <w:sz w:val="18"/>
                <w:szCs w:val="18"/>
              </w:rPr>
              <w:t>23,952,831</w:t>
            </w:r>
          </w:p>
        </w:tc>
      </w:tr>
    </w:tbl>
    <w:p w14:paraId="36CA67A2" w14:textId="77777777" w:rsidR="00A24C26" w:rsidRPr="00050E44" w:rsidRDefault="00A24C26" w:rsidP="00A24C26">
      <w:pPr>
        <w:jc w:val="thaiDistribute"/>
        <w:rPr>
          <w:rFonts w:cs="Arial"/>
          <w:sz w:val="18"/>
          <w:szCs w:val="18"/>
        </w:rPr>
      </w:pPr>
    </w:p>
    <w:p w14:paraId="0DF6761D" w14:textId="77777777" w:rsidR="00A24C26" w:rsidRPr="00050E44" w:rsidRDefault="00A24C26" w:rsidP="00A24C26">
      <w:pPr>
        <w:jc w:val="thaiDistribute"/>
        <w:rPr>
          <w:rFonts w:cs="Arial"/>
          <w:sz w:val="18"/>
          <w:szCs w:val="18"/>
        </w:rPr>
      </w:pPr>
      <w:r w:rsidRPr="00050E44">
        <w:rPr>
          <w:rFonts w:cs="Arial"/>
          <w:sz w:val="18"/>
          <w:szCs w:val="18"/>
        </w:rPr>
        <w:t>The expense and cash flow relating to leases are as follows:</w:t>
      </w:r>
    </w:p>
    <w:p w14:paraId="431DFC38" w14:textId="77777777" w:rsidR="00A24C26" w:rsidRPr="00050E44" w:rsidRDefault="00A24C26" w:rsidP="00A24C26">
      <w:pPr>
        <w:jc w:val="thaiDistribute"/>
        <w:rPr>
          <w:rFonts w:cs="Arial"/>
          <w:sz w:val="18"/>
          <w:szCs w:val="18"/>
        </w:rPr>
      </w:pPr>
    </w:p>
    <w:tbl>
      <w:tblPr>
        <w:tblW w:w="4954" w:type="pct"/>
        <w:tblLook w:val="04A0" w:firstRow="1" w:lastRow="0" w:firstColumn="1" w:lastColumn="0" w:noHBand="0" w:noVBand="1"/>
      </w:tblPr>
      <w:tblGrid>
        <w:gridCol w:w="4334"/>
        <w:gridCol w:w="1314"/>
        <w:gridCol w:w="1314"/>
        <w:gridCol w:w="1314"/>
        <w:gridCol w:w="1312"/>
      </w:tblGrid>
      <w:tr w:rsidR="00840FFF" w:rsidRPr="00050E44" w14:paraId="4973FEE3" w14:textId="77777777" w:rsidTr="00A0274A">
        <w:trPr>
          <w:trHeight w:val="20"/>
        </w:trPr>
        <w:tc>
          <w:tcPr>
            <w:tcW w:w="2260" w:type="pct"/>
          </w:tcPr>
          <w:p w14:paraId="7061C755" w14:textId="77777777" w:rsidR="00840FFF" w:rsidRPr="00050E44" w:rsidRDefault="00840FFF" w:rsidP="00A15E5C">
            <w:pPr>
              <w:rPr>
                <w:rFonts w:cs="Arial"/>
                <w:sz w:val="18"/>
                <w:szCs w:val="18"/>
                <w:highlight w:val="green"/>
              </w:rPr>
            </w:pPr>
          </w:p>
        </w:tc>
        <w:tc>
          <w:tcPr>
            <w:tcW w:w="1370" w:type="pct"/>
            <w:gridSpan w:val="2"/>
            <w:tcBorders>
              <w:top w:val="single" w:sz="4" w:space="0" w:color="auto"/>
              <w:bottom w:val="single" w:sz="4" w:space="0" w:color="auto"/>
            </w:tcBorders>
          </w:tcPr>
          <w:p w14:paraId="5AA4AAD5" w14:textId="25E6AC8F" w:rsidR="00840FFF" w:rsidRPr="00050E44" w:rsidRDefault="00840FFF" w:rsidP="00A24C26">
            <w:pPr>
              <w:jc w:val="center"/>
              <w:rPr>
                <w:rFonts w:cs="Arial"/>
                <w:b/>
                <w:bCs/>
                <w:sz w:val="18"/>
                <w:szCs w:val="18"/>
              </w:rPr>
            </w:pPr>
            <w:r w:rsidRPr="00050E44">
              <w:rPr>
                <w:rFonts w:cs="Arial"/>
                <w:b/>
                <w:bCs/>
                <w:sz w:val="18"/>
                <w:szCs w:val="18"/>
              </w:rPr>
              <w:t>Consolidated financial statements</w:t>
            </w:r>
          </w:p>
        </w:tc>
        <w:tc>
          <w:tcPr>
            <w:tcW w:w="1369" w:type="pct"/>
            <w:gridSpan w:val="2"/>
            <w:tcBorders>
              <w:top w:val="single" w:sz="4" w:space="0" w:color="auto"/>
              <w:bottom w:val="single" w:sz="4" w:space="0" w:color="auto"/>
            </w:tcBorders>
            <w:hideMark/>
          </w:tcPr>
          <w:p w14:paraId="2A7E46EF" w14:textId="16CCE1A4" w:rsidR="00840FFF" w:rsidRPr="00050E44" w:rsidRDefault="00840FFF" w:rsidP="00A24C26">
            <w:pPr>
              <w:jc w:val="center"/>
              <w:rPr>
                <w:rFonts w:cs="Arial"/>
                <w:b/>
                <w:bCs/>
                <w:sz w:val="18"/>
                <w:szCs w:val="18"/>
              </w:rPr>
            </w:pPr>
            <w:r w:rsidRPr="00050E44">
              <w:rPr>
                <w:rFonts w:cs="Arial"/>
                <w:b/>
                <w:bCs/>
                <w:sz w:val="18"/>
                <w:szCs w:val="18"/>
              </w:rPr>
              <w:t>Separate</w:t>
            </w:r>
            <w:r>
              <w:rPr>
                <w:rFonts w:cs="Arial"/>
                <w:b/>
                <w:bCs/>
                <w:sz w:val="18"/>
                <w:szCs w:val="18"/>
              </w:rPr>
              <w:t xml:space="preserve"> </w:t>
            </w:r>
            <w:r w:rsidRPr="00050E44">
              <w:rPr>
                <w:rFonts w:cs="Arial"/>
                <w:b/>
                <w:bCs/>
                <w:sz w:val="18"/>
                <w:szCs w:val="18"/>
              </w:rPr>
              <w:t>financial statements</w:t>
            </w:r>
          </w:p>
        </w:tc>
      </w:tr>
      <w:tr w:rsidR="00807205" w:rsidRPr="00050E44" w14:paraId="4027878E" w14:textId="77777777" w:rsidTr="00A0274A">
        <w:trPr>
          <w:trHeight w:val="20"/>
        </w:trPr>
        <w:tc>
          <w:tcPr>
            <w:tcW w:w="2260" w:type="pct"/>
          </w:tcPr>
          <w:p w14:paraId="02062FEC" w14:textId="77777777" w:rsidR="00807205" w:rsidRPr="00050E44" w:rsidRDefault="00807205" w:rsidP="00A15E5C">
            <w:pPr>
              <w:rPr>
                <w:rFonts w:cs="Arial"/>
                <w:sz w:val="18"/>
                <w:szCs w:val="18"/>
                <w:highlight w:val="green"/>
              </w:rPr>
            </w:pPr>
          </w:p>
        </w:tc>
        <w:tc>
          <w:tcPr>
            <w:tcW w:w="685" w:type="pct"/>
            <w:tcBorders>
              <w:top w:val="single" w:sz="4" w:space="0" w:color="auto"/>
            </w:tcBorders>
          </w:tcPr>
          <w:p w14:paraId="031A7209" w14:textId="5C0A633A" w:rsidR="00807205" w:rsidRPr="00395CA0" w:rsidRDefault="00840FFF" w:rsidP="00272AFD">
            <w:pPr>
              <w:ind w:left="-40" w:right="-72"/>
              <w:jc w:val="right"/>
              <w:rPr>
                <w:rFonts w:cs="Arial"/>
                <w:b/>
                <w:bCs/>
                <w:sz w:val="18"/>
                <w:szCs w:val="18"/>
                <w:lang w:val="en-GB"/>
              </w:rPr>
            </w:pPr>
            <w:r w:rsidRPr="00840FFF">
              <w:rPr>
                <w:rFonts w:cs="Arial"/>
                <w:b/>
                <w:bCs/>
                <w:sz w:val="18"/>
                <w:szCs w:val="18"/>
                <w:lang w:val="en-GB"/>
              </w:rPr>
              <w:t>20</w:t>
            </w:r>
            <w:r>
              <w:rPr>
                <w:rFonts w:cs="Arial"/>
                <w:b/>
                <w:bCs/>
                <w:sz w:val="18"/>
                <w:szCs w:val="18"/>
                <w:lang w:val="en-GB"/>
              </w:rPr>
              <w:t>22</w:t>
            </w:r>
          </w:p>
        </w:tc>
        <w:tc>
          <w:tcPr>
            <w:tcW w:w="685" w:type="pct"/>
            <w:tcBorders>
              <w:top w:val="single" w:sz="4" w:space="0" w:color="auto"/>
            </w:tcBorders>
          </w:tcPr>
          <w:p w14:paraId="34D7C4B2" w14:textId="19899152" w:rsidR="00807205" w:rsidRPr="00395CA0" w:rsidRDefault="00840FFF" w:rsidP="00272AFD">
            <w:pPr>
              <w:ind w:left="-40" w:right="-72"/>
              <w:jc w:val="right"/>
              <w:rPr>
                <w:rFonts w:cs="Arial"/>
                <w:b/>
                <w:bCs/>
                <w:sz w:val="18"/>
                <w:szCs w:val="18"/>
                <w:lang w:val="en-GB"/>
              </w:rPr>
            </w:pPr>
            <w:r>
              <w:rPr>
                <w:rFonts w:cs="Arial"/>
                <w:b/>
                <w:bCs/>
                <w:sz w:val="18"/>
                <w:szCs w:val="18"/>
                <w:lang w:val="en-GB"/>
              </w:rPr>
              <w:t>2021</w:t>
            </w:r>
          </w:p>
        </w:tc>
        <w:tc>
          <w:tcPr>
            <w:tcW w:w="685" w:type="pct"/>
            <w:tcBorders>
              <w:top w:val="single" w:sz="4" w:space="0" w:color="auto"/>
            </w:tcBorders>
          </w:tcPr>
          <w:p w14:paraId="426921F6" w14:textId="7A3A97A0" w:rsidR="00807205" w:rsidRPr="00050E44" w:rsidRDefault="00807205" w:rsidP="00272AFD">
            <w:pPr>
              <w:ind w:left="-40" w:right="-72"/>
              <w:jc w:val="right"/>
              <w:rPr>
                <w:rFonts w:cs="Arial"/>
                <w:b/>
                <w:bCs/>
                <w:sz w:val="18"/>
                <w:szCs w:val="18"/>
              </w:rPr>
            </w:pPr>
            <w:r w:rsidRPr="00395CA0">
              <w:rPr>
                <w:rFonts w:cs="Arial"/>
                <w:b/>
                <w:bCs/>
                <w:sz w:val="18"/>
                <w:szCs w:val="18"/>
                <w:lang w:val="en-GB"/>
              </w:rPr>
              <w:t>2022</w:t>
            </w:r>
          </w:p>
        </w:tc>
        <w:tc>
          <w:tcPr>
            <w:tcW w:w="684" w:type="pct"/>
            <w:tcBorders>
              <w:top w:val="single" w:sz="4" w:space="0" w:color="auto"/>
            </w:tcBorders>
          </w:tcPr>
          <w:p w14:paraId="5648C12C" w14:textId="77777777" w:rsidR="00807205" w:rsidRPr="00050E44" w:rsidRDefault="00807205" w:rsidP="00272AFD">
            <w:pPr>
              <w:ind w:left="-40" w:right="-72"/>
              <w:jc w:val="right"/>
              <w:rPr>
                <w:rFonts w:cs="Arial"/>
                <w:b/>
                <w:bCs/>
                <w:sz w:val="18"/>
                <w:szCs w:val="18"/>
              </w:rPr>
            </w:pPr>
            <w:r w:rsidRPr="00395CA0">
              <w:rPr>
                <w:rFonts w:cs="Arial"/>
                <w:b/>
                <w:bCs/>
                <w:sz w:val="18"/>
                <w:szCs w:val="18"/>
                <w:lang w:val="en-GB"/>
              </w:rPr>
              <w:t>2021</w:t>
            </w:r>
          </w:p>
        </w:tc>
      </w:tr>
      <w:tr w:rsidR="00807205" w:rsidRPr="00050E44" w14:paraId="7405332A" w14:textId="77777777" w:rsidTr="00A0274A">
        <w:trPr>
          <w:trHeight w:val="20"/>
        </w:trPr>
        <w:tc>
          <w:tcPr>
            <w:tcW w:w="2260" w:type="pct"/>
          </w:tcPr>
          <w:p w14:paraId="478832DE" w14:textId="77777777" w:rsidR="00807205" w:rsidRPr="00050E44" w:rsidRDefault="00807205" w:rsidP="00A15E5C">
            <w:pPr>
              <w:ind w:hanging="202"/>
              <w:rPr>
                <w:rFonts w:eastAsia="Arial Unicode MS" w:cs="Arial"/>
                <w:b/>
                <w:bCs/>
                <w:sz w:val="18"/>
                <w:szCs w:val="18"/>
                <w:highlight w:val="green"/>
              </w:rPr>
            </w:pPr>
          </w:p>
        </w:tc>
        <w:tc>
          <w:tcPr>
            <w:tcW w:w="685" w:type="pct"/>
            <w:tcBorders>
              <w:bottom w:val="single" w:sz="4" w:space="0" w:color="auto"/>
            </w:tcBorders>
          </w:tcPr>
          <w:p w14:paraId="07C2DD08" w14:textId="778344F2" w:rsidR="00807205" w:rsidRPr="00050E44" w:rsidRDefault="00840FFF" w:rsidP="00272AFD">
            <w:pPr>
              <w:ind w:left="-40" w:right="-72"/>
              <w:jc w:val="right"/>
              <w:rPr>
                <w:rFonts w:cs="Arial"/>
                <w:b/>
                <w:bCs/>
                <w:sz w:val="18"/>
                <w:szCs w:val="18"/>
              </w:rPr>
            </w:pPr>
            <w:r w:rsidRPr="00050E44">
              <w:rPr>
                <w:rFonts w:cs="Arial"/>
                <w:b/>
                <w:bCs/>
                <w:sz w:val="18"/>
                <w:szCs w:val="18"/>
              </w:rPr>
              <w:t>Baht</w:t>
            </w:r>
          </w:p>
        </w:tc>
        <w:tc>
          <w:tcPr>
            <w:tcW w:w="685" w:type="pct"/>
            <w:tcBorders>
              <w:bottom w:val="single" w:sz="4" w:space="0" w:color="auto"/>
            </w:tcBorders>
          </w:tcPr>
          <w:p w14:paraId="58691BF8" w14:textId="01F8F3B3" w:rsidR="00807205" w:rsidRPr="00050E44" w:rsidRDefault="00840FFF" w:rsidP="00272AFD">
            <w:pPr>
              <w:ind w:left="-40" w:right="-72"/>
              <w:jc w:val="right"/>
              <w:rPr>
                <w:rFonts w:cs="Arial"/>
                <w:b/>
                <w:bCs/>
                <w:sz w:val="18"/>
                <w:szCs w:val="18"/>
              </w:rPr>
            </w:pPr>
            <w:r w:rsidRPr="00050E44">
              <w:rPr>
                <w:rFonts w:cs="Arial"/>
                <w:b/>
                <w:bCs/>
                <w:sz w:val="18"/>
                <w:szCs w:val="18"/>
              </w:rPr>
              <w:t>Baht</w:t>
            </w:r>
          </w:p>
        </w:tc>
        <w:tc>
          <w:tcPr>
            <w:tcW w:w="685" w:type="pct"/>
            <w:tcBorders>
              <w:bottom w:val="single" w:sz="4" w:space="0" w:color="auto"/>
            </w:tcBorders>
            <w:hideMark/>
          </w:tcPr>
          <w:p w14:paraId="4F145826" w14:textId="54A1A5F9" w:rsidR="00807205" w:rsidRPr="00050E44" w:rsidRDefault="00807205" w:rsidP="00272AFD">
            <w:pPr>
              <w:ind w:left="-40" w:right="-72"/>
              <w:jc w:val="right"/>
              <w:rPr>
                <w:rFonts w:cs="Arial"/>
                <w:b/>
                <w:bCs/>
                <w:sz w:val="18"/>
                <w:szCs w:val="18"/>
              </w:rPr>
            </w:pPr>
            <w:r w:rsidRPr="00050E44">
              <w:rPr>
                <w:rFonts w:cs="Arial"/>
                <w:b/>
                <w:bCs/>
                <w:sz w:val="18"/>
                <w:szCs w:val="18"/>
              </w:rPr>
              <w:t>Baht</w:t>
            </w:r>
          </w:p>
        </w:tc>
        <w:tc>
          <w:tcPr>
            <w:tcW w:w="684" w:type="pct"/>
            <w:tcBorders>
              <w:bottom w:val="single" w:sz="4" w:space="0" w:color="auto"/>
            </w:tcBorders>
            <w:hideMark/>
          </w:tcPr>
          <w:p w14:paraId="5A867A0D" w14:textId="77777777" w:rsidR="00807205" w:rsidRPr="00050E44" w:rsidRDefault="00807205" w:rsidP="00272AFD">
            <w:pPr>
              <w:ind w:left="-40" w:right="-72"/>
              <w:jc w:val="right"/>
              <w:rPr>
                <w:rFonts w:cs="Arial"/>
                <w:b/>
                <w:bCs/>
                <w:sz w:val="18"/>
                <w:szCs w:val="18"/>
              </w:rPr>
            </w:pPr>
            <w:r w:rsidRPr="00050E44">
              <w:rPr>
                <w:rFonts w:cs="Arial"/>
                <w:b/>
                <w:bCs/>
                <w:sz w:val="18"/>
                <w:szCs w:val="18"/>
              </w:rPr>
              <w:t>Baht</w:t>
            </w:r>
          </w:p>
        </w:tc>
      </w:tr>
      <w:tr w:rsidR="005A6B74" w:rsidRPr="00050E44" w14:paraId="0EDBF6A1" w14:textId="77777777" w:rsidTr="00A0274A">
        <w:trPr>
          <w:trHeight w:val="64"/>
        </w:trPr>
        <w:tc>
          <w:tcPr>
            <w:tcW w:w="2260" w:type="pct"/>
            <w:vAlign w:val="bottom"/>
            <w:hideMark/>
          </w:tcPr>
          <w:p w14:paraId="0688C86C" w14:textId="77777777" w:rsidR="005A6B74" w:rsidRPr="00050E44" w:rsidRDefault="005A6B74" w:rsidP="005A6B74">
            <w:pPr>
              <w:ind w:hanging="202"/>
              <w:rPr>
                <w:rFonts w:eastAsia="Arial Unicode MS" w:cs="Arial"/>
                <w:sz w:val="18"/>
                <w:szCs w:val="18"/>
                <w:highlight w:val="green"/>
              </w:rPr>
            </w:pPr>
          </w:p>
        </w:tc>
        <w:tc>
          <w:tcPr>
            <w:tcW w:w="685" w:type="pct"/>
            <w:tcBorders>
              <w:top w:val="single" w:sz="4" w:space="0" w:color="auto"/>
            </w:tcBorders>
            <w:shd w:val="clear" w:color="auto" w:fill="FAFAFA"/>
          </w:tcPr>
          <w:p w14:paraId="588B67BA" w14:textId="7B786B4E" w:rsidR="005A6B74" w:rsidRPr="00050E44" w:rsidRDefault="005A6B74" w:rsidP="005A6B74">
            <w:pPr>
              <w:ind w:left="-40" w:right="-72"/>
              <w:jc w:val="right"/>
              <w:rPr>
                <w:rFonts w:eastAsia="Arial Unicode MS" w:cs="Arial"/>
                <w:b/>
                <w:bCs/>
                <w:sz w:val="18"/>
                <w:szCs w:val="18"/>
                <w:highlight w:val="green"/>
              </w:rPr>
            </w:pPr>
          </w:p>
        </w:tc>
        <w:tc>
          <w:tcPr>
            <w:tcW w:w="685" w:type="pct"/>
            <w:tcBorders>
              <w:top w:val="single" w:sz="4" w:space="0" w:color="auto"/>
            </w:tcBorders>
          </w:tcPr>
          <w:p w14:paraId="13AFD091" w14:textId="59A636A6" w:rsidR="005A6B74" w:rsidRPr="00050E44" w:rsidRDefault="005A6B74" w:rsidP="005A6B74">
            <w:pPr>
              <w:ind w:left="-40" w:right="-72"/>
              <w:jc w:val="right"/>
              <w:rPr>
                <w:rFonts w:eastAsia="Arial Unicode MS" w:cs="Arial"/>
                <w:b/>
                <w:bCs/>
                <w:sz w:val="18"/>
                <w:szCs w:val="18"/>
                <w:highlight w:val="green"/>
              </w:rPr>
            </w:pPr>
          </w:p>
        </w:tc>
        <w:tc>
          <w:tcPr>
            <w:tcW w:w="685" w:type="pct"/>
            <w:tcBorders>
              <w:top w:val="single" w:sz="4" w:space="0" w:color="auto"/>
            </w:tcBorders>
            <w:shd w:val="clear" w:color="auto" w:fill="FAFAFA"/>
          </w:tcPr>
          <w:p w14:paraId="487D9BF2" w14:textId="5362E31E" w:rsidR="005A6B74" w:rsidRPr="00050E44" w:rsidRDefault="005A6B74" w:rsidP="005A6B74">
            <w:pPr>
              <w:ind w:left="-40" w:right="-72"/>
              <w:jc w:val="right"/>
              <w:rPr>
                <w:rFonts w:eastAsia="Arial Unicode MS" w:cs="Arial"/>
                <w:b/>
                <w:bCs/>
                <w:sz w:val="18"/>
                <w:szCs w:val="18"/>
                <w:highlight w:val="green"/>
              </w:rPr>
            </w:pPr>
          </w:p>
        </w:tc>
        <w:tc>
          <w:tcPr>
            <w:tcW w:w="684" w:type="pct"/>
            <w:tcBorders>
              <w:top w:val="single" w:sz="4" w:space="0" w:color="auto"/>
            </w:tcBorders>
          </w:tcPr>
          <w:p w14:paraId="15D45C0C" w14:textId="77777777" w:rsidR="005A6B74" w:rsidRPr="00050E44" w:rsidRDefault="005A6B74" w:rsidP="005A6B74">
            <w:pPr>
              <w:ind w:left="-40" w:right="-72"/>
              <w:jc w:val="right"/>
              <w:rPr>
                <w:rFonts w:eastAsia="Arial Unicode MS" w:cs="Arial"/>
                <w:b/>
                <w:bCs/>
                <w:sz w:val="18"/>
                <w:szCs w:val="18"/>
                <w:highlight w:val="green"/>
              </w:rPr>
            </w:pPr>
          </w:p>
        </w:tc>
      </w:tr>
      <w:tr w:rsidR="005A6B74" w:rsidRPr="00050E44" w14:paraId="6DFC178B" w14:textId="77777777" w:rsidTr="00A0274A">
        <w:trPr>
          <w:trHeight w:val="20"/>
        </w:trPr>
        <w:tc>
          <w:tcPr>
            <w:tcW w:w="2260" w:type="pct"/>
            <w:hideMark/>
          </w:tcPr>
          <w:p w14:paraId="27912FCB" w14:textId="77777777" w:rsidR="005A6B74" w:rsidRPr="00050E44" w:rsidRDefault="005A6B74" w:rsidP="005A6B74">
            <w:pPr>
              <w:rPr>
                <w:rFonts w:cs="Arial"/>
                <w:sz w:val="18"/>
                <w:szCs w:val="18"/>
              </w:rPr>
            </w:pPr>
            <w:r w:rsidRPr="00050E44">
              <w:rPr>
                <w:rFonts w:cs="Arial"/>
                <w:sz w:val="18"/>
                <w:szCs w:val="18"/>
              </w:rPr>
              <w:t>Expense relating to short-term leases</w:t>
            </w:r>
          </w:p>
        </w:tc>
        <w:tc>
          <w:tcPr>
            <w:tcW w:w="685" w:type="pct"/>
            <w:shd w:val="clear" w:color="auto" w:fill="FAFAFA"/>
          </w:tcPr>
          <w:p w14:paraId="51211C2F" w14:textId="26894713" w:rsidR="005A6B74" w:rsidRPr="00050E44" w:rsidRDefault="005A6B74" w:rsidP="005A6B74">
            <w:pPr>
              <w:ind w:left="-40" w:right="-72"/>
              <w:jc w:val="right"/>
              <w:rPr>
                <w:rFonts w:eastAsia="Arial Unicode MS" w:cs="Arial"/>
                <w:sz w:val="18"/>
                <w:szCs w:val="18"/>
                <w:lang w:val="en-GB"/>
              </w:rPr>
            </w:pPr>
            <w:r w:rsidRPr="005A6B74">
              <w:rPr>
                <w:rFonts w:eastAsia="Arial Unicode MS" w:cs="Arial"/>
                <w:sz w:val="18"/>
                <w:szCs w:val="18"/>
                <w:lang w:val="en-GB"/>
              </w:rPr>
              <w:t>78,000</w:t>
            </w:r>
          </w:p>
        </w:tc>
        <w:tc>
          <w:tcPr>
            <w:tcW w:w="685" w:type="pct"/>
          </w:tcPr>
          <w:p w14:paraId="0346BE12" w14:textId="33671C05" w:rsidR="005A6B74" w:rsidRPr="00050E44" w:rsidRDefault="005A6B74" w:rsidP="005A6B74">
            <w:pPr>
              <w:ind w:left="-40" w:right="-72"/>
              <w:jc w:val="right"/>
              <w:rPr>
                <w:rFonts w:eastAsia="Arial Unicode MS" w:cs="Arial"/>
                <w:sz w:val="18"/>
                <w:szCs w:val="18"/>
                <w:lang w:val="en-GB"/>
              </w:rPr>
            </w:pPr>
            <w:r w:rsidRPr="00050E44">
              <w:rPr>
                <w:rFonts w:eastAsia="Arial Unicode MS" w:cs="Arial"/>
                <w:sz w:val="18"/>
                <w:szCs w:val="18"/>
                <w:lang w:val="en-GB"/>
              </w:rPr>
              <w:t>313,000</w:t>
            </w:r>
          </w:p>
        </w:tc>
        <w:tc>
          <w:tcPr>
            <w:tcW w:w="685" w:type="pct"/>
            <w:shd w:val="clear" w:color="auto" w:fill="FAFAFA"/>
          </w:tcPr>
          <w:p w14:paraId="07E34628" w14:textId="27711BC2" w:rsidR="005A6B74" w:rsidRPr="00050E44" w:rsidRDefault="005A6B74" w:rsidP="005A6B74">
            <w:pPr>
              <w:ind w:left="-40" w:right="-72"/>
              <w:jc w:val="right"/>
              <w:rPr>
                <w:rFonts w:eastAsia="Arial Unicode MS" w:cs="Arial"/>
                <w:sz w:val="18"/>
                <w:szCs w:val="18"/>
                <w:lang w:val="en-GB"/>
              </w:rPr>
            </w:pPr>
            <w:r w:rsidRPr="005A6B74">
              <w:rPr>
                <w:rFonts w:eastAsia="Arial Unicode MS" w:cs="Arial"/>
                <w:sz w:val="18"/>
                <w:szCs w:val="18"/>
                <w:lang w:val="en-GB"/>
              </w:rPr>
              <w:t>78,000</w:t>
            </w:r>
          </w:p>
        </w:tc>
        <w:tc>
          <w:tcPr>
            <w:tcW w:w="684" w:type="pct"/>
          </w:tcPr>
          <w:p w14:paraId="350723FB" w14:textId="77777777" w:rsidR="005A6B74" w:rsidRPr="00050E44" w:rsidRDefault="005A6B74" w:rsidP="005A6B74">
            <w:pPr>
              <w:ind w:left="-40" w:right="-72"/>
              <w:jc w:val="right"/>
              <w:rPr>
                <w:rFonts w:eastAsia="Arial Unicode MS" w:cs="Arial"/>
                <w:sz w:val="18"/>
                <w:szCs w:val="18"/>
                <w:lang w:val="en-GB"/>
              </w:rPr>
            </w:pPr>
            <w:r w:rsidRPr="00050E44">
              <w:rPr>
                <w:rFonts w:eastAsia="Arial Unicode MS" w:cs="Arial"/>
                <w:sz w:val="18"/>
                <w:szCs w:val="18"/>
                <w:lang w:val="en-GB"/>
              </w:rPr>
              <w:t>313,000</w:t>
            </w:r>
          </w:p>
        </w:tc>
      </w:tr>
      <w:tr w:rsidR="005A6B74" w:rsidRPr="00050E44" w14:paraId="4D8D9C8D" w14:textId="77777777" w:rsidTr="00A0274A">
        <w:trPr>
          <w:trHeight w:val="20"/>
        </w:trPr>
        <w:tc>
          <w:tcPr>
            <w:tcW w:w="2260" w:type="pct"/>
            <w:vAlign w:val="bottom"/>
          </w:tcPr>
          <w:p w14:paraId="7B2014A5" w14:textId="77777777" w:rsidR="005A6B74" w:rsidRPr="00050E44" w:rsidRDefault="005A6B74" w:rsidP="005A6B74">
            <w:pPr>
              <w:rPr>
                <w:rFonts w:cs="Arial"/>
                <w:sz w:val="18"/>
                <w:szCs w:val="18"/>
              </w:rPr>
            </w:pPr>
            <w:r w:rsidRPr="00050E44">
              <w:rPr>
                <w:rFonts w:cs="Arial"/>
                <w:sz w:val="18"/>
                <w:szCs w:val="18"/>
              </w:rPr>
              <w:t>Expense relating to leases of low-value assets</w:t>
            </w:r>
          </w:p>
        </w:tc>
        <w:tc>
          <w:tcPr>
            <w:tcW w:w="685" w:type="pct"/>
            <w:shd w:val="clear" w:color="auto" w:fill="FAFAFA"/>
          </w:tcPr>
          <w:p w14:paraId="6C600486" w14:textId="2FE2B042" w:rsidR="005A6B74" w:rsidRPr="00050E44" w:rsidRDefault="005A6B74" w:rsidP="005A6B74">
            <w:pPr>
              <w:ind w:left="-40" w:right="-72"/>
              <w:jc w:val="right"/>
              <w:rPr>
                <w:rFonts w:eastAsia="Arial Unicode MS" w:cs="Arial"/>
                <w:sz w:val="18"/>
                <w:szCs w:val="18"/>
                <w:lang w:val="en-GB"/>
              </w:rPr>
            </w:pPr>
            <w:r w:rsidRPr="005A6B74">
              <w:rPr>
                <w:rFonts w:eastAsia="Arial Unicode MS" w:cs="Arial"/>
                <w:sz w:val="18"/>
                <w:szCs w:val="18"/>
                <w:lang w:val="en-GB"/>
              </w:rPr>
              <w:t>8,340</w:t>
            </w:r>
          </w:p>
        </w:tc>
        <w:tc>
          <w:tcPr>
            <w:tcW w:w="685" w:type="pct"/>
          </w:tcPr>
          <w:p w14:paraId="467B340F" w14:textId="15AAAEBB" w:rsidR="005A6B74" w:rsidRPr="00050E44" w:rsidRDefault="005A6B74" w:rsidP="005A6B74">
            <w:pPr>
              <w:ind w:left="-40" w:right="-72"/>
              <w:jc w:val="right"/>
              <w:rPr>
                <w:rFonts w:eastAsia="Arial Unicode MS" w:cs="Arial"/>
                <w:sz w:val="18"/>
                <w:szCs w:val="18"/>
                <w:lang w:val="en-GB"/>
              </w:rPr>
            </w:pPr>
            <w:r w:rsidRPr="00050E44">
              <w:rPr>
                <w:rFonts w:eastAsia="Arial Unicode MS" w:cs="Arial"/>
                <w:sz w:val="18"/>
                <w:szCs w:val="18"/>
                <w:lang w:val="en-GB"/>
              </w:rPr>
              <w:t>2,085</w:t>
            </w:r>
          </w:p>
        </w:tc>
        <w:tc>
          <w:tcPr>
            <w:tcW w:w="685" w:type="pct"/>
            <w:shd w:val="clear" w:color="auto" w:fill="FAFAFA"/>
          </w:tcPr>
          <w:p w14:paraId="18C5068A" w14:textId="74054707" w:rsidR="005A6B74" w:rsidRPr="00050E44" w:rsidRDefault="005A6B74" w:rsidP="005A6B74">
            <w:pPr>
              <w:ind w:left="-40" w:right="-72"/>
              <w:jc w:val="right"/>
              <w:rPr>
                <w:rFonts w:eastAsia="Arial Unicode MS" w:cs="Arial"/>
                <w:sz w:val="18"/>
                <w:szCs w:val="18"/>
                <w:lang w:val="en-GB"/>
              </w:rPr>
            </w:pPr>
            <w:r w:rsidRPr="005A6B74">
              <w:rPr>
                <w:rFonts w:eastAsia="Arial Unicode MS" w:cs="Arial"/>
                <w:sz w:val="18"/>
                <w:szCs w:val="18"/>
                <w:lang w:val="en-GB"/>
              </w:rPr>
              <w:t>8,340</w:t>
            </w:r>
          </w:p>
        </w:tc>
        <w:tc>
          <w:tcPr>
            <w:tcW w:w="684" w:type="pct"/>
          </w:tcPr>
          <w:p w14:paraId="599894B4" w14:textId="77777777" w:rsidR="005A6B74" w:rsidRPr="00050E44" w:rsidRDefault="005A6B74" w:rsidP="005A6B74">
            <w:pPr>
              <w:ind w:left="-40" w:right="-72"/>
              <w:jc w:val="right"/>
              <w:rPr>
                <w:rFonts w:eastAsia="Arial Unicode MS" w:cs="Arial"/>
                <w:sz w:val="18"/>
                <w:szCs w:val="18"/>
                <w:lang w:val="en-GB"/>
              </w:rPr>
            </w:pPr>
            <w:r w:rsidRPr="00050E44">
              <w:rPr>
                <w:rFonts w:eastAsia="Arial Unicode MS" w:cs="Arial"/>
                <w:sz w:val="18"/>
                <w:szCs w:val="18"/>
                <w:lang w:val="en-GB"/>
              </w:rPr>
              <w:t>2,085</w:t>
            </w:r>
          </w:p>
        </w:tc>
      </w:tr>
      <w:tr w:rsidR="005A6B74" w:rsidRPr="00050E44" w14:paraId="4C413E10" w14:textId="77777777" w:rsidTr="00A0274A">
        <w:trPr>
          <w:trHeight w:val="20"/>
        </w:trPr>
        <w:tc>
          <w:tcPr>
            <w:tcW w:w="2260" w:type="pct"/>
            <w:vAlign w:val="bottom"/>
          </w:tcPr>
          <w:p w14:paraId="4CBB9AEC" w14:textId="77777777" w:rsidR="005A6B74" w:rsidRPr="00050E44" w:rsidRDefault="005A6B74" w:rsidP="005A6B74">
            <w:pPr>
              <w:rPr>
                <w:rFonts w:cs="Arial"/>
                <w:sz w:val="18"/>
                <w:szCs w:val="18"/>
              </w:rPr>
            </w:pPr>
            <w:r w:rsidRPr="00050E44">
              <w:rPr>
                <w:rFonts w:cs="Arial"/>
                <w:sz w:val="18"/>
                <w:szCs w:val="18"/>
              </w:rPr>
              <w:t>Interest expense (included in finance cost)</w:t>
            </w:r>
          </w:p>
        </w:tc>
        <w:tc>
          <w:tcPr>
            <w:tcW w:w="685" w:type="pct"/>
            <w:shd w:val="clear" w:color="auto" w:fill="FAFAFA"/>
          </w:tcPr>
          <w:p w14:paraId="546E2443" w14:textId="723E7E10" w:rsidR="005A6B74" w:rsidRPr="00050E44" w:rsidRDefault="00894122" w:rsidP="005A6B74">
            <w:pPr>
              <w:ind w:left="-40" w:right="-72"/>
              <w:jc w:val="right"/>
              <w:rPr>
                <w:rFonts w:eastAsia="Arial Unicode MS" w:cs="Arial"/>
                <w:sz w:val="18"/>
                <w:szCs w:val="18"/>
                <w:lang w:val="en-GB"/>
              </w:rPr>
            </w:pPr>
            <w:r w:rsidRPr="00894122">
              <w:rPr>
                <w:rFonts w:eastAsia="Arial Unicode MS" w:cs="Arial"/>
                <w:sz w:val="18"/>
                <w:szCs w:val="18"/>
                <w:lang w:val="en-GB"/>
              </w:rPr>
              <w:t>732,757</w:t>
            </w:r>
          </w:p>
        </w:tc>
        <w:tc>
          <w:tcPr>
            <w:tcW w:w="685" w:type="pct"/>
          </w:tcPr>
          <w:p w14:paraId="474F9BB3" w14:textId="4FFDF747" w:rsidR="005A6B74" w:rsidRPr="00050E44" w:rsidRDefault="005A6B74" w:rsidP="005A6B74">
            <w:pPr>
              <w:ind w:left="-40" w:right="-72"/>
              <w:jc w:val="right"/>
              <w:rPr>
                <w:rFonts w:eastAsia="Arial Unicode MS" w:cs="Arial"/>
                <w:sz w:val="18"/>
                <w:szCs w:val="18"/>
                <w:lang w:val="en-GB"/>
              </w:rPr>
            </w:pPr>
            <w:r w:rsidRPr="00050E44">
              <w:rPr>
                <w:rFonts w:eastAsia="Arial Unicode MS" w:cs="Arial"/>
                <w:sz w:val="18"/>
                <w:szCs w:val="18"/>
                <w:lang w:val="en-GB"/>
              </w:rPr>
              <w:t>742,119</w:t>
            </w:r>
          </w:p>
        </w:tc>
        <w:tc>
          <w:tcPr>
            <w:tcW w:w="685" w:type="pct"/>
            <w:shd w:val="clear" w:color="auto" w:fill="FAFAFA"/>
          </w:tcPr>
          <w:p w14:paraId="5433376F" w14:textId="37E8AA86" w:rsidR="005A6B74" w:rsidRPr="00050E44" w:rsidRDefault="00894122" w:rsidP="005A6B74">
            <w:pPr>
              <w:ind w:left="-40" w:right="-72"/>
              <w:jc w:val="right"/>
              <w:rPr>
                <w:rFonts w:eastAsia="Arial Unicode MS" w:cs="Arial"/>
                <w:sz w:val="18"/>
                <w:szCs w:val="18"/>
                <w:lang w:val="en-GB"/>
              </w:rPr>
            </w:pPr>
            <w:r w:rsidRPr="00894122">
              <w:rPr>
                <w:rFonts w:eastAsia="Arial Unicode MS" w:cs="Arial"/>
                <w:sz w:val="18"/>
                <w:szCs w:val="18"/>
                <w:lang w:val="en-GB"/>
              </w:rPr>
              <w:t>732,757</w:t>
            </w:r>
          </w:p>
        </w:tc>
        <w:tc>
          <w:tcPr>
            <w:tcW w:w="684" w:type="pct"/>
          </w:tcPr>
          <w:p w14:paraId="4BE28626" w14:textId="77777777" w:rsidR="005A6B74" w:rsidRPr="00050E44" w:rsidRDefault="005A6B74" w:rsidP="005A6B74">
            <w:pPr>
              <w:ind w:left="-40" w:right="-72"/>
              <w:jc w:val="right"/>
              <w:rPr>
                <w:rFonts w:eastAsia="Arial Unicode MS" w:cs="Arial"/>
                <w:sz w:val="18"/>
                <w:szCs w:val="18"/>
                <w:lang w:val="en-GB"/>
              </w:rPr>
            </w:pPr>
            <w:r w:rsidRPr="00050E44">
              <w:rPr>
                <w:rFonts w:eastAsia="Arial Unicode MS" w:cs="Arial"/>
                <w:sz w:val="18"/>
                <w:szCs w:val="18"/>
                <w:lang w:val="en-GB"/>
              </w:rPr>
              <w:t>742,119</w:t>
            </w:r>
          </w:p>
        </w:tc>
      </w:tr>
      <w:tr w:rsidR="005A6B74" w:rsidRPr="00050E44" w14:paraId="25F7642E" w14:textId="77777777" w:rsidTr="00A0274A">
        <w:trPr>
          <w:trHeight w:val="20"/>
        </w:trPr>
        <w:tc>
          <w:tcPr>
            <w:tcW w:w="2260" w:type="pct"/>
            <w:vAlign w:val="bottom"/>
            <w:hideMark/>
          </w:tcPr>
          <w:p w14:paraId="7DF6D8FB" w14:textId="77777777" w:rsidR="005A6B74" w:rsidRPr="00050E44" w:rsidRDefault="005A6B74" w:rsidP="005A6B74">
            <w:pPr>
              <w:rPr>
                <w:rFonts w:cs="Arial"/>
                <w:sz w:val="18"/>
                <w:szCs w:val="18"/>
              </w:rPr>
            </w:pPr>
            <w:r w:rsidRPr="00050E44">
              <w:rPr>
                <w:rFonts w:cs="Arial"/>
                <w:sz w:val="18"/>
                <w:szCs w:val="18"/>
              </w:rPr>
              <w:t>Total cash outflow for leases</w:t>
            </w:r>
          </w:p>
        </w:tc>
        <w:tc>
          <w:tcPr>
            <w:tcW w:w="685" w:type="pct"/>
            <w:shd w:val="clear" w:color="auto" w:fill="FAFAFA"/>
          </w:tcPr>
          <w:p w14:paraId="5210CE70" w14:textId="3894C604" w:rsidR="005A6B74" w:rsidRPr="00050E44" w:rsidRDefault="00894122" w:rsidP="005A6B74">
            <w:pPr>
              <w:ind w:left="-40" w:right="-72"/>
              <w:jc w:val="right"/>
              <w:rPr>
                <w:rFonts w:eastAsia="Arial Unicode MS" w:cs="Arial"/>
                <w:sz w:val="18"/>
                <w:szCs w:val="18"/>
                <w:lang w:val="en-GB"/>
              </w:rPr>
            </w:pPr>
            <w:r w:rsidRPr="00894122">
              <w:rPr>
                <w:rFonts w:eastAsia="Arial Unicode MS" w:cs="Arial"/>
                <w:sz w:val="18"/>
                <w:szCs w:val="18"/>
                <w:lang w:val="en-GB"/>
              </w:rPr>
              <w:t>8,773,192</w:t>
            </w:r>
          </w:p>
        </w:tc>
        <w:tc>
          <w:tcPr>
            <w:tcW w:w="685" w:type="pct"/>
          </w:tcPr>
          <w:p w14:paraId="431DD02F" w14:textId="5D04333C" w:rsidR="005A6B74" w:rsidRPr="00050E44" w:rsidRDefault="005A6B74" w:rsidP="005A6B74">
            <w:pPr>
              <w:ind w:left="-40" w:right="-72"/>
              <w:jc w:val="right"/>
              <w:rPr>
                <w:rFonts w:eastAsia="Arial Unicode MS" w:cs="Arial"/>
                <w:sz w:val="18"/>
                <w:szCs w:val="18"/>
                <w:lang w:val="en-GB"/>
              </w:rPr>
            </w:pPr>
            <w:r w:rsidRPr="00050E44">
              <w:rPr>
                <w:rFonts w:eastAsia="Arial Unicode MS" w:cs="Arial"/>
                <w:sz w:val="18"/>
                <w:szCs w:val="18"/>
                <w:lang w:val="en-GB"/>
              </w:rPr>
              <w:t>7,</w:t>
            </w:r>
            <w:r>
              <w:rPr>
                <w:rFonts w:eastAsia="Arial Unicode MS" w:cs="Arial"/>
                <w:sz w:val="18"/>
                <w:szCs w:val="18"/>
                <w:lang w:val="en-GB"/>
              </w:rPr>
              <w:t>788</w:t>
            </w:r>
            <w:r w:rsidRPr="00050E44">
              <w:rPr>
                <w:rFonts w:eastAsia="Arial Unicode MS" w:cs="Arial"/>
                <w:sz w:val="18"/>
                <w:szCs w:val="18"/>
                <w:lang w:val="en-GB"/>
              </w:rPr>
              <w:t>,8</w:t>
            </w:r>
            <w:r>
              <w:rPr>
                <w:rFonts w:eastAsia="Arial Unicode MS" w:cs="Arial"/>
                <w:sz w:val="18"/>
                <w:szCs w:val="18"/>
                <w:lang w:val="en-GB"/>
              </w:rPr>
              <w:t>91</w:t>
            </w:r>
          </w:p>
        </w:tc>
        <w:tc>
          <w:tcPr>
            <w:tcW w:w="685" w:type="pct"/>
            <w:shd w:val="clear" w:color="auto" w:fill="FAFAFA"/>
          </w:tcPr>
          <w:p w14:paraId="01EF07FA" w14:textId="7A0B277F" w:rsidR="005A6B74" w:rsidRPr="00050E44" w:rsidRDefault="00894122" w:rsidP="005A6B74">
            <w:pPr>
              <w:ind w:left="-40" w:right="-72"/>
              <w:jc w:val="right"/>
              <w:rPr>
                <w:rFonts w:eastAsia="Arial Unicode MS" w:cs="Arial"/>
                <w:sz w:val="18"/>
                <w:szCs w:val="18"/>
                <w:lang w:val="en-GB"/>
              </w:rPr>
            </w:pPr>
            <w:r w:rsidRPr="00894122">
              <w:rPr>
                <w:rFonts w:eastAsia="Arial Unicode MS" w:cs="Arial"/>
                <w:sz w:val="18"/>
                <w:szCs w:val="18"/>
                <w:lang w:val="en-GB"/>
              </w:rPr>
              <w:t>7,773,192</w:t>
            </w:r>
          </w:p>
        </w:tc>
        <w:tc>
          <w:tcPr>
            <w:tcW w:w="684" w:type="pct"/>
          </w:tcPr>
          <w:p w14:paraId="4A11BFC9" w14:textId="77777777" w:rsidR="005A6B74" w:rsidRPr="00050E44" w:rsidRDefault="005A6B74" w:rsidP="005A6B74">
            <w:pPr>
              <w:ind w:left="-40" w:right="-72"/>
              <w:jc w:val="right"/>
              <w:rPr>
                <w:rFonts w:eastAsia="Arial Unicode MS" w:cs="Arial"/>
                <w:sz w:val="18"/>
                <w:szCs w:val="18"/>
              </w:rPr>
            </w:pPr>
            <w:r w:rsidRPr="00050E44">
              <w:rPr>
                <w:rFonts w:eastAsia="Arial Unicode MS" w:cs="Arial"/>
                <w:sz w:val="18"/>
                <w:szCs w:val="18"/>
                <w:lang w:val="en-GB"/>
              </w:rPr>
              <w:t>7,</w:t>
            </w:r>
            <w:r>
              <w:rPr>
                <w:rFonts w:eastAsia="Arial Unicode MS" w:cs="Arial"/>
                <w:sz w:val="18"/>
                <w:szCs w:val="18"/>
                <w:lang w:val="en-GB"/>
              </w:rPr>
              <w:t>788</w:t>
            </w:r>
            <w:r w:rsidRPr="00050E44">
              <w:rPr>
                <w:rFonts w:eastAsia="Arial Unicode MS" w:cs="Arial"/>
                <w:sz w:val="18"/>
                <w:szCs w:val="18"/>
                <w:lang w:val="en-GB"/>
              </w:rPr>
              <w:t>,8</w:t>
            </w:r>
            <w:r>
              <w:rPr>
                <w:rFonts w:eastAsia="Arial Unicode MS" w:cs="Arial"/>
                <w:sz w:val="18"/>
                <w:szCs w:val="18"/>
                <w:lang w:val="en-GB"/>
              </w:rPr>
              <w:t>91</w:t>
            </w:r>
          </w:p>
        </w:tc>
      </w:tr>
    </w:tbl>
    <w:p w14:paraId="1ECB013E" w14:textId="77777777" w:rsidR="00A24C26" w:rsidRPr="00050E44" w:rsidRDefault="00A24C26" w:rsidP="00A24C26">
      <w:pPr>
        <w:jc w:val="thaiDistribute"/>
        <w:rPr>
          <w:rFonts w:cs="Arial"/>
          <w:sz w:val="18"/>
          <w:szCs w:val="18"/>
        </w:rPr>
      </w:pPr>
    </w:p>
    <w:p w14:paraId="2FCD11DE" w14:textId="477641DF" w:rsidR="008A34E5" w:rsidRPr="00A0274A" w:rsidRDefault="002757A7" w:rsidP="008A34E5">
      <w:pPr>
        <w:jc w:val="thaiDistribute"/>
        <w:rPr>
          <w:sz w:val="18"/>
          <w:szCs w:val="18"/>
        </w:rPr>
      </w:pPr>
      <w:r w:rsidRPr="00A24C26">
        <w:rPr>
          <w:sz w:val="16"/>
          <w:szCs w:val="16"/>
          <w:cs/>
        </w:rPr>
        <w:br w:type="page"/>
      </w:r>
    </w:p>
    <w:tbl>
      <w:tblPr>
        <w:tblW w:w="0" w:type="auto"/>
        <w:tblInd w:w="108" w:type="dxa"/>
        <w:shd w:val="clear" w:color="auto" w:fill="44546A"/>
        <w:tblLook w:val="04A0" w:firstRow="1" w:lastRow="0" w:firstColumn="1" w:lastColumn="0" w:noHBand="0" w:noVBand="1"/>
      </w:tblPr>
      <w:tblGrid>
        <w:gridCol w:w="9461"/>
      </w:tblGrid>
      <w:tr w:rsidR="004B12E1" w:rsidRPr="00CA3C21" w14:paraId="73752127" w14:textId="77777777" w:rsidTr="003A5535">
        <w:trPr>
          <w:trHeight w:val="386"/>
        </w:trPr>
        <w:tc>
          <w:tcPr>
            <w:tcW w:w="9461" w:type="dxa"/>
            <w:shd w:val="clear" w:color="auto" w:fill="FFA543"/>
            <w:vAlign w:val="center"/>
          </w:tcPr>
          <w:p w14:paraId="18579829" w14:textId="182B1482" w:rsidR="004B12E1" w:rsidRPr="00CA3C21" w:rsidRDefault="004B12E1"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0089715F">
              <w:rPr>
                <w:rFonts w:eastAsia="Arial Unicode MS" w:cs="Arial"/>
                <w:b/>
                <w:bCs/>
                <w:color w:val="FFFFFF"/>
                <w:sz w:val="18"/>
                <w:szCs w:val="18"/>
                <w:lang w:val="en-GB"/>
              </w:rPr>
              <w:t>1</w:t>
            </w:r>
            <w:r w:rsidR="009E64B4">
              <w:rPr>
                <w:rFonts w:eastAsia="Arial Unicode MS" w:cs="Arial"/>
                <w:b/>
                <w:bCs/>
                <w:color w:val="FFFFFF"/>
                <w:sz w:val="18"/>
                <w:szCs w:val="18"/>
                <w:lang w:val="en-GB"/>
              </w:rPr>
              <w:t>8</w:t>
            </w:r>
            <w:r w:rsidRPr="00CA3C21">
              <w:rPr>
                <w:rFonts w:eastAsia="Arial Unicode MS" w:cs="Arial"/>
                <w:b/>
                <w:bCs/>
                <w:color w:val="FFFFFF"/>
                <w:sz w:val="18"/>
                <w:szCs w:val="18"/>
                <w:lang w:val="en-GB"/>
              </w:rPr>
              <w:tab/>
              <w:t>Intangible assets, net</w:t>
            </w:r>
          </w:p>
        </w:tc>
      </w:tr>
    </w:tbl>
    <w:p w14:paraId="6F85C136" w14:textId="77777777" w:rsidR="00EC3DD4" w:rsidRPr="00100C9A" w:rsidRDefault="00EC3DD4" w:rsidP="008A34E5">
      <w:pPr>
        <w:jc w:val="thaiDistribute"/>
        <w:rPr>
          <w:sz w:val="18"/>
          <w:szCs w:val="18"/>
        </w:rPr>
      </w:pPr>
    </w:p>
    <w:tbl>
      <w:tblPr>
        <w:tblW w:w="9547" w:type="dxa"/>
        <w:tblInd w:w="8" w:type="dxa"/>
        <w:tblLayout w:type="fixed"/>
        <w:tblLook w:val="04A0" w:firstRow="1" w:lastRow="0" w:firstColumn="1" w:lastColumn="0" w:noHBand="0" w:noVBand="1"/>
      </w:tblPr>
      <w:tblGrid>
        <w:gridCol w:w="5227"/>
        <w:gridCol w:w="1440"/>
        <w:gridCol w:w="1440"/>
        <w:gridCol w:w="1440"/>
      </w:tblGrid>
      <w:tr w:rsidR="00934111" w:rsidRPr="00050E44" w14:paraId="49290BA3" w14:textId="77777777" w:rsidTr="004B12E1">
        <w:trPr>
          <w:cantSplit/>
        </w:trPr>
        <w:tc>
          <w:tcPr>
            <w:tcW w:w="5227" w:type="dxa"/>
            <w:vAlign w:val="bottom"/>
          </w:tcPr>
          <w:p w14:paraId="7952321E" w14:textId="77777777" w:rsidR="00934111" w:rsidRPr="00050E44" w:rsidRDefault="00934111" w:rsidP="004B12E1">
            <w:pPr>
              <w:ind w:right="-71"/>
              <w:jc w:val="left"/>
              <w:rPr>
                <w:rFonts w:cs="Arial"/>
                <w:b/>
                <w:bCs/>
                <w:sz w:val="18"/>
                <w:szCs w:val="18"/>
              </w:rPr>
            </w:pPr>
          </w:p>
        </w:tc>
        <w:tc>
          <w:tcPr>
            <w:tcW w:w="4320" w:type="dxa"/>
            <w:gridSpan w:val="3"/>
            <w:tcBorders>
              <w:top w:val="single" w:sz="4" w:space="0" w:color="auto"/>
              <w:bottom w:val="single" w:sz="4" w:space="0" w:color="auto"/>
            </w:tcBorders>
            <w:shd w:val="clear" w:color="auto" w:fill="auto"/>
            <w:vAlign w:val="center"/>
          </w:tcPr>
          <w:p w14:paraId="6159B2B1" w14:textId="30557EE9" w:rsidR="00934111" w:rsidRPr="00050E44" w:rsidRDefault="00934111" w:rsidP="004B12E1">
            <w:pPr>
              <w:ind w:right="-72"/>
              <w:jc w:val="center"/>
              <w:rPr>
                <w:rFonts w:cs="Arial"/>
                <w:b/>
                <w:bCs/>
                <w:sz w:val="18"/>
                <w:szCs w:val="18"/>
                <w:cs/>
              </w:rPr>
            </w:pPr>
            <w:r w:rsidRPr="00050E44">
              <w:rPr>
                <w:rFonts w:cs="Arial"/>
                <w:b/>
                <w:bCs/>
                <w:sz w:val="18"/>
                <w:szCs w:val="18"/>
              </w:rPr>
              <w:t>Consolidated financial statements</w:t>
            </w:r>
          </w:p>
        </w:tc>
      </w:tr>
      <w:tr w:rsidR="00934111" w:rsidRPr="00050E44" w14:paraId="6C420276" w14:textId="77777777" w:rsidTr="004B12E1">
        <w:trPr>
          <w:cantSplit/>
        </w:trPr>
        <w:tc>
          <w:tcPr>
            <w:tcW w:w="5227" w:type="dxa"/>
            <w:vAlign w:val="bottom"/>
          </w:tcPr>
          <w:p w14:paraId="46B0562A" w14:textId="77777777" w:rsidR="00934111" w:rsidRPr="00050E44" w:rsidRDefault="00934111" w:rsidP="004B12E1">
            <w:pPr>
              <w:ind w:right="-71"/>
              <w:jc w:val="left"/>
              <w:rPr>
                <w:rFonts w:cs="Arial"/>
                <w:b/>
                <w:bCs/>
                <w:sz w:val="18"/>
                <w:szCs w:val="18"/>
              </w:rPr>
            </w:pPr>
          </w:p>
        </w:tc>
        <w:tc>
          <w:tcPr>
            <w:tcW w:w="1440" w:type="dxa"/>
            <w:tcBorders>
              <w:top w:val="single" w:sz="4" w:space="0" w:color="auto"/>
            </w:tcBorders>
            <w:vAlign w:val="center"/>
          </w:tcPr>
          <w:p w14:paraId="75E65CF3" w14:textId="77777777" w:rsidR="00934111" w:rsidRPr="00050E44" w:rsidRDefault="00934111" w:rsidP="004B12E1">
            <w:pPr>
              <w:ind w:right="-72"/>
              <w:jc w:val="right"/>
              <w:rPr>
                <w:rFonts w:cs="Arial"/>
                <w:b/>
                <w:bCs/>
                <w:snapToGrid w:val="0"/>
                <w:sz w:val="18"/>
                <w:szCs w:val="18"/>
                <w:lang w:eastAsia="th-TH"/>
              </w:rPr>
            </w:pPr>
          </w:p>
        </w:tc>
        <w:tc>
          <w:tcPr>
            <w:tcW w:w="1440" w:type="dxa"/>
            <w:tcBorders>
              <w:top w:val="single" w:sz="4" w:space="0" w:color="auto"/>
            </w:tcBorders>
            <w:vAlign w:val="center"/>
          </w:tcPr>
          <w:p w14:paraId="2188D25C" w14:textId="77777777" w:rsidR="00934111" w:rsidRPr="00050E44" w:rsidRDefault="00934111" w:rsidP="004B12E1">
            <w:pPr>
              <w:ind w:right="-72"/>
              <w:jc w:val="right"/>
              <w:rPr>
                <w:rFonts w:cs="Arial"/>
                <w:b/>
                <w:bCs/>
                <w:snapToGrid w:val="0"/>
                <w:sz w:val="18"/>
                <w:szCs w:val="18"/>
                <w:cs/>
                <w:lang w:eastAsia="th-TH"/>
              </w:rPr>
            </w:pPr>
            <w:r w:rsidRPr="00050E44">
              <w:rPr>
                <w:rFonts w:cs="Arial"/>
                <w:b/>
                <w:bCs/>
                <w:snapToGrid w:val="0"/>
                <w:sz w:val="18"/>
                <w:szCs w:val="18"/>
                <w:lang w:eastAsia="th-TH"/>
              </w:rPr>
              <w:t>Computer</w:t>
            </w:r>
          </w:p>
        </w:tc>
        <w:tc>
          <w:tcPr>
            <w:tcW w:w="1440" w:type="dxa"/>
            <w:tcBorders>
              <w:top w:val="single" w:sz="4" w:space="0" w:color="auto"/>
            </w:tcBorders>
            <w:vAlign w:val="bottom"/>
          </w:tcPr>
          <w:p w14:paraId="18FAE579" w14:textId="77777777" w:rsidR="00934111" w:rsidRPr="00050E44" w:rsidRDefault="00934111" w:rsidP="004B12E1">
            <w:pPr>
              <w:ind w:right="-72"/>
              <w:jc w:val="right"/>
              <w:rPr>
                <w:rFonts w:cs="Arial"/>
                <w:b/>
                <w:bCs/>
                <w:sz w:val="18"/>
                <w:szCs w:val="18"/>
                <w:cs/>
              </w:rPr>
            </w:pPr>
          </w:p>
        </w:tc>
      </w:tr>
      <w:tr w:rsidR="00934111" w:rsidRPr="00050E44" w14:paraId="27C7E3EE" w14:textId="77777777" w:rsidTr="008967C4">
        <w:trPr>
          <w:cantSplit/>
        </w:trPr>
        <w:tc>
          <w:tcPr>
            <w:tcW w:w="5227" w:type="dxa"/>
            <w:vAlign w:val="bottom"/>
          </w:tcPr>
          <w:p w14:paraId="3B6548DA" w14:textId="77777777" w:rsidR="00934111" w:rsidRPr="00050E44" w:rsidRDefault="00934111" w:rsidP="004B12E1">
            <w:pPr>
              <w:ind w:right="-71"/>
              <w:jc w:val="left"/>
              <w:rPr>
                <w:rFonts w:cs="Arial"/>
                <w:b/>
                <w:bCs/>
                <w:sz w:val="18"/>
                <w:szCs w:val="18"/>
              </w:rPr>
            </w:pPr>
          </w:p>
        </w:tc>
        <w:tc>
          <w:tcPr>
            <w:tcW w:w="1440" w:type="dxa"/>
            <w:vAlign w:val="center"/>
            <w:hideMark/>
          </w:tcPr>
          <w:p w14:paraId="37A8A0E6" w14:textId="77777777" w:rsidR="00934111" w:rsidRPr="00050E44" w:rsidRDefault="00934111" w:rsidP="004B12E1">
            <w:pPr>
              <w:ind w:right="-72"/>
              <w:jc w:val="right"/>
              <w:rPr>
                <w:rFonts w:cs="Arial"/>
                <w:b/>
                <w:bCs/>
                <w:snapToGrid w:val="0"/>
                <w:sz w:val="18"/>
                <w:szCs w:val="18"/>
                <w:cs/>
                <w:lang w:eastAsia="th-TH"/>
              </w:rPr>
            </w:pPr>
            <w:r w:rsidRPr="00050E44">
              <w:rPr>
                <w:rFonts w:cs="Arial"/>
                <w:b/>
                <w:bCs/>
                <w:snapToGrid w:val="0"/>
                <w:sz w:val="18"/>
                <w:szCs w:val="18"/>
                <w:lang w:eastAsia="th-TH"/>
              </w:rPr>
              <w:t>Computer</w:t>
            </w:r>
          </w:p>
        </w:tc>
        <w:tc>
          <w:tcPr>
            <w:tcW w:w="1440" w:type="dxa"/>
            <w:vAlign w:val="bottom"/>
            <w:hideMark/>
          </w:tcPr>
          <w:p w14:paraId="5B3158E4" w14:textId="77777777" w:rsidR="00934111" w:rsidRPr="00050E44" w:rsidRDefault="00934111" w:rsidP="004B12E1">
            <w:pPr>
              <w:ind w:left="-78" w:right="-72"/>
              <w:jc w:val="right"/>
              <w:rPr>
                <w:rFonts w:cs="Arial"/>
                <w:b/>
                <w:bCs/>
                <w:spacing w:val="-6"/>
                <w:sz w:val="18"/>
                <w:szCs w:val="18"/>
                <w:cs/>
              </w:rPr>
            </w:pPr>
            <w:r w:rsidRPr="00050E44">
              <w:rPr>
                <w:rFonts w:cs="Arial"/>
                <w:b/>
                <w:bCs/>
                <w:snapToGrid w:val="0"/>
                <w:sz w:val="18"/>
                <w:szCs w:val="18"/>
                <w:lang w:eastAsia="th-TH"/>
              </w:rPr>
              <w:t>software</w:t>
            </w:r>
            <w:r w:rsidRPr="00050E44">
              <w:rPr>
                <w:rFonts w:cs="Arial"/>
                <w:b/>
                <w:bCs/>
                <w:spacing w:val="-6"/>
                <w:sz w:val="18"/>
                <w:szCs w:val="18"/>
              </w:rPr>
              <w:t xml:space="preserve"> under</w:t>
            </w:r>
          </w:p>
        </w:tc>
        <w:tc>
          <w:tcPr>
            <w:tcW w:w="1440" w:type="dxa"/>
            <w:vAlign w:val="bottom"/>
          </w:tcPr>
          <w:p w14:paraId="0F2C0BA8" w14:textId="77777777" w:rsidR="00934111" w:rsidRPr="00050E44" w:rsidRDefault="00934111" w:rsidP="004B12E1">
            <w:pPr>
              <w:ind w:right="-72"/>
              <w:jc w:val="right"/>
              <w:rPr>
                <w:rFonts w:cs="Arial"/>
                <w:b/>
                <w:bCs/>
                <w:sz w:val="18"/>
                <w:szCs w:val="18"/>
                <w:cs/>
              </w:rPr>
            </w:pPr>
          </w:p>
        </w:tc>
      </w:tr>
      <w:tr w:rsidR="00934111" w:rsidRPr="00050E44" w14:paraId="1576C3D7" w14:textId="77777777" w:rsidTr="004B12E1">
        <w:trPr>
          <w:cantSplit/>
        </w:trPr>
        <w:tc>
          <w:tcPr>
            <w:tcW w:w="5227" w:type="dxa"/>
            <w:vAlign w:val="bottom"/>
          </w:tcPr>
          <w:p w14:paraId="3A7FE845" w14:textId="77777777" w:rsidR="00934111" w:rsidRPr="00050E44" w:rsidRDefault="00934111" w:rsidP="004B12E1">
            <w:pPr>
              <w:ind w:right="-71"/>
              <w:jc w:val="left"/>
              <w:rPr>
                <w:rFonts w:cs="Arial"/>
                <w:b/>
                <w:bCs/>
                <w:sz w:val="18"/>
                <w:szCs w:val="18"/>
              </w:rPr>
            </w:pPr>
          </w:p>
        </w:tc>
        <w:tc>
          <w:tcPr>
            <w:tcW w:w="1440" w:type="dxa"/>
            <w:vAlign w:val="center"/>
            <w:hideMark/>
          </w:tcPr>
          <w:p w14:paraId="57FE6B7E" w14:textId="77777777" w:rsidR="00934111" w:rsidRPr="00050E44" w:rsidRDefault="00934111" w:rsidP="004B12E1">
            <w:pPr>
              <w:ind w:right="-72"/>
              <w:jc w:val="right"/>
              <w:rPr>
                <w:rFonts w:cs="Arial"/>
                <w:b/>
                <w:bCs/>
                <w:snapToGrid w:val="0"/>
                <w:sz w:val="18"/>
                <w:szCs w:val="18"/>
                <w:cs/>
                <w:lang w:eastAsia="th-TH"/>
              </w:rPr>
            </w:pPr>
            <w:r w:rsidRPr="00050E44">
              <w:rPr>
                <w:rFonts w:cs="Arial"/>
                <w:b/>
                <w:bCs/>
                <w:snapToGrid w:val="0"/>
                <w:sz w:val="18"/>
                <w:szCs w:val="18"/>
                <w:lang w:eastAsia="th-TH"/>
              </w:rPr>
              <w:t>software</w:t>
            </w:r>
          </w:p>
        </w:tc>
        <w:tc>
          <w:tcPr>
            <w:tcW w:w="1440" w:type="dxa"/>
            <w:vAlign w:val="bottom"/>
            <w:hideMark/>
          </w:tcPr>
          <w:p w14:paraId="566EA51A" w14:textId="77777777" w:rsidR="00934111" w:rsidRPr="00050E44" w:rsidRDefault="00934111" w:rsidP="004B12E1">
            <w:pPr>
              <w:ind w:right="-72"/>
              <w:jc w:val="right"/>
              <w:rPr>
                <w:rFonts w:cs="Arial"/>
                <w:b/>
                <w:bCs/>
                <w:sz w:val="18"/>
                <w:szCs w:val="18"/>
                <w:cs/>
              </w:rPr>
            </w:pPr>
            <w:r w:rsidRPr="00050E44">
              <w:rPr>
                <w:rFonts w:cs="Arial"/>
                <w:b/>
                <w:bCs/>
                <w:sz w:val="18"/>
                <w:szCs w:val="18"/>
              </w:rPr>
              <w:t>installation</w:t>
            </w:r>
          </w:p>
        </w:tc>
        <w:tc>
          <w:tcPr>
            <w:tcW w:w="1440" w:type="dxa"/>
            <w:vAlign w:val="bottom"/>
            <w:hideMark/>
          </w:tcPr>
          <w:p w14:paraId="6DC0B899" w14:textId="77777777" w:rsidR="00934111" w:rsidRPr="00050E44" w:rsidRDefault="00934111" w:rsidP="004B12E1">
            <w:pPr>
              <w:ind w:right="-72"/>
              <w:jc w:val="right"/>
              <w:rPr>
                <w:rFonts w:cs="Arial"/>
                <w:b/>
                <w:bCs/>
                <w:sz w:val="18"/>
                <w:szCs w:val="18"/>
                <w:cs/>
              </w:rPr>
            </w:pPr>
            <w:r w:rsidRPr="00050E44">
              <w:rPr>
                <w:rFonts w:cs="Arial"/>
                <w:b/>
                <w:bCs/>
                <w:sz w:val="18"/>
                <w:szCs w:val="18"/>
              </w:rPr>
              <w:t>Total</w:t>
            </w:r>
          </w:p>
        </w:tc>
      </w:tr>
      <w:tr w:rsidR="00934111" w:rsidRPr="00050E44" w14:paraId="196CB7E4" w14:textId="77777777" w:rsidTr="004B12E1">
        <w:trPr>
          <w:cantSplit/>
        </w:trPr>
        <w:tc>
          <w:tcPr>
            <w:tcW w:w="5227" w:type="dxa"/>
            <w:vAlign w:val="bottom"/>
          </w:tcPr>
          <w:p w14:paraId="0843C522" w14:textId="77777777" w:rsidR="00934111" w:rsidRPr="00050E44" w:rsidRDefault="00934111" w:rsidP="004B12E1">
            <w:pPr>
              <w:ind w:right="-71"/>
              <w:jc w:val="left"/>
              <w:rPr>
                <w:rFonts w:cs="Arial"/>
                <w:b/>
                <w:bCs/>
                <w:sz w:val="18"/>
                <w:szCs w:val="18"/>
                <w:cs/>
              </w:rPr>
            </w:pPr>
          </w:p>
        </w:tc>
        <w:tc>
          <w:tcPr>
            <w:tcW w:w="1440" w:type="dxa"/>
            <w:tcBorders>
              <w:bottom w:val="single" w:sz="4" w:space="0" w:color="auto"/>
            </w:tcBorders>
            <w:vAlign w:val="bottom"/>
          </w:tcPr>
          <w:p w14:paraId="2AEE5B68" w14:textId="77777777" w:rsidR="00934111" w:rsidRPr="00050E44" w:rsidRDefault="00934111" w:rsidP="004B12E1">
            <w:pPr>
              <w:ind w:right="-72"/>
              <w:jc w:val="right"/>
              <w:rPr>
                <w:rFonts w:cs="Arial"/>
                <w:b/>
                <w:bCs/>
                <w:sz w:val="18"/>
                <w:szCs w:val="18"/>
                <w:cs/>
              </w:rPr>
            </w:pPr>
            <w:r w:rsidRPr="00050E44">
              <w:rPr>
                <w:rFonts w:cs="Arial"/>
                <w:b/>
                <w:bCs/>
                <w:sz w:val="18"/>
                <w:szCs w:val="18"/>
              </w:rPr>
              <w:t>Baht</w:t>
            </w:r>
          </w:p>
        </w:tc>
        <w:tc>
          <w:tcPr>
            <w:tcW w:w="1440" w:type="dxa"/>
            <w:tcBorders>
              <w:bottom w:val="single" w:sz="4" w:space="0" w:color="auto"/>
            </w:tcBorders>
            <w:vAlign w:val="bottom"/>
          </w:tcPr>
          <w:p w14:paraId="15356526" w14:textId="77777777" w:rsidR="00934111" w:rsidRPr="00050E44" w:rsidRDefault="00934111" w:rsidP="004B12E1">
            <w:pPr>
              <w:ind w:right="-72"/>
              <w:jc w:val="right"/>
              <w:rPr>
                <w:rFonts w:cs="Arial"/>
                <w:b/>
                <w:bCs/>
                <w:sz w:val="18"/>
                <w:szCs w:val="18"/>
              </w:rPr>
            </w:pPr>
            <w:r w:rsidRPr="00050E44">
              <w:rPr>
                <w:rFonts w:cs="Arial"/>
                <w:b/>
                <w:bCs/>
                <w:sz w:val="18"/>
                <w:szCs w:val="18"/>
              </w:rPr>
              <w:t>Baht</w:t>
            </w:r>
          </w:p>
        </w:tc>
        <w:tc>
          <w:tcPr>
            <w:tcW w:w="1440" w:type="dxa"/>
            <w:tcBorders>
              <w:bottom w:val="single" w:sz="4" w:space="0" w:color="auto"/>
            </w:tcBorders>
            <w:vAlign w:val="bottom"/>
          </w:tcPr>
          <w:p w14:paraId="3C761768" w14:textId="77777777" w:rsidR="00934111" w:rsidRPr="00050E44" w:rsidRDefault="00934111" w:rsidP="004B12E1">
            <w:pPr>
              <w:ind w:right="-72"/>
              <w:jc w:val="right"/>
              <w:rPr>
                <w:rFonts w:cs="Arial"/>
                <w:b/>
                <w:bCs/>
                <w:sz w:val="18"/>
                <w:szCs w:val="18"/>
              </w:rPr>
            </w:pPr>
            <w:r w:rsidRPr="00050E44">
              <w:rPr>
                <w:rFonts w:cs="Arial"/>
                <w:b/>
                <w:bCs/>
                <w:sz w:val="18"/>
                <w:szCs w:val="18"/>
              </w:rPr>
              <w:t>Baht</w:t>
            </w:r>
          </w:p>
        </w:tc>
      </w:tr>
      <w:tr w:rsidR="00934111" w:rsidRPr="00050E44" w14:paraId="1D5B617D" w14:textId="77777777" w:rsidTr="00A86C06">
        <w:trPr>
          <w:cantSplit/>
        </w:trPr>
        <w:tc>
          <w:tcPr>
            <w:tcW w:w="5227" w:type="dxa"/>
            <w:hideMark/>
          </w:tcPr>
          <w:p w14:paraId="7AD767C3" w14:textId="1D8652BA" w:rsidR="00934111" w:rsidRPr="00050E44" w:rsidRDefault="00934111" w:rsidP="004B12E1">
            <w:pPr>
              <w:tabs>
                <w:tab w:val="left" w:pos="990"/>
              </w:tabs>
              <w:jc w:val="left"/>
              <w:rPr>
                <w:rFonts w:cs="Arial"/>
                <w:b/>
                <w:bCs/>
                <w:sz w:val="18"/>
                <w:szCs w:val="18"/>
              </w:rPr>
            </w:pPr>
            <w:r w:rsidRPr="00050E44">
              <w:rPr>
                <w:rFonts w:cs="Arial"/>
                <w:b/>
                <w:bCs/>
                <w:sz w:val="18"/>
                <w:szCs w:val="18"/>
              </w:rPr>
              <w:t xml:space="preserve">As </w:t>
            </w:r>
            <w:proofErr w:type="gramStart"/>
            <w:r w:rsidRPr="00050E44">
              <w:rPr>
                <w:rFonts w:cs="Arial"/>
                <w:b/>
                <w:bCs/>
                <w:sz w:val="18"/>
                <w:szCs w:val="18"/>
              </w:rPr>
              <w:t>at</w:t>
            </w:r>
            <w:proofErr w:type="gramEnd"/>
            <w:r w:rsidRPr="00050E44">
              <w:rPr>
                <w:rFonts w:cs="Arial"/>
                <w:b/>
                <w:bCs/>
                <w:sz w:val="18"/>
                <w:szCs w:val="18"/>
              </w:rPr>
              <w:t xml:space="preserve"> </w:t>
            </w:r>
            <w:r w:rsidR="00981E2C" w:rsidRPr="00050E44">
              <w:rPr>
                <w:rFonts w:cs="Arial"/>
                <w:b/>
                <w:bCs/>
                <w:sz w:val="18"/>
                <w:szCs w:val="18"/>
                <w:lang w:val="en-GB"/>
              </w:rPr>
              <w:t>1</w:t>
            </w:r>
            <w:r w:rsidRPr="00050E44">
              <w:rPr>
                <w:rFonts w:cs="Arial"/>
                <w:b/>
                <w:bCs/>
                <w:sz w:val="18"/>
                <w:szCs w:val="18"/>
              </w:rPr>
              <w:t xml:space="preserve"> January </w:t>
            </w:r>
            <w:r w:rsidR="00395CA0" w:rsidRPr="00395CA0">
              <w:rPr>
                <w:rFonts w:cs="Arial"/>
                <w:b/>
                <w:bCs/>
                <w:sz w:val="18"/>
                <w:szCs w:val="18"/>
                <w:lang w:val="en-GB"/>
              </w:rPr>
              <w:t>2021</w:t>
            </w:r>
          </w:p>
        </w:tc>
        <w:tc>
          <w:tcPr>
            <w:tcW w:w="1440" w:type="dxa"/>
            <w:tcBorders>
              <w:top w:val="single" w:sz="4" w:space="0" w:color="auto"/>
            </w:tcBorders>
            <w:shd w:val="clear" w:color="auto" w:fill="auto"/>
            <w:vAlign w:val="bottom"/>
          </w:tcPr>
          <w:p w14:paraId="34B49E0D" w14:textId="77777777" w:rsidR="00934111" w:rsidRPr="00050E44" w:rsidRDefault="00934111" w:rsidP="004B12E1">
            <w:pPr>
              <w:ind w:right="-72"/>
              <w:jc w:val="right"/>
              <w:rPr>
                <w:rFonts w:cs="Arial"/>
                <w:sz w:val="18"/>
                <w:szCs w:val="18"/>
              </w:rPr>
            </w:pPr>
          </w:p>
        </w:tc>
        <w:tc>
          <w:tcPr>
            <w:tcW w:w="1440" w:type="dxa"/>
            <w:tcBorders>
              <w:top w:val="single" w:sz="4" w:space="0" w:color="auto"/>
            </w:tcBorders>
            <w:shd w:val="clear" w:color="auto" w:fill="auto"/>
            <w:vAlign w:val="bottom"/>
          </w:tcPr>
          <w:p w14:paraId="10201618" w14:textId="77777777" w:rsidR="00934111" w:rsidRPr="00050E44" w:rsidRDefault="00934111" w:rsidP="004B12E1">
            <w:pPr>
              <w:ind w:right="-72"/>
              <w:jc w:val="right"/>
              <w:rPr>
                <w:rFonts w:cs="Arial"/>
                <w:sz w:val="18"/>
                <w:szCs w:val="18"/>
              </w:rPr>
            </w:pPr>
          </w:p>
        </w:tc>
        <w:tc>
          <w:tcPr>
            <w:tcW w:w="1440" w:type="dxa"/>
            <w:tcBorders>
              <w:top w:val="single" w:sz="4" w:space="0" w:color="auto"/>
            </w:tcBorders>
            <w:shd w:val="clear" w:color="auto" w:fill="auto"/>
            <w:vAlign w:val="bottom"/>
          </w:tcPr>
          <w:p w14:paraId="39FC4121" w14:textId="77777777" w:rsidR="00934111" w:rsidRPr="00050E44" w:rsidRDefault="00934111" w:rsidP="004B12E1">
            <w:pPr>
              <w:ind w:right="-72"/>
              <w:jc w:val="right"/>
              <w:rPr>
                <w:rFonts w:cs="Arial"/>
                <w:sz w:val="18"/>
                <w:szCs w:val="18"/>
              </w:rPr>
            </w:pPr>
          </w:p>
        </w:tc>
      </w:tr>
      <w:tr w:rsidR="00306791" w:rsidRPr="00050E44" w14:paraId="08EA2B72" w14:textId="77777777" w:rsidTr="00A86C06">
        <w:trPr>
          <w:cantSplit/>
        </w:trPr>
        <w:tc>
          <w:tcPr>
            <w:tcW w:w="5227" w:type="dxa"/>
            <w:hideMark/>
          </w:tcPr>
          <w:p w14:paraId="55B7AB5C" w14:textId="77777777" w:rsidR="00306791" w:rsidRPr="00884209" w:rsidRDefault="00306791" w:rsidP="00306791">
            <w:pPr>
              <w:tabs>
                <w:tab w:val="left" w:pos="990"/>
              </w:tabs>
              <w:jc w:val="left"/>
              <w:rPr>
                <w:rFonts w:cs="Cordia New"/>
                <w:sz w:val="18"/>
                <w:szCs w:val="18"/>
                <w:lang w:val="en-GB"/>
              </w:rPr>
            </w:pPr>
            <w:r w:rsidRPr="00050E44">
              <w:rPr>
                <w:rFonts w:cs="Arial"/>
                <w:sz w:val="18"/>
                <w:szCs w:val="18"/>
              </w:rPr>
              <w:t>Cost</w:t>
            </w:r>
          </w:p>
        </w:tc>
        <w:tc>
          <w:tcPr>
            <w:tcW w:w="1440" w:type="dxa"/>
            <w:shd w:val="clear" w:color="auto" w:fill="auto"/>
          </w:tcPr>
          <w:p w14:paraId="0235D60C" w14:textId="20B848D7" w:rsidR="00306791" w:rsidRPr="00050E44" w:rsidRDefault="00306791" w:rsidP="00306791">
            <w:pPr>
              <w:ind w:right="-72"/>
              <w:jc w:val="right"/>
              <w:rPr>
                <w:rFonts w:cs="Arial"/>
                <w:sz w:val="18"/>
                <w:szCs w:val="18"/>
                <w:lang w:val="en-GB"/>
              </w:rPr>
            </w:pPr>
            <w:r w:rsidRPr="00050E44">
              <w:rPr>
                <w:rFonts w:eastAsia="Arial Unicode MS" w:cs="Arial"/>
                <w:color w:val="000000"/>
                <w:sz w:val="18"/>
                <w:szCs w:val="18"/>
                <w:lang w:val="en-GB"/>
              </w:rPr>
              <w:t>10,028,745</w:t>
            </w:r>
          </w:p>
        </w:tc>
        <w:tc>
          <w:tcPr>
            <w:tcW w:w="1440" w:type="dxa"/>
            <w:shd w:val="clear" w:color="auto" w:fill="auto"/>
          </w:tcPr>
          <w:p w14:paraId="666133DE" w14:textId="1FCC77A6" w:rsidR="00306791" w:rsidRPr="00050E44" w:rsidRDefault="00306791" w:rsidP="00306791">
            <w:pPr>
              <w:ind w:right="-72"/>
              <w:jc w:val="right"/>
              <w:rPr>
                <w:rFonts w:cs="Arial"/>
                <w:sz w:val="18"/>
                <w:szCs w:val="18"/>
                <w:lang w:val="en-GB"/>
              </w:rPr>
            </w:pPr>
            <w:r w:rsidRPr="00050E44">
              <w:rPr>
                <w:rFonts w:eastAsia="Arial Unicode MS" w:cs="Arial"/>
                <w:color w:val="000000"/>
                <w:sz w:val="18"/>
                <w:szCs w:val="18"/>
                <w:lang w:val="en-GB"/>
              </w:rPr>
              <w:t>12,000</w:t>
            </w:r>
          </w:p>
        </w:tc>
        <w:tc>
          <w:tcPr>
            <w:tcW w:w="1440" w:type="dxa"/>
            <w:shd w:val="clear" w:color="auto" w:fill="auto"/>
          </w:tcPr>
          <w:p w14:paraId="3A0FBD9E" w14:textId="44D8C8D9" w:rsidR="00306791" w:rsidRPr="00050E44" w:rsidRDefault="00306791" w:rsidP="00306791">
            <w:pPr>
              <w:ind w:right="-72"/>
              <w:jc w:val="right"/>
              <w:rPr>
                <w:rFonts w:cs="Arial"/>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10,040,745</w:t>
            </w:r>
            <w:r w:rsidRPr="00050E44">
              <w:rPr>
                <w:rFonts w:eastAsia="Arial Unicode MS" w:cs="Arial"/>
                <w:color w:val="000000"/>
                <w:sz w:val="18"/>
                <w:szCs w:val="18"/>
                <w:lang w:val="en-GB"/>
              </w:rPr>
              <w:fldChar w:fldCharType="end"/>
            </w:r>
          </w:p>
        </w:tc>
      </w:tr>
      <w:tr w:rsidR="00306791" w:rsidRPr="00050E44" w14:paraId="467CAF77" w14:textId="77777777" w:rsidTr="00A86C06">
        <w:trPr>
          <w:cantSplit/>
        </w:trPr>
        <w:tc>
          <w:tcPr>
            <w:tcW w:w="5227" w:type="dxa"/>
            <w:hideMark/>
          </w:tcPr>
          <w:p w14:paraId="1A916E1D" w14:textId="77777777" w:rsidR="00306791" w:rsidRPr="00050E44" w:rsidRDefault="00306791" w:rsidP="00306791">
            <w:pPr>
              <w:tabs>
                <w:tab w:val="left" w:pos="720"/>
                <w:tab w:val="left" w:pos="792"/>
              </w:tabs>
              <w:jc w:val="left"/>
              <w:rPr>
                <w:rFonts w:cs="Arial"/>
                <w:sz w:val="18"/>
                <w:szCs w:val="18"/>
                <w:u w:val="single"/>
              </w:rPr>
            </w:pPr>
            <w:proofErr w:type="gramStart"/>
            <w:r w:rsidRPr="00050E44">
              <w:rPr>
                <w:rFonts w:cs="Arial"/>
                <w:sz w:val="18"/>
                <w:szCs w:val="18"/>
                <w:u w:val="single"/>
              </w:rPr>
              <w:t>Less</w:t>
            </w:r>
            <w:r w:rsidRPr="00050E44">
              <w:rPr>
                <w:rFonts w:cs="Arial"/>
                <w:sz w:val="18"/>
                <w:szCs w:val="18"/>
                <w:cs/>
              </w:rPr>
              <w:t xml:space="preserve">  </w:t>
            </w:r>
            <w:r w:rsidRPr="00050E44">
              <w:rPr>
                <w:rFonts w:cs="Arial"/>
                <w:sz w:val="18"/>
                <w:szCs w:val="18"/>
              </w:rPr>
              <w:t>Accumulated</w:t>
            </w:r>
            <w:proofErr w:type="gramEnd"/>
            <w:r w:rsidRPr="00050E44">
              <w:rPr>
                <w:rFonts w:cs="Arial"/>
                <w:sz w:val="18"/>
                <w:szCs w:val="18"/>
              </w:rPr>
              <w:t xml:space="preserve"> </w:t>
            </w:r>
            <w:proofErr w:type="spellStart"/>
            <w:r w:rsidRPr="00050E44">
              <w:rPr>
                <w:rFonts w:cs="Arial"/>
                <w:sz w:val="18"/>
                <w:szCs w:val="18"/>
              </w:rPr>
              <w:t>amortisation</w:t>
            </w:r>
            <w:proofErr w:type="spellEnd"/>
          </w:p>
        </w:tc>
        <w:tc>
          <w:tcPr>
            <w:tcW w:w="1440" w:type="dxa"/>
            <w:tcBorders>
              <w:bottom w:val="single" w:sz="4" w:space="0" w:color="auto"/>
            </w:tcBorders>
            <w:shd w:val="clear" w:color="auto" w:fill="auto"/>
          </w:tcPr>
          <w:p w14:paraId="5839FCC4" w14:textId="07E60380" w:rsidR="00306791" w:rsidRPr="00050E44" w:rsidRDefault="00306791" w:rsidP="00306791">
            <w:pPr>
              <w:ind w:right="-72"/>
              <w:jc w:val="right"/>
              <w:rPr>
                <w:rFonts w:cs="Arial"/>
                <w:sz w:val="18"/>
                <w:szCs w:val="18"/>
                <w:lang w:val="en-GB"/>
              </w:rPr>
            </w:pPr>
            <w:r w:rsidRPr="00050E44">
              <w:rPr>
                <w:rFonts w:eastAsia="Arial Unicode MS" w:cs="Arial"/>
                <w:color w:val="000000"/>
                <w:sz w:val="18"/>
                <w:szCs w:val="18"/>
                <w:lang w:val="en-GB"/>
              </w:rPr>
              <w:t>(6,456,866)</w:t>
            </w:r>
          </w:p>
        </w:tc>
        <w:tc>
          <w:tcPr>
            <w:tcW w:w="1440" w:type="dxa"/>
            <w:tcBorders>
              <w:bottom w:val="single" w:sz="4" w:space="0" w:color="auto"/>
            </w:tcBorders>
            <w:shd w:val="clear" w:color="auto" w:fill="auto"/>
          </w:tcPr>
          <w:p w14:paraId="43A2C7D1" w14:textId="72135F74" w:rsidR="00306791" w:rsidRPr="00050E44" w:rsidRDefault="00306791" w:rsidP="00306791">
            <w:pPr>
              <w:ind w:right="-72"/>
              <w:jc w:val="right"/>
              <w:rPr>
                <w:rFonts w:cs="Arial"/>
                <w:sz w:val="18"/>
                <w:szCs w:val="18"/>
                <w:lang w:val="en-GB"/>
              </w:rPr>
            </w:pPr>
            <w:r w:rsidRPr="00050E44">
              <w:rPr>
                <w:rFonts w:eastAsia="Arial Unicode MS" w:cs="Arial"/>
                <w:color w:val="000000"/>
                <w:sz w:val="18"/>
                <w:szCs w:val="18"/>
                <w:lang w:val="en-GB"/>
              </w:rPr>
              <w:t>-</w:t>
            </w:r>
          </w:p>
        </w:tc>
        <w:tc>
          <w:tcPr>
            <w:tcW w:w="1440" w:type="dxa"/>
            <w:tcBorders>
              <w:bottom w:val="single" w:sz="4" w:space="0" w:color="auto"/>
            </w:tcBorders>
            <w:shd w:val="clear" w:color="auto" w:fill="auto"/>
          </w:tcPr>
          <w:p w14:paraId="56D863E2" w14:textId="37C5EA2E" w:rsidR="00306791" w:rsidRPr="00050E44" w:rsidRDefault="00306791" w:rsidP="00306791">
            <w:pPr>
              <w:ind w:right="-72"/>
              <w:jc w:val="right"/>
              <w:rPr>
                <w:rFonts w:cs="Arial"/>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(6,456,866)</w:t>
            </w:r>
            <w:r w:rsidRPr="00050E44">
              <w:rPr>
                <w:rFonts w:eastAsia="Arial Unicode MS" w:cs="Arial"/>
                <w:color w:val="000000"/>
                <w:sz w:val="18"/>
                <w:szCs w:val="18"/>
                <w:lang w:val="en-GB"/>
              </w:rPr>
              <w:fldChar w:fldCharType="end"/>
            </w:r>
          </w:p>
        </w:tc>
      </w:tr>
      <w:tr w:rsidR="00306791" w:rsidRPr="00050E44" w14:paraId="42DF9A55" w14:textId="77777777" w:rsidTr="00A86C06">
        <w:trPr>
          <w:cantSplit/>
        </w:trPr>
        <w:tc>
          <w:tcPr>
            <w:tcW w:w="5227" w:type="dxa"/>
            <w:vAlign w:val="bottom"/>
          </w:tcPr>
          <w:p w14:paraId="38644451" w14:textId="77777777" w:rsidR="00306791" w:rsidRPr="00050E44" w:rsidRDefault="00306791" w:rsidP="00306791">
            <w:pPr>
              <w:ind w:right="2"/>
              <w:jc w:val="left"/>
              <w:rPr>
                <w:rFonts w:cs="Arial"/>
                <w:sz w:val="18"/>
                <w:szCs w:val="18"/>
              </w:rPr>
            </w:pPr>
          </w:p>
        </w:tc>
        <w:tc>
          <w:tcPr>
            <w:tcW w:w="1440" w:type="dxa"/>
            <w:tcBorders>
              <w:top w:val="single" w:sz="4" w:space="0" w:color="auto"/>
            </w:tcBorders>
            <w:shd w:val="clear" w:color="auto" w:fill="auto"/>
            <w:vAlign w:val="bottom"/>
          </w:tcPr>
          <w:p w14:paraId="799DBA54"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vAlign w:val="bottom"/>
          </w:tcPr>
          <w:p w14:paraId="33021FBA"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vAlign w:val="bottom"/>
          </w:tcPr>
          <w:p w14:paraId="7387FC1B" w14:textId="77777777" w:rsidR="00306791" w:rsidRPr="00050E44" w:rsidRDefault="00306791" w:rsidP="00306791">
            <w:pPr>
              <w:ind w:right="-72"/>
              <w:jc w:val="right"/>
              <w:rPr>
                <w:rFonts w:cs="Arial"/>
                <w:sz w:val="18"/>
                <w:szCs w:val="18"/>
              </w:rPr>
            </w:pPr>
          </w:p>
        </w:tc>
      </w:tr>
      <w:tr w:rsidR="00306791" w:rsidRPr="00050E44" w14:paraId="60ABAC9E" w14:textId="77777777" w:rsidTr="00A86C06">
        <w:trPr>
          <w:cantSplit/>
        </w:trPr>
        <w:tc>
          <w:tcPr>
            <w:tcW w:w="5227" w:type="dxa"/>
            <w:hideMark/>
          </w:tcPr>
          <w:p w14:paraId="173098E8" w14:textId="77777777" w:rsidR="00306791" w:rsidRPr="00050E44" w:rsidRDefault="00306791" w:rsidP="00306791">
            <w:pPr>
              <w:tabs>
                <w:tab w:val="left" w:pos="990"/>
              </w:tabs>
              <w:jc w:val="left"/>
              <w:rPr>
                <w:rFonts w:cs="Arial"/>
                <w:b/>
                <w:bCs/>
                <w:sz w:val="18"/>
                <w:szCs w:val="18"/>
              </w:rPr>
            </w:pPr>
            <w:r w:rsidRPr="00050E44">
              <w:rPr>
                <w:rFonts w:cs="Arial"/>
                <w:sz w:val="18"/>
                <w:szCs w:val="18"/>
              </w:rPr>
              <w:t>Net book amount</w:t>
            </w:r>
          </w:p>
        </w:tc>
        <w:tc>
          <w:tcPr>
            <w:tcW w:w="1440" w:type="dxa"/>
            <w:tcBorders>
              <w:bottom w:val="single" w:sz="4" w:space="0" w:color="auto"/>
            </w:tcBorders>
            <w:shd w:val="clear" w:color="auto" w:fill="auto"/>
          </w:tcPr>
          <w:p w14:paraId="3E66B095" w14:textId="5E216D76" w:rsidR="00306791" w:rsidRPr="00050E44" w:rsidRDefault="00306791" w:rsidP="00306791">
            <w:pPr>
              <w:ind w:right="-72"/>
              <w:jc w:val="right"/>
              <w:rPr>
                <w:rFonts w:cs="Arial"/>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3,571,879</w:t>
            </w:r>
            <w:r w:rsidRPr="00050E44">
              <w:rPr>
                <w:rFonts w:eastAsia="Arial Unicode MS" w:cs="Arial"/>
                <w:color w:val="000000"/>
                <w:sz w:val="18"/>
                <w:szCs w:val="18"/>
                <w:lang w:val="en-GB"/>
              </w:rPr>
              <w:fldChar w:fldCharType="end"/>
            </w:r>
          </w:p>
        </w:tc>
        <w:tc>
          <w:tcPr>
            <w:tcW w:w="1440" w:type="dxa"/>
            <w:tcBorders>
              <w:bottom w:val="single" w:sz="4" w:space="0" w:color="auto"/>
            </w:tcBorders>
            <w:shd w:val="clear" w:color="auto" w:fill="auto"/>
          </w:tcPr>
          <w:p w14:paraId="049115BB" w14:textId="68E44EDE" w:rsidR="00306791" w:rsidRPr="00050E44" w:rsidRDefault="00306791" w:rsidP="00306791">
            <w:pPr>
              <w:ind w:right="-72"/>
              <w:jc w:val="right"/>
              <w:rPr>
                <w:rFonts w:cs="Arial"/>
                <w:sz w:val="18"/>
                <w:szCs w:val="18"/>
                <w:lang w:val="en-GB"/>
              </w:rPr>
            </w:pPr>
            <w:r w:rsidRPr="00050E44">
              <w:rPr>
                <w:rFonts w:eastAsia="Arial Unicode MS" w:cs="Arial"/>
                <w:color w:val="000000"/>
                <w:sz w:val="18"/>
                <w:szCs w:val="18"/>
                <w:lang w:val="en-GB"/>
              </w:rPr>
              <w:t>12,000</w:t>
            </w:r>
          </w:p>
        </w:tc>
        <w:tc>
          <w:tcPr>
            <w:tcW w:w="1440" w:type="dxa"/>
            <w:tcBorders>
              <w:bottom w:val="single" w:sz="4" w:space="0" w:color="auto"/>
            </w:tcBorders>
            <w:shd w:val="clear" w:color="auto" w:fill="auto"/>
          </w:tcPr>
          <w:p w14:paraId="4CFB52FE" w14:textId="72A3BD9C" w:rsidR="00306791" w:rsidRPr="00050E44" w:rsidRDefault="00306791" w:rsidP="00306791">
            <w:pPr>
              <w:ind w:right="-72"/>
              <w:jc w:val="right"/>
              <w:rPr>
                <w:rFonts w:cs="Arial"/>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3,583,879</w:t>
            </w:r>
            <w:r w:rsidRPr="00050E44">
              <w:rPr>
                <w:rFonts w:eastAsia="Arial Unicode MS" w:cs="Arial"/>
                <w:color w:val="000000"/>
                <w:sz w:val="18"/>
                <w:szCs w:val="18"/>
                <w:lang w:val="en-GB"/>
              </w:rPr>
              <w:fldChar w:fldCharType="end"/>
            </w:r>
          </w:p>
        </w:tc>
      </w:tr>
      <w:tr w:rsidR="00306791" w:rsidRPr="00050E44" w14:paraId="755ADD35" w14:textId="77777777" w:rsidTr="008709C7">
        <w:trPr>
          <w:cantSplit/>
        </w:trPr>
        <w:tc>
          <w:tcPr>
            <w:tcW w:w="5227" w:type="dxa"/>
            <w:vAlign w:val="bottom"/>
          </w:tcPr>
          <w:p w14:paraId="350A1B24" w14:textId="77777777" w:rsidR="00306791" w:rsidRPr="00050E44" w:rsidRDefault="00306791" w:rsidP="00306791">
            <w:pPr>
              <w:ind w:right="2"/>
              <w:jc w:val="left"/>
              <w:rPr>
                <w:rFonts w:cs="Arial"/>
                <w:sz w:val="18"/>
                <w:szCs w:val="18"/>
              </w:rPr>
            </w:pPr>
          </w:p>
        </w:tc>
        <w:tc>
          <w:tcPr>
            <w:tcW w:w="1440" w:type="dxa"/>
            <w:tcBorders>
              <w:top w:val="single" w:sz="4" w:space="0" w:color="auto"/>
            </w:tcBorders>
            <w:shd w:val="clear" w:color="auto" w:fill="auto"/>
          </w:tcPr>
          <w:p w14:paraId="5FC00393"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tcPr>
          <w:p w14:paraId="645613E3"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tcPr>
          <w:p w14:paraId="5545E479" w14:textId="77777777" w:rsidR="00306791" w:rsidRPr="00050E44" w:rsidRDefault="00306791" w:rsidP="00306791">
            <w:pPr>
              <w:ind w:right="-72"/>
              <w:jc w:val="right"/>
              <w:rPr>
                <w:rFonts w:cs="Arial"/>
                <w:sz w:val="18"/>
                <w:szCs w:val="18"/>
              </w:rPr>
            </w:pPr>
          </w:p>
        </w:tc>
      </w:tr>
      <w:tr w:rsidR="00306791" w:rsidRPr="00050E44" w14:paraId="5E7D3D51" w14:textId="77777777" w:rsidTr="00A86C06">
        <w:trPr>
          <w:cantSplit/>
        </w:trPr>
        <w:tc>
          <w:tcPr>
            <w:tcW w:w="5227" w:type="dxa"/>
            <w:vAlign w:val="bottom"/>
            <w:hideMark/>
          </w:tcPr>
          <w:p w14:paraId="39E51FA2" w14:textId="0622A116" w:rsidR="00306791" w:rsidRPr="00050E44" w:rsidRDefault="00306791" w:rsidP="00306791">
            <w:pPr>
              <w:ind w:right="2"/>
              <w:jc w:val="left"/>
              <w:rPr>
                <w:rFonts w:cs="Arial"/>
                <w:sz w:val="18"/>
                <w:szCs w:val="18"/>
              </w:rPr>
            </w:pPr>
            <w:r w:rsidRPr="00050E44">
              <w:rPr>
                <w:rFonts w:cs="Arial"/>
                <w:b/>
                <w:bCs/>
                <w:sz w:val="18"/>
                <w:szCs w:val="18"/>
              </w:rPr>
              <w:t xml:space="preserve">For the year ended </w:t>
            </w:r>
            <w:r w:rsidRPr="00050E44">
              <w:rPr>
                <w:rFonts w:cs="Arial"/>
                <w:b/>
                <w:bCs/>
                <w:sz w:val="18"/>
                <w:szCs w:val="18"/>
                <w:lang w:val="en-GB"/>
              </w:rPr>
              <w:t>31</w:t>
            </w:r>
            <w:r w:rsidRPr="00050E44">
              <w:rPr>
                <w:rFonts w:cs="Arial"/>
                <w:b/>
                <w:bCs/>
                <w:sz w:val="18"/>
                <w:szCs w:val="18"/>
              </w:rPr>
              <w:t xml:space="preserve"> December </w:t>
            </w:r>
            <w:r w:rsidRPr="00395CA0">
              <w:rPr>
                <w:rFonts w:cs="Arial"/>
                <w:b/>
                <w:bCs/>
                <w:sz w:val="18"/>
                <w:szCs w:val="18"/>
                <w:lang w:val="en-GB"/>
              </w:rPr>
              <w:t>2021</w:t>
            </w:r>
          </w:p>
        </w:tc>
        <w:tc>
          <w:tcPr>
            <w:tcW w:w="1440" w:type="dxa"/>
            <w:shd w:val="clear" w:color="auto" w:fill="auto"/>
            <w:vAlign w:val="bottom"/>
          </w:tcPr>
          <w:p w14:paraId="25FB5A8D" w14:textId="77777777" w:rsidR="00306791" w:rsidRPr="00050E44" w:rsidRDefault="00306791" w:rsidP="00306791">
            <w:pPr>
              <w:ind w:right="-72"/>
              <w:jc w:val="right"/>
              <w:rPr>
                <w:rFonts w:cs="Arial"/>
                <w:sz w:val="18"/>
                <w:szCs w:val="18"/>
                <w:cs/>
              </w:rPr>
            </w:pPr>
          </w:p>
        </w:tc>
        <w:tc>
          <w:tcPr>
            <w:tcW w:w="1440" w:type="dxa"/>
            <w:shd w:val="clear" w:color="auto" w:fill="auto"/>
            <w:vAlign w:val="bottom"/>
          </w:tcPr>
          <w:p w14:paraId="36CD9EC0" w14:textId="77777777" w:rsidR="00306791" w:rsidRPr="00050E44" w:rsidRDefault="00306791" w:rsidP="00306791">
            <w:pPr>
              <w:ind w:right="-72"/>
              <w:jc w:val="right"/>
              <w:rPr>
                <w:rFonts w:cs="Arial"/>
                <w:sz w:val="18"/>
                <w:szCs w:val="18"/>
              </w:rPr>
            </w:pPr>
          </w:p>
        </w:tc>
        <w:tc>
          <w:tcPr>
            <w:tcW w:w="1440" w:type="dxa"/>
            <w:shd w:val="clear" w:color="auto" w:fill="auto"/>
            <w:vAlign w:val="bottom"/>
          </w:tcPr>
          <w:p w14:paraId="09500930" w14:textId="77777777" w:rsidR="00306791" w:rsidRPr="00050E44" w:rsidRDefault="00306791" w:rsidP="00306791">
            <w:pPr>
              <w:ind w:right="-72"/>
              <w:jc w:val="right"/>
              <w:rPr>
                <w:rFonts w:cs="Arial"/>
                <w:sz w:val="18"/>
                <w:szCs w:val="18"/>
              </w:rPr>
            </w:pPr>
          </w:p>
        </w:tc>
      </w:tr>
      <w:tr w:rsidR="00306791" w:rsidRPr="00050E44" w14:paraId="68854B67" w14:textId="77777777" w:rsidTr="00A86C06">
        <w:trPr>
          <w:cantSplit/>
        </w:trPr>
        <w:tc>
          <w:tcPr>
            <w:tcW w:w="5227" w:type="dxa"/>
            <w:vAlign w:val="bottom"/>
            <w:hideMark/>
          </w:tcPr>
          <w:p w14:paraId="05A64630" w14:textId="48FC9A00" w:rsidR="00306791" w:rsidRPr="00050E44" w:rsidRDefault="00306791" w:rsidP="00306791">
            <w:pPr>
              <w:ind w:right="2"/>
              <w:jc w:val="left"/>
              <w:rPr>
                <w:rFonts w:cs="Arial"/>
                <w:sz w:val="18"/>
                <w:szCs w:val="18"/>
              </w:rPr>
            </w:pPr>
            <w:r w:rsidRPr="00050E44">
              <w:rPr>
                <w:rFonts w:cs="Arial"/>
                <w:sz w:val="18"/>
                <w:szCs w:val="18"/>
              </w:rPr>
              <w:t>Opening net book amount</w:t>
            </w:r>
          </w:p>
        </w:tc>
        <w:tc>
          <w:tcPr>
            <w:tcW w:w="1440" w:type="dxa"/>
            <w:shd w:val="clear" w:color="auto" w:fill="auto"/>
          </w:tcPr>
          <w:p w14:paraId="56DF5948" w14:textId="4156DAD1"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3,571,879</w:t>
            </w:r>
            <w:r w:rsidRPr="00050E44">
              <w:rPr>
                <w:rFonts w:eastAsia="Arial Unicode MS" w:cs="Arial"/>
                <w:color w:val="000000"/>
                <w:sz w:val="18"/>
                <w:szCs w:val="18"/>
                <w:lang w:val="en-GB"/>
              </w:rPr>
              <w:fldChar w:fldCharType="end"/>
            </w:r>
          </w:p>
        </w:tc>
        <w:tc>
          <w:tcPr>
            <w:tcW w:w="1440" w:type="dxa"/>
            <w:shd w:val="clear" w:color="auto" w:fill="auto"/>
          </w:tcPr>
          <w:p w14:paraId="517101B0" w14:textId="1C560762"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12,000</w:t>
            </w:r>
            <w:r w:rsidRPr="00050E44">
              <w:rPr>
                <w:rFonts w:eastAsia="Arial Unicode MS" w:cs="Arial"/>
                <w:color w:val="000000"/>
                <w:sz w:val="18"/>
                <w:szCs w:val="18"/>
                <w:lang w:val="en-GB"/>
              </w:rPr>
              <w:fldChar w:fldCharType="end"/>
            </w:r>
          </w:p>
        </w:tc>
        <w:tc>
          <w:tcPr>
            <w:tcW w:w="1440" w:type="dxa"/>
            <w:shd w:val="clear" w:color="auto" w:fill="auto"/>
          </w:tcPr>
          <w:p w14:paraId="775A914E" w14:textId="0405FD6E"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3,583,879</w:t>
            </w:r>
            <w:r w:rsidRPr="00050E44">
              <w:rPr>
                <w:rFonts w:eastAsia="Arial Unicode MS" w:cs="Arial"/>
                <w:color w:val="000000"/>
                <w:sz w:val="18"/>
                <w:szCs w:val="18"/>
                <w:lang w:val="en-GB"/>
              </w:rPr>
              <w:fldChar w:fldCharType="end"/>
            </w:r>
          </w:p>
        </w:tc>
      </w:tr>
      <w:tr w:rsidR="00306791" w:rsidRPr="00050E44" w14:paraId="4ACA1785" w14:textId="77777777" w:rsidTr="00A86C06">
        <w:trPr>
          <w:cantSplit/>
        </w:trPr>
        <w:tc>
          <w:tcPr>
            <w:tcW w:w="5227" w:type="dxa"/>
            <w:vAlign w:val="bottom"/>
            <w:hideMark/>
          </w:tcPr>
          <w:p w14:paraId="04B770D6" w14:textId="07B338B0" w:rsidR="00306791" w:rsidRPr="00050E44" w:rsidRDefault="00306791" w:rsidP="00306791">
            <w:pPr>
              <w:ind w:right="2"/>
              <w:jc w:val="left"/>
              <w:rPr>
                <w:rFonts w:cs="Arial"/>
                <w:sz w:val="18"/>
                <w:szCs w:val="18"/>
              </w:rPr>
            </w:pPr>
            <w:r w:rsidRPr="00050E44">
              <w:rPr>
                <w:rFonts w:cs="Arial"/>
                <w:sz w:val="18"/>
                <w:szCs w:val="18"/>
              </w:rPr>
              <w:t>Additions</w:t>
            </w:r>
          </w:p>
        </w:tc>
        <w:tc>
          <w:tcPr>
            <w:tcW w:w="1440" w:type="dxa"/>
            <w:shd w:val="clear" w:color="auto" w:fill="auto"/>
          </w:tcPr>
          <w:p w14:paraId="0C7075E5" w14:textId="1E571315"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723,900</w:t>
            </w:r>
          </w:p>
        </w:tc>
        <w:tc>
          <w:tcPr>
            <w:tcW w:w="1440" w:type="dxa"/>
            <w:shd w:val="clear" w:color="auto" w:fill="auto"/>
          </w:tcPr>
          <w:p w14:paraId="516795DA" w14:textId="1364D25D"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70,552</w:t>
            </w:r>
          </w:p>
        </w:tc>
        <w:tc>
          <w:tcPr>
            <w:tcW w:w="1440" w:type="dxa"/>
            <w:shd w:val="clear" w:color="auto" w:fill="auto"/>
          </w:tcPr>
          <w:p w14:paraId="0DECA6DD" w14:textId="3DB90591"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794,452</w:t>
            </w:r>
          </w:p>
        </w:tc>
      </w:tr>
      <w:tr w:rsidR="00306791" w:rsidRPr="00050E44" w14:paraId="0767D0D4" w14:textId="77777777" w:rsidTr="00A86C06">
        <w:trPr>
          <w:cantSplit/>
        </w:trPr>
        <w:tc>
          <w:tcPr>
            <w:tcW w:w="5227" w:type="dxa"/>
            <w:vAlign w:val="bottom"/>
          </w:tcPr>
          <w:p w14:paraId="45F51BBD" w14:textId="6A57A5DB" w:rsidR="00306791" w:rsidRPr="00050E44" w:rsidRDefault="00306791" w:rsidP="00306791">
            <w:pPr>
              <w:ind w:right="2"/>
              <w:jc w:val="left"/>
              <w:rPr>
                <w:rFonts w:cs="Arial"/>
                <w:sz w:val="18"/>
                <w:szCs w:val="18"/>
              </w:rPr>
            </w:pPr>
            <w:proofErr w:type="spellStart"/>
            <w:r w:rsidRPr="00050E44">
              <w:rPr>
                <w:rFonts w:cs="Arial"/>
                <w:sz w:val="18"/>
                <w:szCs w:val="18"/>
              </w:rPr>
              <w:t>Amortisation</w:t>
            </w:r>
            <w:proofErr w:type="spellEnd"/>
            <w:r w:rsidRPr="00050E44">
              <w:rPr>
                <w:rFonts w:cs="Arial"/>
                <w:sz w:val="18"/>
                <w:szCs w:val="18"/>
              </w:rPr>
              <w:t xml:space="preserve"> charge </w:t>
            </w:r>
          </w:p>
        </w:tc>
        <w:tc>
          <w:tcPr>
            <w:tcW w:w="1440" w:type="dxa"/>
            <w:tcBorders>
              <w:bottom w:val="single" w:sz="4" w:space="0" w:color="auto"/>
            </w:tcBorders>
            <w:shd w:val="clear" w:color="auto" w:fill="auto"/>
          </w:tcPr>
          <w:p w14:paraId="6735F401" w14:textId="611D1BF4"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(1,918,690)</w:t>
            </w:r>
          </w:p>
        </w:tc>
        <w:tc>
          <w:tcPr>
            <w:tcW w:w="1440" w:type="dxa"/>
            <w:tcBorders>
              <w:bottom w:val="single" w:sz="4" w:space="0" w:color="auto"/>
            </w:tcBorders>
            <w:shd w:val="clear" w:color="auto" w:fill="auto"/>
          </w:tcPr>
          <w:p w14:paraId="1BDEBC1B" w14:textId="35CB5C02"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w:t>
            </w:r>
          </w:p>
        </w:tc>
        <w:tc>
          <w:tcPr>
            <w:tcW w:w="1440" w:type="dxa"/>
            <w:tcBorders>
              <w:bottom w:val="single" w:sz="4" w:space="0" w:color="auto"/>
            </w:tcBorders>
            <w:shd w:val="clear" w:color="auto" w:fill="auto"/>
          </w:tcPr>
          <w:p w14:paraId="4AE3274F" w14:textId="65C2DABE"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(1,918,690)</w:t>
            </w:r>
          </w:p>
        </w:tc>
      </w:tr>
      <w:tr w:rsidR="00306791" w:rsidRPr="00050E44" w14:paraId="4E682C24" w14:textId="77777777" w:rsidTr="00A86C06">
        <w:trPr>
          <w:cantSplit/>
        </w:trPr>
        <w:tc>
          <w:tcPr>
            <w:tcW w:w="5227" w:type="dxa"/>
            <w:vAlign w:val="bottom"/>
          </w:tcPr>
          <w:p w14:paraId="34C3014D" w14:textId="599D5942" w:rsidR="00306791" w:rsidRPr="00050E44" w:rsidRDefault="00306791" w:rsidP="00306791">
            <w:pPr>
              <w:ind w:right="2"/>
              <w:jc w:val="left"/>
              <w:rPr>
                <w:rFonts w:cs="Arial"/>
                <w:sz w:val="18"/>
                <w:szCs w:val="18"/>
              </w:rPr>
            </w:pPr>
          </w:p>
        </w:tc>
        <w:tc>
          <w:tcPr>
            <w:tcW w:w="1440" w:type="dxa"/>
            <w:tcBorders>
              <w:top w:val="single" w:sz="4" w:space="0" w:color="auto"/>
            </w:tcBorders>
            <w:shd w:val="clear" w:color="auto" w:fill="auto"/>
            <w:vAlign w:val="bottom"/>
          </w:tcPr>
          <w:p w14:paraId="3815A7DD"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vAlign w:val="bottom"/>
          </w:tcPr>
          <w:p w14:paraId="31D5884D"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vAlign w:val="bottom"/>
          </w:tcPr>
          <w:p w14:paraId="67DAC298" w14:textId="77777777" w:rsidR="00306791" w:rsidRPr="00050E44" w:rsidRDefault="00306791" w:rsidP="00306791">
            <w:pPr>
              <w:ind w:right="-72"/>
              <w:jc w:val="right"/>
              <w:rPr>
                <w:rFonts w:cs="Arial"/>
                <w:sz w:val="18"/>
                <w:szCs w:val="18"/>
              </w:rPr>
            </w:pPr>
          </w:p>
        </w:tc>
      </w:tr>
      <w:tr w:rsidR="00306791" w:rsidRPr="00050E44" w14:paraId="15E19C90" w14:textId="77777777" w:rsidTr="008709C7">
        <w:trPr>
          <w:cantSplit/>
        </w:trPr>
        <w:tc>
          <w:tcPr>
            <w:tcW w:w="5227" w:type="dxa"/>
            <w:vAlign w:val="bottom"/>
          </w:tcPr>
          <w:p w14:paraId="0D7242A3" w14:textId="162AE2FC" w:rsidR="00306791" w:rsidRPr="00050E44" w:rsidRDefault="00306791" w:rsidP="00306791">
            <w:pPr>
              <w:ind w:right="2"/>
              <w:jc w:val="left"/>
              <w:rPr>
                <w:rFonts w:cs="Arial"/>
                <w:sz w:val="18"/>
                <w:szCs w:val="18"/>
              </w:rPr>
            </w:pPr>
            <w:r w:rsidRPr="00050E44">
              <w:rPr>
                <w:rFonts w:cs="Arial"/>
                <w:sz w:val="18"/>
                <w:szCs w:val="18"/>
              </w:rPr>
              <w:t>Closing net book amount</w:t>
            </w:r>
          </w:p>
        </w:tc>
        <w:tc>
          <w:tcPr>
            <w:tcW w:w="1440" w:type="dxa"/>
            <w:tcBorders>
              <w:bottom w:val="single" w:sz="4" w:space="0" w:color="auto"/>
            </w:tcBorders>
            <w:shd w:val="clear" w:color="auto" w:fill="auto"/>
          </w:tcPr>
          <w:p w14:paraId="73732DB8" w14:textId="05FAB98B"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2,377,089</w:t>
            </w:r>
          </w:p>
        </w:tc>
        <w:tc>
          <w:tcPr>
            <w:tcW w:w="1440" w:type="dxa"/>
            <w:tcBorders>
              <w:bottom w:val="single" w:sz="4" w:space="0" w:color="auto"/>
            </w:tcBorders>
            <w:shd w:val="clear" w:color="auto" w:fill="auto"/>
          </w:tcPr>
          <w:p w14:paraId="24ADE920" w14:textId="4275FE2A"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82,552</w:t>
            </w:r>
          </w:p>
        </w:tc>
        <w:tc>
          <w:tcPr>
            <w:tcW w:w="1440" w:type="dxa"/>
            <w:tcBorders>
              <w:bottom w:val="single" w:sz="4" w:space="0" w:color="auto"/>
            </w:tcBorders>
            <w:shd w:val="clear" w:color="auto" w:fill="auto"/>
          </w:tcPr>
          <w:p w14:paraId="3ED53F13" w14:textId="17795B11"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2,459,641</w:t>
            </w:r>
          </w:p>
        </w:tc>
      </w:tr>
      <w:tr w:rsidR="00306791" w:rsidRPr="00050E44" w14:paraId="0AA8E665" w14:textId="77777777" w:rsidTr="00A86C06">
        <w:trPr>
          <w:cantSplit/>
        </w:trPr>
        <w:tc>
          <w:tcPr>
            <w:tcW w:w="5227" w:type="dxa"/>
            <w:vAlign w:val="bottom"/>
          </w:tcPr>
          <w:p w14:paraId="0B3FFFEE" w14:textId="7516A3AA" w:rsidR="00306791" w:rsidRPr="00050E44" w:rsidRDefault="00306791" w:rsidP="00306791">
            <w:pPr>
              <w:ind w:right="2"/>
              <w:jc w:val="left"/>
              <w:rPr>
                <w:rFonts w:cs="Arial"/>
                <w:b/>
                <w:bCs/>
                <w:sz w:val="18"/>
                <w:szCs w:val="18"/>
                <w:cs/>
              </w:rPr>
            </w:pPr>
          </w:p>
        </w:tc>
        <w:tc>
          <w:tcPr>
            <w:tcW w:w="1440" w:type="dxa"/>
            <w:tcBorders>
              <w:top w:val="single" w:sz="4" w:space="0" w:color="auto"/>
            </w:tcBorders>
            <w:shd w:val="clear" w:color="auto" w:fill="auto"/>
            <w:vAlign w:val="bottom"/>
          </w:tcPr>
          <w:p w14:paraId="314A091B"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vAlign w:val="bottom"/>
          </w:tcPr>
          <w:p w14:paraId="004C1AC4"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vAlign w:val="bottom"/>
          </w:tcPr>
          <w:p w14:paraId="02AB8F66" w14:textId="77777777" w:rsidR="00306791" w:rsidRPr="00050E44" w:rsidRDefault="00306791" w:rsidP="00306791">
            <w:pPr>
              <w:ind w:right="-72"/>
              <w:jc w:val="right"/>
              <w:rPr>
                <w:rFonts w:cs="Arial"/>
                <w:sz w:val="18"/>
                <w:szCs w:val="18"/>
              </w:rPr>
            </w:pPr>
          </w:p>
        </w:tc>
      </w:tr>
      <w:tr w:rsidR="00306791" w:rsidRPr="00050E44" w14:paraId="236A050C" w14:textId="77777777" w:rsidTr="00A86C06">
        <w:trPr>
          <w:cantSplit/>
        </w:trPr>
        <w:tc>
          <w:tcPr>
            <w:tcW w:w="5227" w:type="dxa"/>
            <w:vAlign w:val="bottom"/>
          </w:tcPr>
          <w:p w14:paraId="5C1F73D6" w14:textId="511AD629" w:rsidR="00306791" w:rsidRPr="00050E44" w:rsidRDefault="00306791" w:rsidP="00306791">
            <w:pPr>
              <w:ind w:right="2"/>
              <w:jc w:val="left"/>
              <w:rPr>
                <w:rFonts w:cs="Arial"/>
                <w:b/>
                <w:bCs/>
                <w:sz w:val="18"/>
                <w:szCs w:val="18"/>
                <w:cs/>
              </w:rPr>
            </w:pPr>
            <w:r w:rsidRPr="00050E44">
              <w:rPr>
                <w:rFonts w:cs="Arial"/>
                <w:b/>
                <w:bCs/>
                <w:sz w:val="18"/>
                <w:szCs w:val="18"/>
                <w:cs/>
              </w:rPr>
              <w:t xml:space="preserve">As at </w:t>
            </w:r>
            <w:r w:rsidRPr="00050E44">
              <w:rPr>
                <w:rFonts w:cs="Arial"/>
                <w:b/>
                <w:bCs/>
                <w:sz w:val="18"/>
                <w:szCs w:val="18"/>
                <w:lang w:val="en-GB"/>
              </w:rPr>
              <w:t>31</w:t>
            </w:r>
            <w:r w:rsidRPr="00050E44">
              <w:rPr>
                <w:rFonts w:cs="Arial"/>
                <w:b/>
                <w:bCs/>
                <w:sz w:val="18"/>
                <w:szCs w:val="18"/>
                <w:cs/>
              </w:rPr>
              <w:t xml:space="preserve"> December </w:t>
            </w:r>
            <w:r w:rsidRPr="00395CA0">
              <w:rPr>
                <w:rFonts w:cs="Arial"/>
                <w:b/>
                <w:bCs/>
                <w:sz w:val="18"/>
                <w:szCs w:val="18"/>
                <w:lang w:val="en-GB"/>
              </w:rPr>
              <w:t>2021</w:t>
            </w:r>
          </w:p>
        </w:tc>
        <w:tc>
          <w:tcPr>
            <w:tcW w:w="1440" w:type="dxa"/>
            <w:shd w:val="clear" w:color="auto" w:fill="auto"/>
            <w:vAlign w:val="bottom"/>
          </w:tcPr>
          <w:p w14:paraId="3DABB43B" w14:textId="77777777" w:rsidR="00306791" w:rsidRPr="00050E44" w:rsidRDefault="00306791" w:rsidP="00306791">
            <w:pPr>
              <w:ind w:right="-72"/>
              <w:jc w:val="right"/>
              <w:rPr>
                <w:rFonts w:cs="Arial"/>
                <w:sz w:val="18"/>
                <w:szCs w:val="18"/>
              </w:rPr>
            </w:pPr>
          </w:p>
        </w:tc>
        <w:tc>
          <w:tcPr>
            <w:tcW w:w="1440" w:type="dxa"/>
            <w:shd w:val="clear" w:color="auto" w:fill="auto"/>
            <w:vAlign w:val="bottom"/>
          </w:tcPr>
          <w:p w14:paraId="7F2E0CF4" w14:textId="77777777" w:rsidR="00306791" w:rsidRPr="00050E44" w:rsidRDefault="00306791" w:rsidP="00306791">
            <w:pPr>
              <w:ind w:right="-72"/>
              <w:jc w:val="right"/>
              <w:rPr>
                <w:rFonts w:cs="Arial"/>
                <w:sz w:val="18"/>
                <w:szCs w:val="18"/>
              </w:rPr>
            </w:pPr>
          </w:p>
        </w:tc>
        <w:tc>
          <w:tcPr>
            <w:tcW w:w="1440" w:type="dxa"/>
            <w:shd w:val="clear" w:color="auto" w:fill="auto"/>
            <w:vAlign w:val="bottom"/>
          </w:tcPr>
          <w:p w14:paraId="24B3DE75" w14:textId="77777777" w:rsidR="00306791" w:rsidRPr="00050E44" w:rsidRDefault="00306791" w:rsidP="00306791">
            <w:pPr>
              <w:ind w:right="-72"/>
              <w:jc w:val="right"/>
              <w:rPr>
                <w:rFonts w:cs="Arial"/>
                <w:sz w:val="18"/>
                <w:szCs w:val="18"/>
              </w:rPr>
            </w:pPr>
          </w:p>
        </w:tc>
      </w:tr>
      <w:tr w:rsidR="00306791" w:rsidRPr="00050E44" w14:paraId="150F0B18" w14:textId="77777777" w:rsidTr="00A86C06">
        <w:trPr>
          <w:cantSplit/>
        </w:trPr>
        <w:tc>
          <w:tcPr>
            <w:tcW w:w="5227" w:type="dxa"/>
            <w:vAlign w:val="bottom"/>
          </w:tcPr>
          <w:p w14:paraId="0C9B643C" w14:textId="77777777" w:rsidR="00306791" w:rsidRPr="00050E44" w:rsidRDefault="00306791" w:rsidP="00306791">
            <w:pPr>
              <w:ind w:right="2"/>
              <w:jc w:val="left"/>
              <w:rPr>
                <w:rFonts w:cs="Arial"/>
                <w:sz w:val="18"/>
                <w:szCs w:val="18"/>
              </w:rPr>
            </w:pPr>
            <w:r w:rsidRPr="00050E44">
              <w:rPr>
                <w:rFonts w:cs="Arial"/>
                <w:sz w:val="18"/>
                <w:szCs w:val="18"/>
              </w:rPr>
              <w:t>Cost</w:t>
            </w:r>
          </w:p>
        </w:tc>
        <w:tc>
          <w:tcPr>
            <w:tcW w:w="1440" w:type="dxa"/>
            <w:shd w:val="clear" w:color="auto" w:fill="auto"/>
          </w:tcPr>
          <w:p w14:paraId="40610430" w14:textId="25A74703"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10,752,645</w:t>
            </w:r>
          </w:p>
        </w:tc>
        <w:tc>
          <w:tcPr>
            <w:tcW w:w="1440" w:type="dxa"/>
            <w:shd w:val="clear" w:color="auto" w:fill="auto"/>
          </w:tcPr>
          <w:p w14:paraId="64EA71FA" w14:textId="1D5BFB89"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82,552</w:t>
            </w:r>
          </w:p>
        </w:tc>
        <w:tc>
          <w:tcPr>
            <w:tcW w:w="1440" w:type="dxa"/>
            <w:shd w:val="clear" w:color="auto" w:fill="auto"/>
          </w:tcPr>
          <w:p w14:paraId="11235F63" w14:textId="6CCD6825"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10,835,197</w:t>
            </w:r>
          </w:p>
        </w:tc>
      </w:tr>
      <w:tr w:rsidR="00306791" w:rsidRPr="00050E44" w14:paraId="66512B31" w14:textId="77777777" w:rsidTr="00A86C06">
        <w:trPr>
          <w:cantSplit/>
        </w:trPr>
        <w:tc>
          <w:tcPr>
            <w:tcW w:w="5227" w:type="dxa"/>
            <w:vAlign w:val="bottom"/>
            <w:hideMark/>
          </w:tcPr>
          <w:p w14:paraId="7D295F0C" w14:textId="77777777" w:rsidR="00306791" w:rsidRPr="00050E44" w:rsidRDefault="00306791" w:rsidP="00306791">
            <w:pPr>
              <w:tabs>
                <w:tab w:val="left" w:pos="720"/>
                <w:tab w:val="left" w:pos="792"/>
              </w:tabs>
              <w:jc w:val="left"/>
              <w:rPr>
                <w:rFonts w:cs="Arial"/>
                <w:sz w:val="18"/>
                <w:szCs w:val="18"/>
                <w:u w:val="single"/>
              </w:rPr>
            </w:pPr>
            <w:proofErr w:type="gramStart"/>
            <w:r w:rsidRPr="00050E44">
              <w:rPr>
                <w:rFonts w:cs="Arial"/>
                <w:sz w:val="18"/>
                <w:szCs w:val="18"/>
                <w:u w:val="single"/>
              </w:rPr>
              <w:t>Less</w:t>
            </w:r>
            <w:r w:rsidRPr="00050E44">
              <w:rPr>
                <w:rFonts w:cs="Arial"/>
                <w:sz w:val="18"/>
                <w:szCs w:val="18"/>
                <w:cs/>
              </w:rPr>
              <w:t xml:space="preserve">  </w:t>
            </w:r>
            <w:r w:rsidRPr="00050E44">
              <w:rPr>
                <w:rFonts w:cs="Arial"/>
                <w:sz w:val="18"/>
                <w:szCs w:val="18"/>
              </w:rPr>
              <w:t>Accumulated</w:t>
            </w:r>
            <w:proofErr w:type="gramEnd"/>
            <w:r w:rsidRPr="00050E44">
              <w:rPr>
                <w:rFonts w:cs="Arial"/>
                <w:sz w:val="18"/>
                <w:szCs w:val="18"/>
              </w:rPr>
              <w:t xml:space="preserve"> </w:t>
            </w:r>
            <w:proofErr w:type="spellStart"/>
            <w:r w:rsidRPr="00050E44">
              <w:rPr>
                <w:rFonts w:cs="Arial"/>
                <w:sz w:val="18"/>
                <w:szCs w:val="18"/>
              </w:rPr>
              <w:t>amortisation</w:t>
            </w:r>
            <w:proofErr w:type="spellEnd"/>
          </w:p>
        </w:tc>
        <w:tc>
          <w:tcPr>
            <w:tcW w:w="1440" w:type="dxa"/>
            <w:tcBorders>
              <w:bottom w:val="single" w:sz="4" w:space="0" w:color="auto"/>
            </w:tcBorders>
            <w:shd w:val="clear" w:color="auto" w:fill="auto"/>
          </w:tcPr>
          <w:p w14:paraId="37304C91" w14:textId="1F21482F"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(8,375,556)</w:t>
            </w:r>
          </w:p>
        </w:tc>
        <w:tc>
          <w:tcPr>
            <w:tcW w:w="1440" w:type="dxa"/>
            <w:tcBorders>
              <w:bottom w:val="single" w:sz="4" w:space="0" w:color="auto"/>
            </w:tcBorders>
            <w:shd w:val="clear" w:color="auto" w:fill="auto"/>
          </w:tcPr>
          <w:p w14:paraId="52F61E3B" w14:textId="5ADAE68C"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w:t>
            </w:r>
          </w:p>
        </w:tc>
        <w:tc>
          <w:tcPr>
            <w:tcW w:w="1440" w:type="dxa"/>
            <w:tcBorders>
              <w:bottom w:val="single" w:sz="4" w:space="0" w:color="auto"/>
            </w:tcBorders>
            <w:shd w:val="clear" w:color="auto" w:fill="auto"/>
          </w:tcPr>
          <w:p w14:paraId="46F2A92E" w14:textId="1ACB80E6"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(8,375,556)</w:t>
            </w:r>
          </w:p>
        </w:tc>
      </w:tr>
      <w:tr w:rsidR="00306791" w:rsidRPr="00050E44" w14:paraId="7C2A1311" w14:textId="77777777" w:rsidTr="00A86C06">
        <w:trPr>
          <w:cantSplit/>
        </w:trPr>
        <w:tc>
          <w:tcPr>
            <w:tcW w:w="5227" w:type="dxa"/>
            <w:vAlign w:val="bottom"/>
          </w:tcPr>
          <w:p w14:paraId="52F2DCB4" w14:textId="77777777" w:rsidR="00306791" w:rsidRPr="00050E44" w:rsidRDefault="00306791" w:rsidP="00306791">
            <w:pPr>
              <w:ind w:right="2"/>
              <w:jc w:val="left"/>
              <w:rPr>
                <w:rFonts w:cs="Arial"/>
                <w:sz w:val="18"/>
                <w:szCs w:val="18"/>
              </w:rPr>
            </w:pPr>
          </w:p>
        </w:tc>
        <w:tc>
          <w:tcPr>
            <w:tcW w:w="1440" w:type="dxa"/>
            <w:tcBorders>
              <w:top w:val="single" w:sz="4" w:space="0" w:color="auto"/>
            </w:tcBorders>
            <w:shd w:val="clear" w:color="auto" w:fill="auto"/>
            <w:vAlign w:val="bottom"/>
          </w:tcPr>
          <w:p w14:paraId="4A09C06E"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vAlign w:val="bottom"/>
          </w:tcPr>
          <w:p w14:paraId="73280A09"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auto"/>
            <w:vAlign w:val="bottom"/>
          </w:tcPr>
          <w:p w14:paraId="6215DF72" w14:textId="77777777" w:rsidR="00306791" w:rsidRPr="00050E44" w:rsidRDefault="00306791" w:rsidP="00306791">
            <w:pPr>
              <w:ind w:right="-72"/>
              <w:jc w:val="right"/>
              <w:rPr>
                <w:rFonts w:cs="Arial"/>
                <w:sz w:val="18"/>
                <w:szCs w:val="18"/>
              </w:rPr>
            </w:pPr>
          </w:p>
        </w:tc>
      </w:tr>
      <w:tr w:rsidR="00306791" w:rsidRPr="00050E44" w14:paraId="1486B9F7" w14:textId="77777777" w:rsidTr="00A86C06">
        <w:trPr>
          <w:cantSplit/>
        </w:trPr>
        <w:tc>
          <w:tcPr>
            <w:tcW w:w="5227" w:type="dxa"/>
            <w:hideMark/>
          </w:tcPr>
          <w:p w14:paraId="752A80A3" w14:textId="77777777" w:rsidR="00306791" w:rsidRPr="00050E44" w:rsidRDefault="00306791" w:rsidP="00306791">
            <w:pPr>
              <w:tabs>
                <w:tab w:val="left" w:pos="990"/>
              </w:tabs>
              <w:jc w:val="left"/>
              <w:rPr>
                <w:rFonts w:cs="Arial"/>
                <w:b/>
                <w:bCs/>
                <w:sz w:val="18"/>
                <w:szCs w:val="18"/>
              </w:rPr>
            </w:pPr>
            <w:r w:rsidRPr="00050E44">
              <w:rPr>
                <w:rFonts w:cs="Arial"/>
                <w:sz w:val="18"/>
                <w:szCs w:val="18"/>
              </w:rPr>
              <w:t>Net book amount</w:t>
            </w:r>
          </w:p>
        </w:tc>
        <w:tc>
          <w:tcPr>
            <w:tcW w:w="1440" w:type="dxa"/>
            <w:tcBorders>
              <w:bottom w:val="single" w:sz="4" w:space="0" w:color="auto"/>
            </w:tcBorders>
            <w:shd w:val="clear" w:color="auto" w:fill="auto"/>
          </w:tcPr>
          <w:p w14:paraId="7A95EB04" w14:textId="0C1CAA96"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2,377,089</w:t>
            </w:r>
          </w:p>
        </w:tc>
        <w:tc>
          <w:tcPr>
            <w:tcW w:w="1440" w:type="dxa"/>
            <w:tcBorders>
              <w:bottom w:val="single" w:sz="4" w:space="0" w:color="auto"/>
            </w:tcBorders>
            <w:shd w:val="clear" w:color="auto" w:fill="auto"/>
          </w:tcPr>
          <w:p w14:paraId="6465F7C1" w14:textId="42C8E45B"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82,552</w:t>
            </w:r>
          </w:p>
        </w:tc>
        <w:tc>
          <w:tcPr>
            <w:tcW w:w="1440" w:type="dxa"/>
            <w:tcBorders>
              <w:bottom w:val="single" w:sz="4" w:space="0" w:color="auto"/>
            </w:tcBorders>
            <w:shd w:val="clear" w:color="auto" w:fill="auto"/>
          </w:tcPr>
          <w:p w14:paraId="36DE9855" w14:textId="2FED42D0"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2,459,641</w:t>
            </w:r>
          </w:p>
        </w:tc>
      </w:tr>
      <w:tr w:rsidR="00306791" w:rsidRPr="00050E44" w14:paraId="5F45DA0A" w14:textId="77777777" w:rsidTr="002757A7">
        <w:trPr>
          <w:cantSplit/>
        </w:trPr>
        <w:tc>
          <w:tcPr>
            <w:tcW w:w="5227" w:type="dxa"/>
            <w:vAlign w:val="bottom"/>
          </w:tcPr>
          <w:p w14:paraId="19D7D7EF" w14:textId="77777777" w:rsidR="00306791" w:rsidRPr="00050E44" w:rsidRDefault="00306791" w:rsidP="00306791">
            <w:pPr>
              <w:ind w:right="2"/>
              <w:jc w:val="left"/>
              <w:rPr>
                <w:rFonts w:cs="Arial"/>
                <w:sz w:val="18"/>
                <w:szCs w:val="18"/>
              </w:rPr>
            </w:pPr>
          </w:p>
        </w:tc>
        <w:tc>
          <w:tcPr>
            <w:tcW w:w="1440" w:type="dxa"/>
            <w:tcBorders>
              <w:top w:val="single" w:sz="4" w:space="0" w:color="auto"/>
            </w:tcBorders>
            <w:shd w:val="clear" w:color="auto" w:fill="FAFAFA"/>
          </w:tcPr>
          <w:p w14:paraId="0883A2FA" w14:textId="77777777" w:rsidR="00306791" w:rsidRPr="00050E44" w:rsidRDefault="00306791" w:rsidP="00306791">
            <w:pPr>
              <w:spacing w:before="10" w:after="10"/>
              <w:ind w:right="-72"/>
              <w:jc w:val="right"/>
              <w:rPr>
                <w:rFonts w:eastAsia="Arial Unicode MS" w:cs="Arial"/>
                <w:color w:val="000000"/>
                <w:sz w:val="18"/>
                <w:szCs w:val="18"/>
                <w:lang w:val="en-GB"/>
              </w:rPr>
            </w:pPr>
          </w:p>
        </w:tc>
        <w:tc>
          <w:tcPr>
            <w:tcW w:w="1440" w:type="dxa"/>
            <w:tcBorders>
              <w:top w:val="single" w:sz="4" w:space="0" w:color="auto"/>
            </w:tcBorders>
            <w:shd w:val="clear" w:color="auto" w:fill="FAFAFA"/>
          </w:tcPr>
          <w:p w14:paraId="3D0FF84F" w14:textId="77777777" w:rsidR="00306791" w:rsidRPr="00050E44" w:rsidRDefault="00306791" w:rsidP="00306791">
            <w:pPr>
              <w:spacing w:before="10" w:after="10"/>
              <w:ind w:right="-72"/>
              <w:jc w:val="right"/>
              <w:rPr>
                <w:rFonts w:eastAsia="Arial Unicode MS" w:cs="Arial"/>
                <w:color w:val="000000"/>
                <w:sz w:val="18"/>
                <w:szCs w:val="18"/>
                <w:lang w:val="en-GB"/>
              </w:rPr>
            </w:pPr>
          </w:p>
        </w:tc>
        <w:tc>
          <w:tcPr>
            <w:tcW w:w="1440" w:type="dxa"/>
            <w:tcBorders>
              <w:top w:val="single" w:sz="4" w:space="0" w:color="auto"/>
            </w:tcBorders>
            <w:shd w:val="clear" w:color="auto" w:fill="FAFAFA"/>
          </w:tcPr>
          <w:p w14:paraId="28B5BDFA" w14:textId="77777777" w:rsidR="00306791" w:rsidRPr="00050E44" w:rsidRDefault="00306791" w:rsidP="00306791">
            <w:pPr>
              <w:spacing w:before="10" w:after="10"/>
              <w:ind w:right="-72"/>
              <w:jc w:val="right"/>
              <w:rPr>
                <w:rFonts w:eastAsia="Arial Unicode MS" w:cs="Arial"/>
                <w:color w:val="000000"/>
                <w:sz w:val="18"/>
                <w:szCs w:val="18"/>
                <w:lang w:val="en-GB"/>
              </w:rPr>
            </w:pPr>
          </w:p>
        </w:tc>
      </w:tr>
      <w:tr w:rsidR="00306791" w:rsidRPr="00050E44" w14:paraId="4A98DA8E" w14:textId="77777777" w:rsidTr="002757A7">
        <w:trPr>
          <w:cantSplit/>
        </w:trPr>
        <w:tc>
          <w:tcPr>
            <w:tcW w:w="5227" w:type="dxa"/>
            <w:vAlign w:val="bottom"/>
          </w:tcPr>
          <w:p w14:paraId="7B601730" w14:textId="08C677FE" w:rsidR="00306791" w:rsidRPr="00050E44" w:rsidRDefault="00306791" w:rsidP="00306791">
            <w:pPr>
              <w:ind w:right="2"/>
              <w:jc w:val="left"/>
              <w:rPr>
                <w:rFonts w:cs="Arial"/>
                <w:sz w:val="18"/>
                <w:szCs w:val="18"/>
              </w:rPr>
            </w:pPr>
            <w:r w:rsidRPr="00050E44">
              <w:rPr>
                <w:rFonts w:cs="Arial"/>
                <w:b/>
                <w:bCs/>
                <w:sz w:val="18"/>
                <w:szCs w:val="18"/>
              </w:rPr>
              <w:t xml:space="preserve">For the year ended </w:t>
            </w:r>
            <w:r w:rsidRPr="00050E44">
              <w:rPr>
                <w:rFonts w:cs="Arial"/>
                <w:b/>
                <w:bCs/>
                <w:sz w:val="18"/>
                <w:szCs w:val="18"/>
                <w:lang w:val="en-GB"/>
              </w:rPr>
              <w:t>31</w:t>
            </w:r>
            <w:r w:rsidRPr="00050E44">
              <w:rPr>
                <w:rFonts w:cs="Arial"/>
                <w:b/>
                <w:bCs/>
                <w:sz w:val="18"/>
                <w:szCs w:val="18"/>
              </w:rPr>
              <w:t xml:space="preserve"> December </w:t>
            </w:r>
            <w:r w:rsidRPr="00395CA0">
              <w:rPr>
                <w:rFonts w:cs="Arial"/>
                <w:b/>
                <w:bCs/>
                <w:sz w:val="18"/>
                <w:szCs w:val="18"/>
                <w:lang w:val="en-GB"/>
              </w:rPr>
              <w:t>2022</w:t>
            </w:r>
          </w:p>
        </w:tc>
        <w:tc>
          <w:tcPr>
            <w:tcW w:w="1440" w:type="dxa"/>
            <w:shd w:val="clear" w:color="auto" w:fill="FAFAFA"/>
            <w:vAlign w:val="bottom"/>
          </w:tcPr>
          <w:p w14:paraId="306688E5" w14:textId="77777777" w:rsidR="00306791" w:rsidRPr="00050E44" w:rsidRDefault="00306791" w:rsidP="00306791">
            <w:pPr>
              <w:ind w:right="-72"/>
              <w:jc w:val="right"/>
              <w:rPr>
                <w:rFonts w:cs="Arial"/>
                <w:sz w:val="18"/>
                <w:szCs w:val="18"/>
                <w:cs/>
              </w:rPr>
            </w:pPr>
          </w:p>
        </w:tc>
        <w:tc>
          <w:tcPr>
            <w:tcW w:w="1440" w:type="dxa"/>
            <w:shd w:val="clear" w:color="auto" w:fill="FAFAFA"/>
            <w:vAlign w:val="bottom"/>
          </w:tcPr>
          <w:p w14:paraId="689E87CA" w14:textId="77777777" w:rsidR="00306791" w:rsidRPr="00050E44" w:rsidRDefault="00306791" w:rsidP="00306791">
            <w:pPr>
              <w:ind w:right="-72"/>
              <w:jc w:val="right"/>
              <w:rPr>
                <w:rFonts w:cs="Arial"/>
                <w:sz w:val="18"/>
                <w:szCs w:val="18"/>
                <w:cs/>
              </w:rPr>
            </w:pPr>
          </w:p>
        </w:tc>
        <w:tc>
          <w:tcPr>
            <w:tcW w:w="1440" w:type="dxa"/>
            <w:shd w:val="clear" w:color="auto" w:fill="FAFAFA"/>
            <w:vAlign w:val="bottom"/>
          </w:tcPr>
          <w:p w14:paraId="24CC3EFB" w14:textId="77777777" w:rsidR="00306791" w:rsidRPr="00050E44" w:rsidRDefault="00306791" w:rsidP="00306791">
            <w:pPr>
              <w:ind w:right="-72"/>
              <w:jc w:val="right"/>
              <w:rPr>
                <w:rFonts w:cs="Arial"/>
                <w:sz w:val="18"/>
                <w:szCs w:val="18"/>
                <w:cs/>
              </w:rPr>
            </w:pPr>
          </w:p>
        </w:tc>
      </w:tr>
      <w:tr w:rsidR="00306791" w:rsidRPr="00050E44" w14:paraId="2F226299" w14:textId="77777777" w:rsidTr="004B12E1">
        <w:trPr>
          <w:cantSplit/>
        </w:trPr>
        <w:tc>
          <w:tcPr>
            <w:tcW w:w="5227" w:type="dxa"/>
            <w:vAlign w:val="bottom"/>
          </w:tcPr>
          <w:p w14:paraId="65055C57" w14:textId="77777777" w:rsidR="00306791" w:rsidRPr="00050E44" w:rsidRDefault="00306791" w:rsidP="00306791">
            <w:pPr>
              <w:ind w:right="2"/>
              <w:jc w:val="left"/>
              <w:rPr>
                <w:rFonts w:cs="Arial"/>
                <w:sz w:val="18"/>
                <w:szCs w:val="18"/>
              </w:rPr>
            </w:pPr>
            <w:r w:rsidRPr="00050E44">
              <w:rPr>
                <w:rFonts w:cs="Arial"/>
                <w:sz w:val="18"/>
                <w:szCs w:val="18"/>
              </w:rPr>
              <w:t>Opening net book amount</w:t>
            </w:r>
          </w:p>
        </w:tc>
        <w:tc>
          <w:tcPr>
            <w:tcW w:w="1440" w:type="dxa"/>
            <w:shd w:val="clear" w:color="auto" w:fill="FAFAFA"/>
          </w:tcPr>
          <w:p w14:paraId="19B45EE2" w14:textId="1ADA7CFA"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2,377,089</w:t>
            </w:r>
          </w:p>
        </w:tc>
        <w:tc>
          <w:tcPr>
            <w:tcW w:w="1440" w:type="dxa"/>
            <w:shd w:val="clear" w:color="auto" w:fill="FAFAFA"/>
          </w:tcPr>
          <w:p w14:paraId="37A8BF72" w14:textId="4AF955D7"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82,552</w:t>
            </w:r>
          </w:p>
        </w:tc>
        <w:tc>
          <w:tcPr>
            <w:tcW w:w="1440" w:type="dxa"/>
            <w:shd w:val="clear" w:color="auto" w:fill="FAFAFA"/>
          </w:tcPr>
          <w:p w14:paraId="5FC54CDB" w14:textId="5A5EFCD5" w:rsidR="00306791" w:rsidRPr="00050E44" w:rsidRDefault="00306791" w:rsidP="00306791">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2,459,641</w:t>
            </w:r>
          </w:p>
        </w:tc>
      </w:tr>
      <w:tr w:rsidR="00306791" w:rsidRPr="00050E44" w14:paraId="42DBD579" w14:textId="77777777" w:rsidTr="004B12E1">
        <w:trPr>
          <w:cantSplit/>
        </w:trPr>
        <w:tc>
          <w:tcPr>
            <w:tcW w:w="5227" w:type="dxa"/>
            <w:vAlign w:val="bottom"/>
          </w:tcPr>
          <w:p w14:paraId="552D56C8" w14:textId="77777777" w:rsidR="00306791" w:rsidRPr="00050E44" w:rsidRDefault="00306791" w:rsidP="00306791">
            <w:pPr>
              <w:ind w:right="2"/>
              <w:jc w:val="left"/>
              <w:rPr>
                <w:rFonts w:cs="Arial"/>
                <w:sz w:val="18"/>
                <w:szCs w:val="18"/>
              </w:rPr>
            </w:pPr>
            <w:r w:rsidRPr="00050E44">
              <w:rPr>
                <w:rFonts w:cs="Arial"/>
                <w:sz w:val="18"/>
                <w:szCs w:val="18"/>
              </w:rPr>
              <w:t>Additions</w:t>
            </w:r>
          </w:p>
        </w:tc>
        <w:tc>
          <w:tcPr>
            <w:tcW w:w="1440" w:type="dxa"/>
            <w:shd w:val="clear" w:color="auto" w:fill="FAFAFA"/>
          </w:tcPr>
          <w:p w14:paraId="47671045" w14:textId="7D03CEFB" w:rsidR="00306791" w:rsidRPr="00050E44" w:rsidRDefault="00CD4305" w:rsidP="00306791">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91</w:t>
            </w:r>
            <w:r w:rsidR="00131C2B" w:rsidRPr="00131C2B">
              <w:rPr>
                <w:rFonts w:eastAsia="Arial Unicode MS" w:cs="Arial"/>
                <w:noProof/>
                <w:color w:val="000000"/>
                <w:sz w:val="18"/>
                <w:szCs w:val="18"/>
                <w:lang w:val="en-GB"/>
              </w:rPr>
              <w:t>,550</w:t>
            </w:r>
          </w:p>
        </w:tc>
        <w:tc>
          <w:tcPr>
            <w:tcW w:w="1440" w:type="dxa"/>
            <w:shd w:val="clear" w:color="auto" w:fill="FAFAFA"/>
          </w:tcPr>
          <w:p w14:paraId="57E80A32" w14:textId="5D6790F7" w:rsidR="00306791" w:rsidRPr="00050E44" w:rsidRDefault="00081301" w:rsidP="00306791">
            <w:pPr>
              <w:spacing w:before="10" w:after="10"/>
              <w:ind w:right="-72"/>
              <w:jc w:val="right"/>
              <w:rPr>
                <w:rFonts w:eastAsia="Arial Unicode MS" w:cs="Arial"/>
                <w:noProof/>
                <w:color w:val="000000"/>
                <w:sz w:val="18"/>
                <w:szCs w:val="18"/>
                <w:lang w:val="en-GB"/>
              </w:rPr>
            </w:pPr>
            <w:r w:rsidRPr="00081301">
              <w:rPr>
                <w:rFonts w:eastAsia="Arial Unicode MS" w:cs="Arial"/>
                <w:noProof/>
                <w:color w:val="000000"/>
                <w:sz w:val="18"/>
                <w:szCs w:val="18"/>
                <w:lang w:val="en-GB"/>
              </w:rPr>
              <w:t>210,000</w:t>
            </w:r>
          </w:p>
        </w:tc>
        <w:tc>
          <w:tcPr>
            <w:tcW w:w="1440" w:type="dxa"/>
            <w:shd w:val="clear" w:color="auto" w:fill="FAFAFA"/>
          </w:tcPr>
          <w:p w14:paraId="7BDC05EA" w14:textId="75A91DEE" w:rsidR="00306791" w:rsidRPr="00050E44" w:rsidRDefault="00081301" w:rsidP="00306791">
            <w:pPr>
              <w:spacing w:before="10" w:after="10"/>
              <w:ind w:right="-72"/>
              <w:jc w:val="right"/>
              <w:rPr>
                <w:rFonts w:eastAsia="Arial Unicode MS" w:cs="Arial"/>
                <w:noProof/>
                <w:color w:val="000000"/>
                <w:sz w:val="18"/>
                <w:szCs w:val="18"/>
                <w:lang w:val="en-GB"/>
              </w:rPr>
            </w:pPr>
            <w:r w:rsidRPr="00081301">
              <w:rPr>
                <w:rFonts w:eastAsia="Arial Unicode MS" w:cs="Arial"/>
                <w:noProof/>
                <w:color w:val="000000"/>
                <w:sz w:val="18"/>
                <w:szCs w:val="18"/>
                <w:lang w:val="en-GB"/>
              </w:rPr>
              <w:t>313,550</w:t>
            </w:r>
          </w:p>
        </w:tc>
      </w:tr>
      <w:tr w:rsidR="00CD4305" w:rsidRPr="00050E44" w14:paraId="61B481A0" w14:textId="77777777" w:rsidTr="004B12E1">
        <w:trPr>
          <w:cantSplit/>
        </w:trPr>
        <w:tc>
          <w:tcPr>
            <w:tcW w:w="5227" w:type="dxa"/>
            <w:vAlign w:val="bottom"/>
          </w:tcPr>
          <w:p w14:paraId="470DC69F" w14:textId="1B33190D" w:rsidR="00CD4305" w:rsidRPr="00050E44" w:rsidRDefault="00CD4305" w:rsidP="00306791">
            <w:pPr>
              <w:ind w:right="2"/>
              <w:jc w:val="left"/>
              <w:rPr>
                <w:rFonts w:cs="Arial"/>
                <w:sz w:val="18"/>
                <w:szCs w:val="18"/>
              </w:rPr>
            </w:pPr>
            <w:r>
              <w:rPr>
                <w:rFonts w:cs="Arial"/>
                <w:sz w:val="18"/>
                <w:szCs w:val="18"/>
              </w:rPr>
              <w:t xml:space="preserve">Transfer </w:t>
            </w:r>
            <w:r w:rsidR="00F25000">
              <w:rPr>
                <w:rFonts w:cs="Arial"/>
                <w:sz w:val="18"/>
                <w:szCs w:val="18"/>
              </w:rPr>
              <w:t>in (out)</w:t>
            </w:r>
          </w:p>
        </w:tc>
        <w:tc>
          <w:tcPr>
            <w:tcW w:w="1440" w:type="dxa"/>
            <w:shd w:val="clear" w:color="auto" w:fill="FAFAFA"/>
          </w:tcPr>
          <w:p w14:paraId="76899A2D" w14:textId="4B65F3C3" w:rsidR="00CD4305" w:rsidRPr="00131C2B" w:rsidRDefault="00CD4305" w:rsidP="00306791">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12,000</w:t>
            </w:r>
          </w:p>
        </w:tc>
        <w:tc>
          <w:tcPr>
            <w:tcW w:w="1440" w:type="dxa"/>
            <w:shd w:val="clear" w:color="auto" w:fill="FAFAFA"/>
          </w:tcPr>
          <w:p w14:paraId="17EC9714" w14:textId="70DF17F7" w:rsidR="00CD4305" w:rsidRDefault="00CD4305" w:rsidP="00306791">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(12,000)</w:t>
            </w:r>
          </w:p>
        </w:tc>
        <w:tc>
          <w:tcPr>
            <w:tcW w:w="1440" w:type="dxa"/>
            <w:shd w:val="clear" w:color="auto" w:fill="FAFAFA"/>
          </w:tcPr>
          <w:p w14:paraId="6A6C8EF0" w14:textId="0B232ABC" w:rsidR="00CD4305" w:rsidRPr="00131C2B" w:rsidRDefault="00CD4305" w:rsidP="00306791">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w:t>
            </w:r>
          </w:p>
        </w:tc>
      </w:tr>
      <w:tr w:rsidR="00306791" w:rsidRPr="00050E44" w14:paraId="7F17C519" w14:textId="77777777" w:rsidTr="004B12E1">
        <w:trPr>
          <w:cantSplit/>
        </w:trPr>
        <w:tc>
          <w:tcPr>
            <w:tcW w:w="5227" w:type="dxa"/>
            <w:vAlign w:val="bottom"/>
          </w:tcPr>
          <w:p w14:paraId="09D2506F" w14:textId="77777777" w:rsidR="00306791" w:rsidRPr="00050E44" w:rsidRDefault="00306791" w:rsidP="00306791">
            <w:pPr>
              <w:ind w:right="2"/>
              <w:jc w:val="left"/>
              <w:rPr>
                <w:rFonts w:cs="Arial"/>
                <w:sz w:val="18"/>
                <w:szCs w:val="18"/>
              </w:rPr>
            </w:pPr>
            <w:proofErr w:type="spellStart"/>
            <w:r w:rsidRPr="00050E44">
              <w:rPr>
                <w:rFonts w:cs="Arial"/>
                <w:sz w:val="18"/>
                <w:szCs w:val="18"/>
              </w:rPr>
              <w:t>Amortisation</w:t>
            </w:r>
            <w:proofErr w:type="spellEnd"/>
            <w:r w:rsidRPr="00050E44">
              <w:rPr>
                <w:rFonts w:cs="Arial"/>
                <w:sz w:val="18"/>
                <w:szCs w:val="18"/>
              </w:rPr>
              <w:t xml:space="preserve"> charge </w:t>
            </w:r>
          </w:p>
        </w:tc>
        <w:tc>
          <w:tcPr>
            <w:tcW w:w="1440" w:type="dxa"/>
            <w:tcBorders>
              <w:bottom w:val="single" w:sz="4" w:space="0" w:color="auto"/>
            </w:tcBorders>
            <w:shd w:val="clear" w:color="auto" w:fill="FAFAFA"/>
          </w:tcPr>
          <w:p w14:paraId="64645B9C" w14:textId="2D0FE296" w:rsidR="00306791" w:rsidRPr="00050E44" w:rsidRDefault="00131C2B" w:rsidP="00306791">
            <w:pPr>
              <w:spacing w:before="10" w:after="10"/>
              <w:ind w:right="-72"/>
              <w:jc w:val="right"/>
              <w:rPr>
                <w:rFonts w:eastAsia="Arial Unicode MS" w:cs="Arial"/>
                <w:noProof/>
                <w:color w:val="000000"/>
                <w:sz w:val="18"/>
                <w:szCs w:val="18"/>
                <w:lang w:val="en-GB"/>
              </w:rPr>
            </w:pPr>
            <w:r w:rsidRPr="00131C2B">
              <w:rPr>
                <w:rFonts w:eastAsia="Arial Unicode MS" w:cs="Arial"/>
                <w:noProof/>
                <w:color w:val="000000"/>
                <w:sz w:val="18"/>
                <w:szCs w:val="18"/>
                <w:lang w:val="en-GB"/>
              </w:rPr>
              <w:t>(1,152,314)</w:t>
            </w:r>
          </w:p>
        </w:tc>
        <w:tc>
          <w:tcPr>
            <w:tcW w:w="1440" w:type="dxa"/>
            <w:tcBorders>
              <w:bottom w:val="single" w:sz="4" w:space="0" w:color="auto"/>
            </w:tcBorders>
            <w:shd w:val="clear" w:color="auto" w:fill="FAFAFA"/>
          </w:tcPr>
          <w:p w14:paraId="791B4CBB" w14:textId="0E197AA1" w:rsidR="00306791" w:rsidRPr="00050E44" w:rsidRDefault="00CD4305" w:rsidP="00306791">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w:t>
            </w:r>
          </w:p>
        </w:tc>
        <w:tc>
          <w:tcPr>
            <w:tcW w:w="1440" w:type="dxa"/>
            <w:tcBorders>
              <w:bottom w:val="single" w:sz="4" w:space="0" w:color="auto"/>
            </w:tcBorders>
            <w:shd w:val="clear" w:color="auto" w:fill="FAFAFA"/>
          </w:tcPr>
          <w:p w14:paraId="275B92B4" w14:textId="11546F04" w:rsidR="00306791" w:rsidRPr="00050E44" w:rsidRDefault="008E3CCC" w:rsidP="00306791">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(1,1</w:t>
            </w:r>
            <w:r w:rsidR="00CD4305">
              <w:rPr>
                <w:rFonts w:eastAsia="Arial Unicode MS" w:cs="Arial"/>
                <w:noProof/>
                <w:color w:val="000000"/>
                <w:sz w:val="18"/>
                <w:szCs w:val="18"/>
                <w:lang w:val="en-GB"/>
              </w:rPr>
              <w:t>52</w:t>
            </w:r>
            <w:r w:rsidRPr="008E3CCC">
              <w:rPr>
                <w:rFonts w:eastAsia="Arial Unicode MS" w:cs="Arial"/>
                <w:noProof/>
                <w:color w:val="000000"/>
                <w:sz w:val="18"/>
                <w:szCs w:val="18"/>
                <w:lang w:val="en-GB"/>
              </w:rPr>
              <w:t>,314)</w:t>
            </w:r>
          </w:p>
        </w:tc>
      </w:tr>
      <w:tr w:rsidR="00306791" w:rsidRPr="00050E44" w14:paraId="5564F0D3" w14:textId="77777777" w:rsidTr="004B12E1">
        <w:trPr>
          <w:cantSplit/>
        </w:trPr>
        <w:tc>
          <w:tcPr>
            <w:tcW w:w="5227" w:type="dxa"/>
            <w:vAlign w:val="bottom"/>
          </w:tcPr>
          <w:p w14:paraId="4DF15BBF" w14:textId="77777777" w:rsidR="00306791" w:rsidRPr="00050E44" w:rsidRDefault="00306791" w:rsidP="00306791">
            <w:pPr>
              <w:ind w:right="2"/>
              <w:jc w:val="left"/>
              <w:rPr>
                <w:rFonts w:cs="Arial"/>
                <w:sz w:val="18"/>
                <w:szCs w:val="18"/>
              </w:rPr>
            </w:pPr>
          </w:p>
        </w:tc>
        <w:tc>
          <w:tcPr>
            <w:tcW w:w="1440" w:type="dxa"/>
            <w:tcBorders>
              <w:top w:val="single" w:sz="4" w:space="0" w:color="auto"/>
            </w:tcBorders>
            <w:shd w:val="clear" w:color="auto" w:fill="FAFAFA"/>
            <w:vAlign w:val="bottom"/>
          </w:tcPr>
          <w:p w14:paraId="3F599E68"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FAFAFA"/>
            <w:vAlign w:val="bottom"/>
          </w:tcPr>
          <w:p w14:paraId="6C1EC476"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FAFAFA"/>
            <w:vAlign w:val="bottom"/>
          </w:tcPr>
          <w:p w14:paraId="7363C40C" w14:textId="77777777" w:rsidR="00306791" w:rsidRPr="00050E44" w:rsidRDefault="00306791" w:rsidP="00306791">
            <w:pPr>
              <w:ind w:right="-72"/>
              <w:jc w:val="right"/>
              <w:rPr>
                <w:rFonts w:cs="Arial"/>
                <w:sz w:val="18"/>
                <w:szCs w:val="18"/>
              </w:rPr>
            </w:pPr>
          </w:p>
        </w:tc>
      </w:tr>
      <w:tr w:rsidR="00306791" w:rsidRPr="00050E44" w14:paraId="2CE52F56" w14:textId="77777777" w:rsidTr="002F460E">
        <w:trPr>
          <w:cantSplit/>
        </w:trPr>
        <w:tc>
          <w:tcPr>
            <w:tcW w:w="5227" w:type="dxa"/>
            <w:vAlign w:val="bottom"/>
          </w:tcPr>
          <w:p w14:paraId="1C77C138" w14:textId="77777777" w:rsidR="00306791" w:rsidRPr="00050E44" w:rsidRDefault="00306791" w:rsidP="00306791">
            <w:pPr>
              <w:ind w:right="2"/>
              <w:jc w:val="left"/>
              <w:rPr>
                <w:rFonts w:cs="Arial"/>
                <w:sz w:val="18"/>
                <w:szCs w:val="18"/>
              </w:rPr>
            </w:pPr>
            <w:r w:rsidRPr="00050E44">
              <w:rPr>
                <w:rFonts w:cs="Arial"/>
                <w:sz w:val="18"/>
                <w:szCs w:val="18"/>
              </w:rPr>
              <w:t>Closing net book amount</w:t>
            </w:r>
          </w:p>
        </w:tc>
        <w:tc>
          <w:tcPr>
            <w:tcW w:w="1440" w:type="dxa"/>
            <w:tcBorders>
              <w:bottom w:val="single" w:sz="4" w:space="0" w:color="auto"/>
            </w:tcBorders>
            <w:shd w:val="clear" w:color="auto" w:fill="FAFAFA"/>
          </w:tcPr>
          <w:p w14:paraId="393C50C5" w14:textId="2853D560" w:rsidR="00306791" w:rsidRPr="00050E44" w:rsidRDefault="008E3CCC" w:rsidP="00306791">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1,328,325</w:t>
            </w:r>
          </w:p>
        </w:tc>
        <w:tc>
          <w:tcPr>
            <w:tcW w:w="1440" w:type="dxa"/>
            <w:tcBorders>
              <w:bottom w:val="single" w:sz="4" w:space="0" w:color="auto"/>
            </w:tcBorders>
            <w:shd w:val="clear" w:color="auto" w:fill="FAFAFA"/>
          </w:tcPr>
          <w:p w14:paraId="59F35DB9" w14:textId="7DB23313" w:rsidR="00306791" w:rsidRPr="00050E44" w:rsidRDefault="00081301" w:rsidP="00306791">
            <w:pPr>
              <w:spacing w:before="10" w:after="10"/>
              <w:ind w:right="-72"/>
              <w:jc w:val="right"/>
              <w:rPr>
                <w:rFonts w:eastAsia="Arial Unicode MS" w:cs="Arial"/>
                <w:noProof/>
                <w:color w:val="000000"/>
                <w:sz w:val="18"/>
                <w:szCs w:val="18"/>
                <w:lang w:val="en-GB"/>
              </w:rPr>
            </w:pPr>
            <w:r w:rsidRPr="00081301">
              <w:rPr>
                <w:rFonts w:eastAsia="Arial Unicode MS" w:cs="Arial"/>
                <w:noProof/>
                <w:color w:val="000000"/>
                <w:sz w:val="18"/>
                <w:szCs w:val="18"/>
                <w:lang w:val="en-GB"/>
              </w:rPr>
              <w:t>280,552</w:t>
            </w:r>
          </w:p>
        </w:tc>
        <w:tc>
          <w:tcPr>
            <w:tcW w:w="1440" w:type="dxa"/>
            <w:tcBorders>
              <w:bottom w:val="single" w:sz="4" w:space="0" w:color="auto"/>
            </w:tcBorders>
            <w:shd w:val="clear" w:color="auto" w:fill="FAFAFA"/>
          </w:tcPr>
          <w:p w14:paraId="685F58F9" w14:textId="00569F63" w:rsidR="00306791" w:rsidRPr="00050E44" w:rsidRDefault="00081301" w:rsidP="00306791">
            <w:pPr>
              <w:spacing w:before="10" w:after="10"/>
              <w:ind w:right="-72"/>
              <w:jc w:val="right"/>
              <w:rPr>
                <w:rFonts w:eastAsia="Arial Unicode MS" w:cs="Arial"/>
                <w:noProof/>
                <w:color w:val="000000"/>
                <w:sz w:val="18"/>
                <w:szCs w:val="18"/>
                <w:lang w:val="en-GB"/>
              </w:rPr>
            </w:pPr>
            <w:r w:rsidRPr="00081301">
              <w:rPr>
                <w:rFonts w:eastAsia="Arial Unicode MS" w:cs="Arial"/>
                <w:noProof/>
                <w:color w:val="000000"/>
                <w:sz w:val="18"/>
                <w:szCs w:val="18"/>
                <w:lang w:val="en-GB"/>
              </w:rPr>
              <w:t>1,608,877</w:t>
            </w:r>
          </w:p>
        </w:tc>
      </w:tr>
      <w:tr w:rsidR="00306791" w:rsidRPr="00050E44" w14:paraId="721C68F9" w14:textId="77777777" w:rsidTr="004B12E1">
        <w:trPr>
          <w:cantSplit/>
        </w:trPr>
        <w:tc>
          <w:tcPr>
            <w:tcW w:w="5227" w:type="dxa"/>
            <w:vAlign w:val="bottom"/>
          </w:tcPr>
          <w:p w14:paraId="6F55B8C7" w14:textId="77777777" w:rsidR="00306791" w:rsidRPr="00050E44" w:rsidRDefault="00306791" w:rsidP="00306791">
            <w:pPr>
              <w:ind w:right="2"/>
              <w:jc w:val="left"/>
              <w:rPr>
                <w:rFonts w:cs="Arial"/>
                <w:sz w:val="18"/>
                <w:szCs w:val="18"/>
              </w:rPr>
            </w:pPr>
          </w:p>
        </w:tc>
        <w:tc>
          <w:tcPr>
            <w:tcW w:w="1440" w:type="dxa"/>
            <w:tcBorders>
              <w:top w:val="single" w:sz="4" w:space="0" w:color="auto"/>
            </w:tcBorders>
            <w:shd w:val="clear" w:color="auto" w:fill="FAFAFA"/>
            <w:vAlign w:val="bottom"/>
          </w:tcPr>
          <w:p w14:paraId="469E8F85"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FAFAFA"/>
            <w:vAlign w:val="bottom"/>
          </w:tcPr>
          <w:p w14:paraId="4BF4CA71"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FAFAFA"/>
            <w:vAlign w:val="bottom"/>
          </w:tcPr>
          <w:p w14:paraId="090724D3" w14:textId="77777777" w:rsidR="00306791" w:rsidRPr="00050E44" w:rsidRDefault="00306791" w:rsidP="00306791">
            <w:pPr>
              <w:ind w:right="-72"/>
              <w:jc w:val="right"/>
              <w:rPr>
                <w:rFonts w:cs="Arial"/>
                <w:sz w:val="18"/>
                <w:szCs w:val="18"/>
              </w:rPr>
            </w:pPr>
          </w:p>
        </w:tc>
      </w:tr>
      <w:tr w:rsidR="00306791" w:rsidRPr="00050E44" w14:paraId="6742AC13" w14:textId="77777777" w:rsidTr="004B12E1">
        <w:trPr>
          <w:cantSplit/>
        </w:trPr>
        <w:tc>
          <w:tcPr>
            <w:tcW w:w="5227" w:type="dxa"/>
            <w:vAlign w:val="bottom"/>
          </w:tcPr>
          <w:p w14:paraId="46F40CBF" w14:textId="3A124837" w:rsidR="00306791" w:rsidRPr="00050E44" w:rsidRDefault="00306791" w:rsidP="00306791">
            <w:pPr>
              <w:ind w:right="2"/>
              <w:jc w:val="left"/>
              <w:rPr>
                <w:rFonts w:cs="Arial"/>
                <w:b/>
                <w:bCs/>
                <w:sz w:val="18"/>
                <w:szCs w:val="18"/>
                <w:cs/>
              </w:rPr>
            </w:pPr>
            <w:r w:rsidRPr="00050E44">
              <w:rPr>
                <w:rFonts w:cs="Arial"/>
                <w:b/>
                <w:bCs/>
                <w:sz w:val="18"/>
                <w:szCs w:val="18"/>
                <w:cs/>
              </w:rPr>
              <w:t xml:space="preserve">As at </w:t>
            </w:r>
            <w:r w:rsidRPr="00050E44">
              <w:rPr>
                <w:rFonts w:cs="Arial"/>
                <w:b/>
                <w:bCs/>
                <w:sz w:val="18"/>
                <w:szCs w:val="18"/>
                <w:lang w:val="en-GB"/>
              </w:rPr>
              <w:t>31</w:t>
            </w:r>
            <w:r w:rsidRPr="00050E44">
              <w:rPr>
                <w:rFonts w:cs="Arial"/>
                <w:b/>
                <w:bCs/>
                <w:sz w:val="18"/>
                <w:szCs w:val="18"/>
              </w:rPr>
              <w:t xml:space="preserve"> December</w:t>
            </w:r>
            <w:r w:rsidRPr="00050E44">
              <w:rPr>
                <w:rFonts w:cs="Arial"/>
                <w:b/>
                <w:bCs/>
                <w:sz w:val="18"/>
                <w:szCs w:val="18"/>
                <w:cs/>
              </w:rPr>
              <w:t xml:space="preserve"> </w:t>
            </w:r>
            <w:r w:rsidRPr="00395CA0">
              <w:rPr>
                <w:rFonts w:cs="Arial"/>
                <w:b/>
                <w:bCs/>
                <w:sz w:val="18"/>
                <w:szCs w:val="18"/>
                <w:lang w:val="en-GB"/>
              </w:rPr>
              <w:t>2022</w:t>
            </w:r>
          </w:p>
        </w:tc>
        <w:tc>
          <w:tcPr>
            <w:tcW w:w="1440" w:type="dxa"/>
            <w:shd w:val="clear" w:color="auto" w:fill="FAFAFA"/>
            <w:vAlign w:val="bottom"/>
          </w:tcPr>
          <w:p w14:paraId="1B99D1A2" w14:textId="77777777" w:rsidR="00306791" w:rsidRPr="00050E44" w:rsidRDefault="00306791" w:rsidP="00306791">
            <w:pPr>
              <w:ind w:right="-72"/>
              <w:jc w:val="right"/>
              <w:rPr>
                <w:rFonts w:cs="Arial"/>
                <w:sz w:val="18"/>
                <w:szCs w:val="18"/>
              </w:rPr>
            </w:pPr>
          </w:p>
        </w:tc>
        <w:tc>
          <w:tcPr>
            <w:tcW w:w="1440" w:type="dxa"/>
            <w:shd w:val="clear" w:color="auto" w:fill="FAFAFA"/>
            <w:vAlign w:val="bottom"/>
          </w:tcPr>
          <w:p w14:paraId="770BE9F2" w14:textId="77777777" w:rsidR="00306791" w:rsidRPr="00050E44" w:rsidRDefault="00306791" w:rsidP="00306791">
            <w:pPr>
              <w:ind w:right="-72"/>
              <w:jc w:val="right"/>
              <w:rPr>
                <w:rFonts w:cs="Arial"/>
                <w:sz w:val="18"/>
                <w:szCs w:val="18"/>
              </w:rPr>
            </w:pPr>
          </w:p>
        </w:tc>
        <w:tc>
          <w:tcPr>
            <w:tcW w:w="1440" w:type="dxa"/>
            <w:shd w:val="clear" w:color="auto" w:fill="FAFAFA"/>
            <w:vAlign w:val="bottom"/>
          </w:tcPr>
          <w:p w14:paraId="1F1AEEAA" w14:textId="77777777" w:rsidR="00306791" w:rsidRPr="00050E44" w:rsidRDefault="00306791" w:rsidP="00306791">
            <w:pPr>
              <w:ind w:right="-72"/>
              <w:jc w:val="right"/>
              <w:rPr>
                <w:rFonts w:cs="Arial"/>
                <w:sz w:val="18"/>
                <w:szCs w:val="18"/>
              </w:rPr>
            </w:pPr>
          </w:p>
        </w:tc>
      </w:tr>
      <w:tr w:rsidR="00306791" w:rsidRPr="00050E44" w14:paraId="73D7FA82" w14:textId="77777777" w:rsidTr="004B12E1">
        <w:trPr>
          <w:cantSplit/>
        </w:trPr>
        <w:tc>
          <w:tcPr>
            <w:tcW w:w="5227" w:type="dxa"/>
          </w:tcPr>
          <w:p w14:paraId="03D03736" w14:textId="77777777" w:rsidR="00306791" w:rsidRPr="00050E44" w:rsidRDefault="00306791" w:rsidP="00306791">
            <w:pPr>
              <w:tabs>
                <w:tab w:val="left" w:pos="990"/>
              </w:tabs>
              <w:jc w:val="left"/>
              <w:rPr>
                <w:rFonts w:cs="Arial"/>
                <w:sz w:val="18"/>
                <w:szCs w:val="18"/>
              </w:rPr>
            </w:pPr>
            <w:r w:rsidRPr="00050E44">
              <w:rPr>
                <w:rFonts w:cs="Arial"/>
                <w:sz w:val="18"/>
                <w:szCs w:val="18"/>
              </w:rPr>
              <w:t>Cost</w:t>
            </w:r>
          </w:p>
        </w:tc>
        <w:tc>
          <w:tcPr>
            <w:tcW w:w="1440" w:type="dxa"/>
            <w:shd w:val="clear" w:color="auto" w:fill="FAFAFA"/>
          </w:tcPr>
          <w:p w14:paraId="65E2D214" w14:textId="309FB745" w:rsidR="00306791" w:rsidRPr="00050E44" w:rsidRDefault="008E3CCC" w:rsidP="00306791">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10,856,195</w:t>
            </w:r>
          </w:p>
        </w:tc>
        <w:tc>
          <w:tcPr>
            <w:tcW w:w="1440" w:type="dxa"/>
            <w:shd w:val="clear" w:color="auto" w:fill="FAFAFA"/>
          </w:tcPr>
          <w:p w14:paraId="49A243B3" w14:textId="6F3C5F58" w:rsidR="00306791" w:rsidRPr="00050E44" w:rsidRDefault="00081301" w:rsidP="00306791">
            <w:pPr>
              <w:spacing w:before="10" w:after="10"/>
              <w:ind w:right="-72"/>
              <w:jc w:val="right"/>
              <w:rPr>
                <w:rFonts w:eastAsia="Arial Unicode MS" w:cs="Arial"/>
                <w:noProof/>
                <w:color w:val="000000"/>
                <w:sz w:val="18"/>
                <w:szCs w:val="18"/>
                <w:lang w:val="en-GB"/>
              </w:rPr>
            </w:pPr>
            <w:r w:rsidRPr="00081301">
              <w:rPr>
                <w:rFonts w:eastAsia="Arial Unicode MS" w:cs="Arial"/>
                <w:noProof/>
                <w:color w:val="000000"/>
                <w:sz w:val="18"/>
                <w:szCs w:val="18"/>
                <w:lang w:val="en-GB"/>
              </w:rPr>
              <w:t>280,552</w:t>
            </w:r>
          </w:p>
        </w:tc>
        <w:tc>
          <w:tcPr>
            <w:tcW w:w="1440" w:type="dxa"/>
            <w:shd w:val="clear" w:color="auto" w:fill="FAFAFA"/>
          </w:tcPr>
          <w:p w14:paraId="710BFC39" w14:textId="6101EE5F" w:rsidR="00306791" w:rsidRPr="00050E44" w:rsidRDefault="00081301" w:rsidP="00306791">
            <w:pPr>
              <w:spacing w:before="10" w:after="10"/>
              <w:ind w:right="-72"/>
              <w:jc w:val="right"/>
              <w:rPr>
                <w:rFonts w:eastAsia="Arial Unicode MS" w:cs="Arial"/>
                <w:noProof/>
                <w:color w:val="000000"/>
                <w:sz w:val="18"/>
                <w:szCs w:val="18"/>
                <w:lang w:val="en-GB"/>
              </w:rPr>
            </w:pPr>
            <w:r w:rsidRPr="00081301">
              <w:rPr>
                <w:rFonts w:eastAsia="Arial Unicode MS" w:cs="Arial"/>
                <w:noProof/>
                <w:color w:val="000000"/>
                <w:sz w:val="18"/>
                <w:szCs w:val="18"/>
                <w:lang w:val="en-GB"/>
              </w:rPr>
              <w:t>11,136,747</w:t>
            </w:r>
          </w:p>
        </w:tc>
      </w:tr>
      <w:tr w:rsidR="00306791" w:rsidRPr="00050E44" w14:paraId="5C81895F" w14:textId="77777777" w:rsidTr="004B12E1">
        <w:trPr>
          <w:cantSplit/>
        </w:trPr>
        <w:tc>
          <w:tcPr>
            <w:tcW w:w="5227" w:type="dxa"/>
          </w:tcPr>
          <w:p w14:paraId="3FB24B55" w14:textId="77777777" w:rsidR="00306791" w:rsidRPr="00050E44" w:rsidRDefault="00306791" w:rsidP="00306791">
            <w:pPr>
              <w:tabs>
                <w:tab w:val="left" w:pos="720"/>
                <w:tab w:val="left" w:pos="792"/>
              </w:tabs>
              <w:jc w:val="left"/>
              <w:rPr>
                <w:rFonts w:cs="Arial"/>
                <w:sz w:val="18"/>
                <w:szCs w:val="18"/>
                <w:u w:val="single"/>
              </w:rPr>
            </w:pPr>
            <w:proofErr w:type="gramStart"/>
            <w:r w:rsidRPr="00050E44">
              <w:rPr>
                <w:rFonts w:cs="Arial"/>
                <w:sz w:val="18"/>
                <w:szCs w:val="18"/>
                <w:u w:val="single"/>
              </w:rPr>
              <w:t>Less</w:t>
            </w:r>
            <w:r w:rsidRPr="00050E44">
              <w:rPr>
                <w:rFonts w:cs="Arial"/>
                <w:sz w:val="18"/>
                <w:szCs w:val="18"/>
                <w:cs/>
              </w:rPr>
              <w:t xml:space="preserve">  </w:t>
            </w:r>
            <w:r w:rsidRPr="00050E44">
              <w:rPr>
                <w:rFonts w:cs="Arial"/>
                <w:sz w:val="18"/>
                <w:szCs w:val="18"/>
              </w:rPr>
              <w:t>Accumulated</w:t>
            </w:r>
            <w:proofErr w:type="gramEnd"/>
            <w:r w:rsidRPr="00050E44">
              <w:rPr>
                <w:rFonts w:cs="Arial"/>
                <w:sz w:val="18"/>
                <w:szCs w:val="18"/>
              </w:rPr>
              <w:t xml:space="preserve"> </w:t>
            </w:r>
            <w:proofErr w:type="spellStart"/>
            <w:r w:rsidRPr="00050E44">
              <w:rPr>
                <w:rFonts w:cs="Arial"/>
                <w:sz w:val="18"/>
                <w:szCs w:val="18"/>
              </w:rPr>
              <w:t>amortisation</w:t>
            </w:r>
            <w:proofErr w:type="spellEnd"/>
          </w:p>
        </w:tc>
        <w:tc>
          <w:tcPr>
            <w:tcW w:w="1440" w:type="dxa"/>
            <w:tcBorders>
              <w:bottom w:val="single" w:sz="4" w:space="0" w:color="auto"/>
            </w:tcBorders>
            <w:shd w:val="clear" w:color="auto" w:fill="FAFAFA"/>
          </w:tcPr>
          <w:p w14:paraId="3600CA54" w14:textId="73CCDA48" w:rsidR="00306791" w:rsidRPr="00050E44" w:rsidRDefault="008E3CCC" w:rsidP="00306791">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(9,527,870)</w:t>
            </w:r>
          </w:p>
        </w:tc>
        <w:tc>
          <w:tcPr>
            <w:tcW w:w="1440" w:type="dxa"/>
            <w:tcBorders>
              <w:bottom w:val="single" w:sz="4" w:space="0" w:color="auto"/>
            </w:tcBorders>
            <w:shd w:val="clear" w:color="auto" w:fill="FAFAFA"/>
          </w:tcPr>
          <w:p w14:paraId="575ED92C" w14:textId="14DF0414" w:rsidR="00306791" w:rsidRPr="00050E44" w:rsidRDefault="008E3CCC" w:rsidP="00306791">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w:t>
            </w:r>
          </w:p>
        </w:tc>
        <w:tc>
          <w:tcPr>
            <w:tcW w:w="1440" w:type="dxa"/>
            <w:tcBorders>
              <w:bottom w:val="single" w:sz="4" w:space="0" w:color="auto"/>
            </w:tcBorders>
            <w:shd w:val="clear" w:color="auto" w:fill="FAFAFA"/>
          </w:tcPr>
          <w:p w14:paraId="6CBE52F6" w14:textId="0821D8C4" w:rsidR="00306791" w:rsidRPr="00050E44" w:rsidRDefault="008E3CCC" w:rsidP="00306791">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(9,527,870)</w:t>
            </w:r>
          </w:p>
        </w:tc>
      </w:tr>
      <w:tr w:rsidR="00306791" w:rsidRPr="00050E44" w14:paraId="1343AF87" w14:textId="77777777" w:rsidTr="004B12E1">
        <w:trPr>
          <w:cantSplit/>
        </w:trPr>
        <w:tc>
          <w:tcPr>
            <w:tcW w:w="5227" w:type="dxa"/>
            <w:vAlign w:val="bottom"/>
          </w:tcPr>
          <w:p w14:paraId="707FF1D4" w14:textId="77777777" w:rsidR="00306791" w:rsidRPr="00050E44" w:rsidRDefault="00306791" w:rsidP="00306791">
            <w:pPr>
              <w:ind w:right="2"/>
              <w:jc w:val="left"/>
              <w:rPr>
                <w:rFonts w:cs="Arial"/>
                <w:sz w:val="18"/>
                <w:szCs w:val="18"/>
              </w:rPr>
            </w:pPr>
          </w:p>
        </w:tc>
        <w:tc>
          <w:tcPr>
            <w:tcW w:w="1440" w:type="dxa"/>
            <w:tcBorders>
              <w:top w:val="single" w:sz="4" w:space="0" w:color="auto"/>
            </w:tcBorders>
            <w:shd w:val="clear" w:color="auto" w:fill="FAFAFA"/>
            <w:vAlign w:val="bottom"/>
          </w:tcPr>
          <w:p w14:paraId="776D3691"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FAFAFA"/>
            <w:vAlign w:val="bottom"/>
          </w:tcPr>
          <w:p w14:paraId="33D34FE3" w14:textId="77777777" w:rsidR="00306791" w:rsidRPr="00050E44" w:rsidRDefault="00306791" w:rsidP="00306791">
            <w:pPr>
              <w:ind w:right="-72"/>
              <w:jc w:val="right"/>
              <w:rPr>
                <w:rFonts w:cs="Arial"/>
                <w:sz w:val="18"/>
                <w:szCs w:val="18"/>
              </w:rPr>
            </w:pPr>
          </w:p>
        </w:tc>
        <w:tc>
          <w:tcPr>
            <w:tcW w:w="1440" w:type="dxa"/>
            <w:tcBorders>
              <w:top w:val="single" w:sz="4" w:space="0" w:color="auto"/>
            </w:tcBorders>
            <w:shd w:val="clear" w:color="auto" w:fill="FAFAFA"/>
            <w:vAlign w:val="bottom"/>
          </w:tcPr>
          <w:p w14:paraId="4CAC9101" w14:textId="77777777" w:rsidR="00306791" w:rsidRPr="00050E44" w:rsidRDefault="00306791" w:rsidP="00306791">
            <w:pPr>
              <w:ind w:right="-72"/>
              <w:jc w:val="right"/>
              <w:rPr>
                <w:rFonts w:cs="Arial"/>
                <w:sz w:val="18"/>
                <w:szCs w:val="18"/>
              </w:rPr>
            </w:pPr>
          </w:p>
        </w:tc>
      </w:tr>
      <w:tr w:rsidR="00306791" w:rsidRPr="00050E44" w14:paraId="17EF983F" w14:textId="77777777" w:rsidTr="004B12E1">
        <w:trPr>
          <w:cantSplit/>
        </w:trPr>
        <w:tc>
          <w:tcPr>
            <w:tcW w:w="5227" w:type="dxa"/>
          </w:tcPr>
          <w:p w14:paraId="26B1918E" w14:textId="77777777" w:rsidR="00306791" w:rsidRPr="00050E44" w:rsidRDefault="00306791" w:rsidP="00306791">
            <w:pPr>
              <w:tabs>
                <w:tab w:val="left" w:pos="990"/>
              </w:tabs>
              <w:jc w:val="left"/>
              <w:rPr>
                <w:rFonts w:cs="Arial"/>
                <w:b/>
                <w:bCs/>
                <w:sz w:val="18"/>
                <w:szCs w:val="18"/>
              </w:rPr>
            </w:pPr>
            <w:r w:rsidRPr="00050E44">
              <w:rPr>
                <w:rFonts w:cs="Arial"/>
                <w:sz w:val="18"/>
                <w:szCs w:val="18"/>
              </w:rPr>
              <w:t>Net book amount</w:t>
            </w:r>
          </w:p>
        </w:tc>
        <w:tc>
          <w:tcPr>
            <w:tcW w:w="1440" w:type="dxa"/>
            <w:tcBorders>
              <w:bottom w:val="single" w:sz="4" w:space="0" w:color="auto"/>
            </w:tcBorders>
            <w:shd w:val="clear" w:color="auto" w:fill="FAFAFA"/>
          </w:tcPr>
          <w:p w14:paraId="0529C151" w14:textId="31ECE519" w:rsidR="00306791" w:rsidRPr="00050E44" w:rsidRDefault="008E3CCC" w:rsidP="00306791">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1,328,325</w:t>
            </w:r>
          </w:p>
        </w:tc>
        <w:tc>
          <w:tcPr>
            <w:tcW w:w="1440" w:type="dxa"/>
            <w:tcBorders>
              <w:bottom w:val="single" w:sz="4" w:space="0" w:color="auto"/>
            </w:tcBorders>
            <w:shd w:val="clear" w:color="auto" w:fill="FAFAFA"/>
          </w:tcPr>
          <w:p w14:paraId="2DE9F3E7" w14:textId="2B996702" w:rsidR="00306791" w:rsidRPr="00050E44" w:rsidRDefault="00081301" w:rsidP="00306791">
            <w:pPr>
              <w:spacing w:before="10" w:after="10"/>
              <w:ind w:right="-72"/>
              <w:jc w:val="right"/>
              <w:rPr>
                <w:rFonts w:eastAsia="Arial Unicode MS" w:cs="Arial"/>
                <w:noProof/>
                <w:color w:val="000000"/>
                <w:sz w:val="18"/>
                <w:szCs w:val="18"/>
                <w:lang w:val="en-GB"/>
              </w:rPr>
            </w:pPr>
            <w:r w:rsidRPr="00081301">
              <w:rPr>
                <w:rFonts w:eastAsia="Arial Unicode MS" w:cs="Arial"/>
                <w:noProof/>
                <w:color w:val="000000"/>
                <w:sz w:val="18"/>
                <w:szCs w:val="18"/>
                <w:lang w:val="en-GB"/>
              </w:rPr>
              <w:t>280,552</w:t>
            </w:r>
          </w:p>
        </w:tc>
        <w:tc>
          <w:tcPr>
            <w:tcW w:w="1440" w:type="dxa"/>
            <w:tcBorders>
              <w:bottom w:val="single" w:sz="4" w:space="0" w:color="auto"/>
            </w:tcBorders>
            <w:shd w:val="clear" w:color="auto" w:fill="FAFAFA"/>
          </w:tcPr>
          <w:p w14:paraId="033EB698" w14:textId="572F87CB" w:rsidR="00306791" w:rsidRPr="00050E44" w:rsidRDefault="00081301" w:rsidP="00306791">
            <w:pPr>
              <w:spacing w:before="10" w:after="10"/>
              <w:ind w:right="-72"/>
              <w:jc w:val="right"/>
              <w:rPr>
                <w:rFonts w:eastAsia="Arial Unicode MS" w:cs="Arial"/>
                <w:noProof/>
                <w:color w:val="000000"/>
                <w:sz w:val="18"/>
                <w:szCs w:val="18"/>
                <w:lang w:val="en-GB"/>
              </w:rPr>
            </w:pPr>
            <w:r w:rsidRPr="00081301">
              <w:rPr>
                <w:rFonts w:eastAsia="Arial Unicode MS" w:cs="Arial"/>
                <w:noProof/>
                <w:color w:val="000000"/>
                <w:sz w:val="18"/>
                <w:szCs w:val="18"/>
                <w:lang w:val="en-GB"/>
              </w:rPr>
              <w:t>1,608,877</w:t>
            </w:r>
          </w:p>
        </w:tc>
      </w:tr>
    </w:tbl>
    <w:p w14:paraId="7890F83D" w14:textId="77EB2CB8" w:rsidR="00AD75CE" w:rsidRDefault="00AD75CE">
      <w:pPr>
        <w:rPr>
          <w:rFonts w:cs="Cordia New"/>
          <w:sz w:val="18"/>
          <w:szCs w:val="18"/>
        </w:rPr>
      </w:pPr>
    </w:p>
    <w:p w14:paraId="141F830F" w14:textId="17F3A5CD" w:rsidR="00716C44" w:rsidRPr="006A6021" w:rsidRDefault="00716C44">
      <w:pPr>
        <w:rPr>
          <w:rFonts w:cs="Cordia New"/>
          <w:sz w:val="18"/>
          <w:szCs w:val="18"/>
        </w:rPr>
      </w:pPr>
      <w:r>
        <w:rPr>
          <w:rFonts w:cs="Cordia New"/>
          <w:sz w:val="18"/>
          <w:szCs w:val="18"/>
        </w:rPr>
        <w:br w:type="page"/>
      </w:r>
    </w:p>
    <w:tbl>
      <w:tblPr>
        <w:tblW w:w="9547" w:type="dxa"/>
        <w:tblInd w:w="8" w:type="dxa"/>
        <w:tblLayout w:type="fixed"/>
        <w:tblLook w:val="04A0" w:firstRow="1" w:lastRow="0" w:firstColumn="1" w:lastColumn="0" w:noHBand="0" w:noVBand="1"/>
      </w:tblPr>
      <w:tblGrid>
        <w:gridCol w:w="5227"/>
        <w:gridCol w:w="1440"/>
        <w:gridCol w:w="1440"/>
        <w:gridCol w:w="1440"/>
      </w:tblGrid>
      <w:tr w:rsidR="00AD75CE" w:rsidRPr="00050E44" w14:paraId="0771B1C1" w14:textId="77777777" w:rsidTr="00A736C9">
        <w:trPr>
          <w:cantSplit/>
        </w:trPr>
        <w:tc>
          <w:tcPr>
            <w:tcW w:w="5227" w:type="dxa"/>
            <w:vAlign w:val="bottom"/>
          </w:tcPr>
          <w:p w14:paraId="6F94ADFF" w14:textId="77777777" w:rsidR="00AD75CE" w:rsidRPr="00050E44" w:rsidRDefault="00AD75CE" w:rsidP="00A736C9">
            <w:pPr>
              <w:ind w:right="-71"/>
              <w:jc w:val="left"/>
              <w:rPr>
                <w:rFonts w:cs="Arial"/>
                <w:b/>
                <w:bCs/>
                <w:sz w:val="18"/>
                <w:szCs w:val="18"/>
              </w:rPr>
            </w:pPr>
          </w:p>
        </w:tc>
        <w:tc>
          <w:tcPr>
            <w:tcW w:w="4320" w:type="dxa"/>
            <w:gridSpan w:val="3"/>
            <w:tcBorders>
              <w:top w:val="single" w:sz="4" w:space="0" w:color="auto"/>
              <w:bottom w:val="single" w:sz="4" w:space="0" w:color="auto"/>
            </w:tcBorders>
            <w:shd w:val="clear" w:color="auto" w:fill="auto"/>
            <w:vAlign w:val="center"/>
          </w:tcPr>
          <w:p w14:paraId="35E403C7" w14:textId="3A88E2E9" w:rsidR="00AD75CE" w:rsidRPr="00AD75CE" w:rsidRDefault="00AD75CE" w:rsidP="00AD75CE">
            <w:pPr>
              <w:ind w:right="-72"/>
              <w:jc w:val="center"/>
              <w:rPr>
                <w:rFonts w:cs="Browallia New"/>
                <w:b/>
                <w:bCs/>
                <w:sz w:val="18"/>
                <w:szCs w:val="22"/>
                <w:cs/>
                <w:lang w:val="en-GB"/>
              </w:rPr>
            </w:pPr>
            <w:r w:rsidRPr="00AD75CE">
              <w:rPr>
                <w:rFonts w:cs="Browallia New"/>
                <w:b/>
                <w:bCs/>
                <w:sz w:val="18"/>
                <w:szCs w:val="22"/>
                <w:lang w:val="en-GB"/>
              </w:rPr>
              <w:t>Separate</w:t>
            </w:r>
            <w:r>
              <w:rPr>
                <w:rFonts w:cs="Browallia New"/>
                <w:b/>
                <w:bCs/>
                <w:sz w:val="18"/>
                <w:szCs w:val="22"/>
                <w:lang w:val="en-GB"/>
              </w:rPr>
              <w:t xml:space="preserve"> </w:t>
            </w:r>
            <w:r w:rsidRPr="00AD75CE">
              <w:rPr>
                <w:rFonts w:cs="Browallia New"/>
                <w:b/>
                <w:bCs/>
                <w:sz w:val="18"/>
                <w:szCs w:val="22"/>
                <w:lang w:val="en-GB"/>
              </w:rPr>
              <w:t>financial statements</w:t>
            </w:r>
          </w:p>
        </w:tc>
      </w:tr>
      <w:tr w:rsidR="00AD75CE" w:rsidRPr="00050E44" w14:paraId="7369F12F" w14:textId="77777777" w:rsidTr="00A736C9">
        <w:trPr>
          <w:cantSplit/>
        </w:trPr>
        <w:tc>
          <w:tcPr>
            <w:tcW w:w="5227" w:type="dxa"/>
            <w:vAlign w:val="bottom"/>
          </w:tcPr>
          <w:p w14:paraId="2FBCDF07" w14:textId="77777777" w:rsidR="00AD75CE" w:rsidRPr="00050E44" w:rsidRDefault="00AD75CE" w:rsidP="00A736C9">
            <w:pPr>
              <w:ind w:right="-71"/>
              <w:jc w:val="left"/>
              <w:rPr>
                <w:rFonts w:cs="Arial"/>
                <w:b/>
                <w:bCs/>
                <w:sz w:val="18"/>
                <w:szCs w:val="18"/>
              </w:rPr>
            </w:pPr>
          </w:p>
        </w:tc>
        <w:tc>
          <w:tcPr>
            <w:tcW w:w="1440" w:type="dxa"/>
            <w:tcBorders>
              <w:top w:val="single" w:sz="4" w:space="0" w:color="auto"/>
            </w:tcBorders>
            <w:vAlign w:val="center"/>
          </w:tcPr>
          <w:p w14:paraId="7BC4E5EF" w14:textId="77777777" w:rsidR="00AD75CE" w:rsidRPr="00050E44" w:rsidRDefault="00AD75CE" w:rsidP="00A736C9">
            <w:pPr>
              <w:ind w:right="-72"/>
              <w:jc w:val="right"/>
              <w:rPr>
                <w:rFonts w:cs="Arial"/>
                <w:b/>
                <w:bCs/>
                <w:snapToGrid w:val="0"/>
                <w:sz w:val="18"/>
                <w:szCs w:val="18"/>
                <w:lang w:eastAsia="th-TH"/>
              </w:rPr>
            </w:pPr>
          </w:p>
        </w:tc>
        <w:tc>
          <w:tcPr>
            <w:tcW w:w="1440" w:type="dxa"/>
            <w:tcBorders>
              <w:top w:val="single" w:sz="4" w:space="0" w:color="auto"/>
            </w:tcBorders>
            <w:vAlign w:val="center"/>
          </w:tcPr>
          <w:p w14:paraId="4BB5EC39" w14:textId="77777777" w:rsidR="00AD75CE" w:rsidRPr="00050E44" w:rsidRDefault="00AD75CE" w:rsidP="00A736C9">
            <w:pPr>
              <w:ind w:right="-72"/>
              <w:jc w:val="right"/>
              <w:rPr>
                <w:rFonts w:cs="Arial"/>
                <w:b/>
                <w:bCs/>
                <w:snapToGrid w:val="0"/>
                <w:sz w:val="18"/>
                <w:szCs w:val="18"/>
                <w:cs/>
                <w:lang w:eastAsia="th-TH"/>
              </w:rPr>
            </w:pPr>
            <w:r w:rsidRPr="00050E44">
              <w:rPr>
                <w:rFonts w:cs="Arial"/>
                <w:b/>
                <w:bCs/>
                <w:snapToGrid w:val="0"/>
                <w:sz w:val="18"/>
                <w:szCs w:val="18"/>
                <w:lang w:eastAsia="th-TH"/>
              </w:rPr>
              <w:t>Computer</w:t>
            </w:r>
          </w:p>
        </w:tc>
        <w:tc>
          <w:tcPr>
            <w:tcW w:w="1440" w:type="dxa"/>
            <w:tcBorders>
              <w:top w:val="single" w:sz="4" w:space="0" w:color="auto"/>
            </w:tcBorders>
            <w:vAlign w:val="bottom"/>
          </w:tcPr>
          <w:p w14:paraId="1D341DDA" w14:textId="77777777" w:rsidR="00AD75CE" w:rsidRPr="00050E44" w:rsidRDefault="00AD75CE" w:rsidP="00A736C9">
            <w:pPr>
              <w:ind w:right="-72"/>
              <w:jc w:val="right"/>
              <w:rPr>
                <w:rFonts w:cs="Arial"/>
                <w:b/>
                <w:bCs/>
                <w:sz w:val="18"/>
                <w:szCs w:val="18"/>
                <w:cs/>
              </w:rPr>
            </w:pPr>
          </w:p>
        </w:tc>
      </w:tr>
      <w:tr w:rsidR="00AD75CE" w:rsidRPr="00050E44" w14:paraId="0D7940A3" w14:textId="77777777" w:rsidTr="00A736C9">
        <w:trPr>
          <w:cantSplit/>
        </w:trPr>
        <w:tc>
          <w:tcPr>
            <w:tcW w:w="5227" w:type="dxa"/>
            <w:vAlign w:val="bottom"/>
          </w:tcPr>
          <w:p w14:paraId="425692BB" w14:textId="77777777" w:rsidR="00AD75CE" w:rsidRPr="00050E44" w:rsidRDefault="00AD75CE" w:rsidP="00A736C9">
            <w:pPr>
              <w:ind w:right="-71"/>
              <w:jc w:val="left"/>
              <w:rPr>
                <w:rFonts w:cs="Arial"/>
                <w:b/>
                <w:bCs/>
                <w:sz w:val="18"/>
                <w:szCs w:val="18"/>
              </w:rPr>
            </w:pPr>
          </w:p>
        </w:tc>
        <w:tc>
          <w:tcPr>
            <w:tcW w:w="1440" w:type="dxa"/>
            <w:vAlign w:val="center"/>
            <w:hideMark/>
          </w:tcPr>
          <w:p w14:paraId="0E47F71D" w14:textId="77777777" w:rsidR="00AD75CE" w:rsidRPr="00050E44" w:rsidRDefault="00AD75CE" w:rsidP="00A736C9">
            <w:pPr>
              <w:ind w:right="-72"/>
              <w:jc w:val="right"/>
              <w:rPr>
                <w:rFonts w:cs="Arial"/>
                <w:b/>
                <w:bCs/>
                <w:snapToGrid w:val="0"/>
                <w:sz w:val="18"/>
                <w:szCs w:val="18"/>
                <w:cs/>
                <w:lang w:eastAsia="th-TH"/>
              </w:rPr>
            </w:pPr>
            <w:r w:rsidRPr="00050E44">
              <w:rPr>
                <w:rFonts w:cs="Arial"/>
                <w:b/>
                <w:bCs/>
                <w:snapToGrid w:val="0"/>
                <w:sz w:val="18"/>
                <w:szCs w:val="18"/>
                <w:lang w:eastAsia="th-TH"/>
              </w:rPr>
              <w:t>Computer</w:t>
            </w:r>
          </w:p>
        </w:tc>
        <w:tc>
          <w:tcPr>
            <w:tcW w:w="1440" w:type="dxa"/>
            <w:vAlign w:val="bottom"/>
            <w:hideMark/>
          </w:tcPr>
          <w:p w14:paraId="79DFCB94" w14:textId="77777777" w:rsidR="00AD75CE" w:rsidRPr="00050E44" w:rsidRDefault="00AD75CE" w:rsidP="00A736C9">
            <w:pPr>
              <w:ind w:left="-78" w:right="-72"/>
              <w:jc w:val="right"/>
              <w:rPr>
                <w:rFonts w:cs="Arial"/>
                <w:b/>
                <w:bCs/>
                <w:spacing w:val="-6"/>
                <w:sz w:val="18"/>
                <w:szCs w:val="18"/>
                <w:cs/>
              </w:rPr>
            </w:pPr>
            <w:r w:rsidRPr="00050E44">
              <w:rPr>
                <w:rFonts w:cs="Arial"/>
                <w:b/>
                <w:bCs/>
                <w:snapToGrid w:val="0"/>
                <w:sz w:val="18"/>
                <w:szCs w:val="18"/>
                <w:lang w:eastAsia="th-TH"/>
              </w:rPr>
              <w:t>software</w:t>
            </w:r>
            <w:r w:rsidRPr="00050E44">
              <w:rPr>
                <w:rFonts w:cs="Arial"/>
                <w:b/>
                <w:bCs/>
                <w:spacing w:val="-6"/>
                <w:sz w:val="18"/>
                <w:szCs w:val="18"/>
              </w:rPr>
              <w:t xml:space="preserve"> under</w:t>
            </w:r>
          </w:p>
        </w:tc>
        <w:tc>
          <w:tcPr>
            <w:tcW w:w="1440" w:type="dxa"/>
            <w:vAlign w:val="bottom"/>
          </w:tcPr>
          <w:p w14:paraId="1991E7E0" w14:textId="77777777" w:rsidR="00AD75CE" w:rsidRPr="00050E44" w:rsidRDefault="00AD75CE" w:rsidP="00A736C9">
            <w:pPr>
              <w:ind w:right="-72"/>
              <w:jc w:val="right"/>
              <w:rPr>
                <w:rFonts w:cs="Arial"/>
                <w:b/>
                <w:bCs/>
                <w:sz w:val="18"/>
                <w:szCs w:val="18"/>
                <w:cs/>
              </w:rPr>
            </w:pPr>
          </w:p>
        </w:tc>
      </w:tr>
      <w:tr w:rsidR="00AD75CE" w:rsidRPr="00050E44" w14:paraId="7D9E4EC1" w14:textId="77777777" w:rsidTr="00A736C9">
        <w:trPr>
          <w:cantSplit/>
        </w:trPr>
        <w:tc>
          <w:tcPr>
            <w:tcW w:w="5227" w:type="dxa"/>
            <w:vAlign w:val="bottom"/>
          </w:tcPr>
          <w:p w14:paraId="7FB172E5" w14:textId="77777777" w:rsidR="00AD75CE" w:rsidRPr="00050E44" w:rsidRDefault="00AD75CE" w:rsidP="00A736C9">
            <w:pPr>
              <w:ind w:right="-71"/>
              <w:jc w:val="left"/>
              <w:rPr>
                <w:rFonts w:cs="Arial"/>
                <w:b/>
                <w:bCs/>
                <w:sz w:val="18"/>
                <w:szCs w:val="18"/>
              </w:rPr>
            </w:pPr>
          </w:p>
        </w:tc>
        <w:tc>
          <w:tcPr>
            <w:tcW w:w="1440" w:type="dxa"/>
            <w:vAlign w:val="center"/>
            <w:hideMark/>
          </w:tcPr>
          <w:p w14:paraId="5591B88C" w14:textId="77777777" w:rsidR="00AD75CE" w:rsidRPr="00050E44" w:rsidRDefault="00AD75CE" w:rsidP="00A736C9">
            <w:pPr>
              <w:ind w:right="-72"/>
              <w:jc w:val="right"/>
              <w:rPr>
                <w:rFonts w:cs="Arial"/>
                <w:b/>
                <w:bCs/>
                <w:snapToGrid w:val="0"/>
                <w:sz w:val="18"/>
                <w:szCs w:val="18"/>
                <w:cs/>
                <w:lang w:eastAsia="th-TH"/>
              </w:rPr>
            </w:pPr>
            <w:r w:rsidRPr="00050E44">
              <w:rPr>
                <w:rFonts w:cs="Arial"/>
                <w:b/>
                <w:bCs/>
                <w:snapToGrid w:val="0"/>
                <w:sz w:val="18"/>
                <w:szCs w:val="18"/>
                <w:lang w:eastAsia="th-TH"/>
              </w:rPr>
              <w:t>software</w:t>
            </w:r>
          </w:p>
        </w:tc>
        <w:tc>
          <w:tcPr>
            <w:tcW w:w="1440" w:type="dxa"/>
            <w:vAlign w:val="bottom"/>
            <w:hideMark/>
          </w:tcPr>
          <w:p w14:paraId="5261A85A" w14:textId="77777777" w:rsidR="00AD75CE" w:rsidRPr="00050E44" w:rsidRDefault="00AD75CE" w:rsidP="00A736C9">
            <w:pPr>
              <w:ind w:right="-72"/>
              <w:jc w:val="right"/>
              <w:rPr>
                <w:rFonts w:cs="Arial"/>
                <w:b/>
                <w:bCs/>
                <w:sz w:val="18"/>
                <w:szCs w:val="18"/>
                <w:cs/>
              </w:rPr>
            </w:pPr>
            <w:r w:rsidRPr="00050E44">
              <w:rPr>
                <w:rFonts w:cs="Arial"/>
                <w:b/>
                <w:bCs/>
                <w:sz w:val="18"/>
                <w:szCs w:val="18"/>
              </w:rPr>
              <w:t>installation</w:t>
            </w:r>
          </w:p>
        </w:tc>
        <w:tc>
          <w:tcPr>
            <w:tcW w:w="1440" w:type="dxa"/>
            <w:vAlign w:val="bottom"/>
            <w:hideMark/>
          </w:tcPr>
          <w:p w14:paraId="07846834" w14:textId="77777777" w:rsidR="00AD75CE" w:rsidRPr="00050E44" w:rsidRDefault="00AD75CE" w:rsidP="00A736C9">
            <w:pPr>
              <w:ind w:right="-72"/>
              <w:jc w:val="right"/>
              <w:rPr>
                <w:rFonts w:cs="Arial"/>
                <w:b/>
                <w:bCs/>
                <w:sz w:val="18"/>
                <w:szCs w:val="18"/>
                <w:cs/>
              </w:rPr>
            </w:pPr>
            <w:r w:rsidRPr="00050E44">
              <w:rPr>
                <w:rFonts w:cs="Arial"/>
                <w:b/>
                <w:bCs/>
                <w:sz w:val="18"/>
                <w:szCs w:val="18"/>
              </w:rPr>
              <w:t>Total</w:t>
            </w:r>
          </w:p>
        </w:tc>
      </w:tr>
      <w:tr w:rsidR="00AD75CE" w:rsidRPr="00050E44" w14:paraId="49CA07F4" w14:textId="77777777" w:rsidTr="00A736C9">
        <w:trPr>
          <w:cantSplit/>
        </w:trPr>
        <w:tc>
          <w:tcPr>
            <w:tcW w:w="5227" w:type="dxa"/>
            <w:vAlign w:val="bottom"/>
          </w:tcPr>
          <w:p w14:paraId="3D404756" w14:textId="77777777" w:rsidR="00AD75CE" w:rsidRPr="00050E44" w:rsidRDefault="00AD75CE" w:rsidP="00A736C9">
            <w:pPr>
              <w:ind w:right="-71"/>
              <w:jc w:val="left"/>
              <w:rPr>
                <w:rFonts w:cs="Arial"/>
                <w:b/>
                <w:bCs/>
                <w:sz w:val="18"/>
                <w:szCs w:val="18"/>
                <w:cs/>
              </w:rPr>
            </w:pPr>
          </w:p>
        </w:tc>
        <w:tc>
          <w:tcPr>
            <w:tcW w:w="1440" w:type="dxa"/>
            <w:tcBorders>
              <w:bottom w:val="single" w:sz="4" w:space="0" w:color="auto"/>
            </w:tcBorders>
            <w:vAlign w:val="bottom"/>
          </w:tcPr>
          <w:p w14:paraId="65FD8695" w14:textId="77777777" w:rsidR="00AD75CE" w:rsidRPr="00050E44" w:rsidRDefault="00AD75CE" w:rsidP="00A736C9">
            <w:pPr>
              <w:ind w:right="-72"/>
              <w:jc w:val="right"/>
              <w:rPr>
                <w:rFonts w:cs="Arial"/>
                <w:b/>
                <w:bCs/>
                <w:sz w:val="18"/>
                <w:szCs w:val="18"/>
                <w:cs/>
              </w:rPr>
            </w:pPr>
            <w:r w:rsidRPr="00050E44">
              <w:rPr>
                <w:rFonts w:cs="Arial"/>
                <w:b/>
                <w:bCs/>
                <w:sz w:val="18"/>
                <w:szCs w:val="18"/>
              </w:rPr>
              <w:t>Baht</w:t>
            </w:r>
          </w:p>
        </w:tc>
        <w:tc>
          <w:tcPr>
            <w:tcW w:w="1440" w:type="dxa"/>
            <w:tcBorders>
              <w:bottom w:val="single" w:sz="4" w:space="0" w:color="auto"/>
            </w:tcBorders>
            <w:vAlign w:val="bottom"/>
          </w:tcPr>
          <w:p w14:paraId="4A20E1E3" w14:textId="77777777" w:rsidR="00AD75CE" w:rsidRPr="00050E44" w:rsidRDefault="00AD75CE" w:rsidP="00A736C9">
            <w:pPr>
              <w:ind w:right="-72"/>
              <w:jc w:val="right"/>
              <w:rPr>
                <w:rFonts w:cs="Arial"/>
                <w:b/>
                <w:bCs/>
                <w:sz w:val="18"/>
                <w:szCs w:val="18"/>
              </w:rPr>
            </w:pPr>
            <w:r w:rsidRPr="00050E44">
              <w:rPr>
                <w:rFonts w:cs="Arial"/>
                <w:b/>
                <w:bCs/>
                <w:sz w:val="18"/>
                <w:szCs w:val="18"/>
              </w:rPr>
              <w:t>Baht</w:t>
            </w:r>
          </w:p>
        </w:tc>
        <w:tc>
          <w:tcPr>
            <w:tcW w:w="1440" w:type="dxa"/>
            <w:tcBorders>
              <w:bottom w:val="single" w:sz="4" w:space="0" w:color="auto"/>
            </w:tcBorders>
            <w:vAlign w:val="bottom"/>
          </w:tcPr>
          <w:p w14:paraId="6A86A08C" w14:textId="77777777" w:rsidR="00AD75CE" w:rsidRPr="00050E44" w:rsidRDefault="00AD75CE" w:rsidP="00A736C9">
            <w:pPr>
              <w:ind w:right="-72"/>
              <w:jc w:val="right"/>
              <w:rPr>
                <w:rFonts w:cs="Arial"/>
                <w:b/>
                <w:bCs/>
                <w:sz w:val="18"/>
                <w:szCs w:val="18"/>
              </w:rPr>
            </w:pPr>
            <w:r w:rsidRPr="00050E44">
              <w:rPr>
                <w:rFonts w:cs="Arial"/>
                <w:b/>
                <w:bCs/>
                <w:sz w:val="18"/>
                <w:szCs w:val="18"/>
              </w:rPr>
              <w:t>Baht</w:t>
            </w:r>
          </w:p>
        </w:tc>
      </w:tr>
      <w:tr w:rsidR="00AD75CE" w:rsidRPr="00050E44" w14:paraId="705A1DAC" w14:textId="77777777" w:rsidTr="00A736C9">
        <w:trPr>
          <w:cantSplit/>
        </w:trPr>
        <w:tc>
          <w:tcPr>
            <w:tcW w:w="5227" w:type="dxa"/>
            <w:hideMark/>
          </w:tcPr>
          <w:p w14:paraId="66A00776" w14:textId="77777777" w:rsidR="00AD75CE" w:rsidRPr="00050E44" w:rsidRDefault="00AD75CE" w:rsidP="00A736C9">
            <w:pPr>
              <w:tabs>
                <w:tab w:val="left" w:pos="990"/>
              </w:tabs>
              <w:jc w:val="left"/>
              <w:rPr>
                <w:rFonts w:cs="Arial"/>
                <w:b/>
                <w:bCs/>
                <w:sz w:val="18"/>
                <w:szCs w:val="18"/>
              </w:rPr>
            </w:pPr>
            <w:r w:rsidRPr="00050E44">
              <w:rPr>
                <w:rFonts w:cs="Arial"/>
                <w:b/>
                <w:bCs/>
                <w:sz w:val="18"/>
                <w:szCs w:val="18"/>
              </w:rPr>
              <w:t xml:space="preserve">As </w:t>
            </w:r>
            <w:proofErr w:type="gramStart"/>
            <w:r w:rsidRPr="00050E44">
              <w:rPr>
                <w:rFonts w:cs="Arial"/>
                <w:b/>
                <w:bCs/>
                <w:sz w:val="18"/>
                <w:szCs w:val="18"/>
              </w:rPr>
              <w:t>at</w:t>
            </w:r>
            <w:proofErr w:type="gramEnd"/>
            <w:r w:rsidRPr="00050E44">
              <w:rPr>
                <w:rFonts w:cs="Arial"/>
                <w:b/>
                <w:bCs/>
                <w:sz w:val="18"/>
                <w:szCs w:val="18"/>
              </w:rPr>
              <w:t xml:space="preserve"> </w:t>
            </w:r>
            <w:r w:rsidRPr="00050E44">
              <w:rPr>
                <w:rFonts w:cs="Arial"/>
                <w:b/>
                <w:bCs/>
                <w:sz w:val="18"/>
                <w:szCs w:val="18"/>
                <w:lang w:val="en-GB"/>
              </w:rPr>
              <w:t>1</w:t>
            </w:r>
            <w:r w:rsidRPr="00050E44">
              <w:rPr>
                <w:rFonts w:cs="Arial"/>
                <w:b/>
                <w:bCs/>
                <w:sz w:val="18"/>
                <w:szCs w:val="18"/>
              </w:rPr>
              <w:t xml:space="preserve"> January </w:t>
            </w:r>
            <w:r w:rsidRPr="00395CA0">
              <w:rPr>
                <w:rFonts w:cs="Arial"/>
                <w:b/>
                <w:bCs/>
                <w:sz w:val="18"/>
                <w:szCs w:val="18"/>
                <w:lang w:val="en-GB"/>
              </w:rPr>
              <w:t>2021</w:t>
            </w:r>
          </w:p>
        </w:tc>
        <w:tc>
          <w:tcPr>
            <w:tcW w:w="1440" w:type="dxa"/>
            <w:tcBorders>
              <w:top w:val="single" w:sz="4" w:space="0" w:color="auto"/>
            </w:tcBorders>
            <w:shd w:val="clear" w:color="auto" w:fill="auto"/>
            <w:vAlign w:val="bottom"/>
          </w:tcPr>
          <w:p w14:paraId="244B2252"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71705F34"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7F014FAA" w14:textId="77777777" w:rsidR="00AD75CE" w:rsidRPr="00050E44" w:rsidRDefault="00AD75CE" w:rsidP="00A736C9">
            <w:pPr>
              <w:ind w:right="-72"/>
              <w:jc w:val="right"/>
              <w:rPr>
                <w:rFonts w:cs="Arial"/>
                <w:sz w:val="18"/>
                <w:szCs w:val="18"/>
              </w:rPr>
            </w:pPr>
          </w:p>
        </w:tc>
      </w:tr>
      <w:tr w:rsidR="00AD75CE" w:rsidRPr="00050E44" w14:paraId="77801367" w14:textId="77777777" w:rsidTr="00A736C9">
        <w:trPr>
          <w:cantSplit/>
        </w:trPr>
        <w:tc>
          <w:tcPr>
            <w:tcW w:w="5227" w:type="dxa"/>
            <w:hideMark/>
          </w:tcPr>
          <w:p w14:paraId="4C31457F" w14:textId="77777777" w:rsidR="00AD75CE" w:rsidRPr="00884209" w:rsidRDefault="00AD75CE" w:rsidP="00A736C9">
            <w:pPr>
              <w:tabs>
                <w:tab w:val="left" w:pos="990"/>
              </w:tabs>
              <w:jc w:val="left"/>
              <w:rPr>
                <w:rFonts w:cs="Cordia New"/>
                <w:sz w:val="18"/>
                <w:szCs w:val="18"/>
                <w:lang w:val="en-GB"/>
              </w:rPr>
            </w:pPr>
            <w:r w:rsidRPr="00050E44">
              <w:rPr>
                <w:rFonts w:cs="Arial"/>
                <w:sz w:val="18"/>
                <w:szCs w:val="18"/>
              </w:rPr>
              <w:t>Cost</w:t>
            </w:r>
          </w:p>
        </w:tc>
        <w:tc>
          <w:tcPr>
            <w:tcW w:w="1440" w:type="dxa"/>
            <w:shd w:val="clear" w:color="auto" w:fill="auto"/>
          </w:tcPr>
          <w:p w14:paraId="1943F646" w14:textId="77777777" w:rsidR="00AD75CE" w:rsidRPr="00050E44" w:rsidRDefault="00AD75CE" w:rsidP="00A736C9">
            <w:pPr>
              <w:ind w:right="-72"/>
              <w:jc w:val="right"/>
              <w:rPr>
                <w:rFonts w:cs="Arial"/>
                <w:sz w:val="18"/>
                <w:szCs w:val="18"/>
                <w:lang w:val="en-GB"/>
              </w:rPr>
            </w:pPr>
            <w:r w:rsidRPr="00050E44">
              <w:rPr>
                <w:rFonts w:eastAsia="Arial Unicode MS" w:cs="Arial"/>
                <w:color w:val="000000"/>
                <w:sz w:val="18"/>
                <w:szCs w:val="18"/>
                <w:lang w:val="en-GB"/>
              </w:rPr>
              <w:t>10,028,745</w:t>
            </w:r>
          </w:p>
        </w:tc>
        <w:tc>
          <w:tcPr>
            <w:tcW w:w="1440" w:type="dxa"/>
            <w:shd w:val="clear" w:color="auto" w:fill="auto"/>
          </w:tcPr>
          <w:p w14:paraId="5F4BACCD" w14:textId="77777777" w:rsidR="00AD75CE" w:rsidRPr="00050E44" w:rsidRDefault="00AD75CE" w:rsidP="00A736C9">
            <w:pPr>
              <w:ind w:right="-72"/>
              <w:jc w:val="right"/>
              <w:rPr>
                <w:rFonts w:cs="Arial"/>
                <w:sz w:val="18"/>
                <w:szCs w:val="18"/>
                <w:lang w:val="en-GB"/>
              </w:rPr>
            </w:pPr>
            <w:r w:rsidRPr="00050E44">
              <w:rPr>
                <w:rFonts w:eastAsia="Arial Unicode MS" w:cs="Arial"/>
                <w:color w:val="000000"/>
                <w:sz w:val="18"/>
                <w:szCs w:val="18"/>
                <w:lang w:val="en-GB"/>
              </w:rPr>
              <w:t>12,000</w:t>
            </w:r>
          </w:p>
        </w:tc>
        <w:tc>
          <w:tcPr>
            <w:tcW w:w="1440" w:type="dxa"/>
            <w:shd w:val="clear" w:color="auto" w:fill="auto"/>
          </w:tcPr>
          <w:p w14:paraId="75311859" w14:textId="77777777" w:rsidR="00AD75CE" w:rsidRPr="00050E44" w:rsidRDefault="00AD75CE" w:rsidP="00A736C9">
            <w:pPr>
              <w:ind w:right="-72"/>
              <w:jc w:val="right"/>
              <w:rPr>
                <w:rFonts w:cs="Arial"/>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10,040,745</w:t>
            </w:r>
            <w:r w:rsidRPr="00050E44">
              <w:rPr>
                <w:rFonts w:eastAsia="Arial Unicode MS" w:cs="Arial"/>
                <w:color w:val="000000"/>
                <w:sz w:val="18"/>
                <w:szCs w:val="18"/>
                <w:lang w:val="en-GB"/>
              </w:rPr>
              <w:fldChar w:fldCharType="end"/>
            </w:r>
          </w:p>
        </w:tc>
      </w:tr>
      <w:tr w:rsidR="00AD75CE" w:rsidRPr="00050E44" w14:paraId="18F75309" w14:textId="77777777" w:rsidTr="00A736C9">
        <w:trPr>
          <w:cantSplit/>
        </w:trPr>
        <w:tc>
          <w:tcPr>
            <w:tcW w:w="5227" w:type="dxa"/>
            <w:hideMark/>
          </w:tcPr>
          <w:p w14:paraId="0775470A" w14:textId="77777777" w:rsidR="00AD75CE" w:rsidRPr="00050E44" w:rsidRDefault="00AD75CE" w:rsidP="00A736C9">
            <w:pPr>
              <w:tabs>
                <w:tab w:val="left" w:pos="720"/>
                <w:tab w:val="left" w:pos="792"/>
              </w:tabs>
              <w:jc w:val="left"/>
              <w:rPr>
                <w:rFonts w:cs="Arial"/>
                <w:sz w:val="18"/>
                <w:szCs w:val="18"/>
                <w:u w:val="single"/>
              </w:rPr>
            </w:pPr>
            <w:proofErr w:type="gramStart"/>
            <w:r w:rsidRPr="00050E44">
              <w:rPr>
                <w:rFonts w:cs="Arial"/>
                <w:sz w:val="18"/>
                <w:szCs w:val="18"/>
                <w:u w:val="single"/>
              </w:rPr>
              <w:t>Less</w:t>
            </w:r>
            <w:r w:rsidRPr="00050E44">
              <w:rPr>
                <w:rFonts w:cs="Arial"/>
                <w:sz w:val="18"/>
                <w:szCs w:val="18"/>
                <w:cs/>
              </w:rPr>
              <w:t xml:space="preserve">  </w:t>
            </w:r>
            <w:r w:rsidRPr="00050E44">
              <w:rPr>
                <w:rFonts w:cs="Arial"/>
                <w:sz w:val="18"/>
                <w:szCs w:val="18"/>
              </w:rPr>
              <w:t>Accumulated</w:t>
            </w:r>
            <w:proofErr w:type="gramEnd"/>
            <w:r w:rsidRPr="00050E44">
              <w:rPr>
                <w:rFonts w:cs="Arial"/>
                <w:sz w:val="18"/>
                <w:szCs w:val="18"/>
              </w:rPr>
              <w:t xml:space="preserve"> </w:t>
            </w:r>
            <w:proofErr w:type="spellStart"/>
            <w:r w:rsidRPr="00050E44">
              <w:rPr>
                <w:rFonts w:cs="Arial"/>
                <w:sz w:val="18"/>
                <w:szCs w:val="18"/>
              </w:rPr>
              <w:t>amortisation</w:t>
            </w:r>
            <w:proofErr w:type="spellEnd"/>
          </w:p>
        </w:tc>
        <w:tc>
          <w:tcPr>
            <w:tcW w:w="1440" w:type="dxa"/>
            <w:tcBorders>
              <w:bottom w:val="single" w:sz="4" w:space="0" w:color="auto"/>
            </w:tcBorders>
            <w:shd w:val="clear" w:color="auto" w:fill="auto"/>
          </w:tcPr>
          <w:p w14:paraId="3932FE69" w14:textId="77777777" w:rsidR="00AD75CE" w:rsidRPr="00050E44" w:rsidRDefault="00AD75CE" w:rsidP="00A736C9">
            <w:pPr>
              <w:ind w:right="-72"/>
              <w:jc w:val="right"/>
              <w:rPr>
                <w:rFonts w:cs="Arial"/>
                <w:sz w:val="18"/>
                <w:szCs w:val="18"/>
                <w:lang w:val="en-GB"/>
              </w:rPr>
            </w:pPr>
            <w:r w:rsidRPr="00050E44">
              <w:rPr>
                <w:rFonts w:eastAsia="Arial Unicode MS" w:cs="Arial"/>
                <w:color w:val="000000"/>
                <w:sz w:val="18"/>
                <w:szCs w:val="18"/>
                <w:lang w:val="en-GB"/>
              </w:rPr>
              <w:t>(6,456,866)</w:t>
            </w:r>
          </w:p>
        </w:tc>
        <w:tc>
          <w:tcPr>
            <w:tcW w:w="1440" w:type="dxa"/>
            <w:tcBorders>
              <w:bottom w:val="single" w:sz="4" w:space="0" w:color="auto"/>
            </w:tcBorders>
            <w:shd w:val="clear" w:color="auto" w:fill="auto"/>
          </w:tcPr>
          <w:p w14:paraId="7456C953" w14:textId="77777777" w:rsidR="00AD75CE" w:rsidRPr="00050E44" w:rsidRDefault="00AD75CE" w:rsidP="00A736C9">
            <w:pPr>
              <w:ind w:right="-72"/>
              <w:jc w:val="right"/>
              <w:rPr>
                <w:rFonts w:cs="Arial"/>
                <w:sz w:val="18"/>
                <w:szCs w:val="18"/>
                <w:lang w:val="en-GB"/>
              </w:rPr>
            </w:pPr>
            <w:r w:rsidRPr="00050E44">
              <w:rPr>
                <w:rFonts w:eastAsia="Arial Unicode MS" w:cs="Arial"/>
                <w:color w:val="000000"/>
                <w:sz w:val="18"/>
                <w:szCs w:val="18"/>
                <w:lang w:val="en-GB"/>
              </w:rPr>
              <w:t>-</w:t>
            </w:r>
          </w:p>
        </w:tc>
        <w:tc>
          <w:tcPr>
            <w:tcW w:w="1440" w:type="dxa"/>
            <w:tcBorders>
              <w:bottom w:val="single" w:sz="4" w:space="0" w:color="auto"/>
            </w:tcBorders>
            <w:shd w:val="clear" w:color="auto" w:fill="auto"/>
          </w:tcPr>
          <w:p w14:paraId="4076646C" w14:textId="77777777" w:rsidR="00AD75CE" w:rsidRPr="00050E44" w:rsidRDefault="00AD75CE" w:rsidP="00A736C9">
            <w:pPr>
              <w:ind w:right="-72"/>
              <w:jc w:val="right"/>
              <w:rPr>
                <w:rFonts w:cs="Arial"/>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(6,456,866)</w:t>
            </w:r>
            <w:r w:rsidRPr="00050E44">
              <w:rPr>
                <w:rFonts w:eastAsia="Arial Unicode MS" w:cs="Arial"/>
                <w:color w:val="000000"/>
                <w:sz w:val="18"/>
                <w:szCs w:val="18"/>
                <w:lang w:val="en-GB"/>
              </w:rPr>
              <w:fldChar w:fldCharType="end"/>
            </w:r>
          </w:p>
        </w:tc>
      </w:tr>
      <w:tr w:rsidR="00AD75CE" w:rsidRPr="00050E44" w14:paraId="531A0E35" w14:textId="77777777" w:rsidTr="00A736C9">
        <w:trPr>
          <w:cantSplit/>
        </w:trPr>
        <w:tc>
          <w:tcPr>
            <w:tcW w:w="5227" w:type="dxa"/>
            <w:vAlign w:val="bottom"/>
          </w:tcPr>
          <w:p w14:paraId="633944E7" w14:textId="77777777" w:rsidR="00AD75CE" w:rsidRPr="00050E44" w:rsidRDefault="00AD75CE" w:rsidP="00A736C9">
            <w:pPr>
              <w:ind w:right="2"/>
              <w:jc w:val="left"/>
              <w:rPr>
                <w:rFonts w:cs="Arial"/>
                <w:sz w:val="18"/>
                <w:szCs w:val="18"/>
              </w:rPr>
            </w:pPr>
          </w:p>
        </w:tc>
        <w:tc>
          <w:tcPr>
            <w:tcW w:w="1440" w:type="dxa"/>
            <w:tcBorders>
              <w:top w:val="single" w:sz="4" w:space="0" w:color="auto"/>
            </w:tcBorders>
            <w:shd w:val="clear" w:color="auto" w:fill="auto"/>
            <w:vAlign w:val="bottom"/>
          </w:tcPr>
          <w:p w14:paraId="27153A72"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746FE9CC"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046934C5" w14:textId="77777777" w:rsidR="00AD75CE" w:rsidRPr="00050E44" w:rsidRDefault="00AD75CE" w:rsidP="00A736C9">
            <w:pPr>
              <w:ind w:right="-72"/>
              <w:jc w:val="right"/>
              <w:rPr>
                <w:rFonts w:cs="Arial"/>
                <w:sz w:val="18"/>
                <w:szCs w:val="18"/>
              </w:rPr>
            </w:pPr>
          </w:p>
        </w:tc>
      </w:tr>
      <w:tr w:rsidR="00AD75CE" w:rsidRPr="00050E44" w14:paraId="0344EC75" w14:textId="77777777" w:rsidTr="00A736C9">
        <w:trPr>
          <w:cantSplit/>
        </w:trPr>
        <w:tc>
          <w:tcPr>
            <w:tcW w:w="5227" w:type="dxa"/>
            <w:hideMark/>
          </w:tcPr>
          <w:p w14:paraId="299FDA47" w14:textId="77777777" w:rsidR="00AD75CE" w:rsidRPr="00050E44" w:rsidRDefault="00AD75CE" w:rsidP="00A736C9">
            <w:pPr>
              <w:tabs>
                <w:tab w:val="left" w:pos="990"/>
              </w:tabs>
              <w:jc w:val="left"/>
              <w:rPr>
                <w:rFonts w:cs="Arial"/>
                <w:b/>
                <w:bCs/>
                <w:sz w:val="18"/>
                <w:szCs w:val="18"/>
              </w:rPr>
            </w:pPr>
            <w:r w:rsidRPr="00050E44">
              <w:rPr>
                <w:rFonts w:cs="Arial"/>
                <w:sz w:val="18"/>
                <w:szCs w:val="18"/>
              </w:rPr>
              <w:t>Net book amount</w:t>
            </w:r>
          </w:p>
        </w:tc>
        <w:tc>
          <w:tcPr>
            <w:tcW w:w="1440" w:type="dxa"/>
            <w:tcBorders>
              <w:bottom w:val="single" w:sz="4" w:space="0" w:color="auto"/>
            </w:tcBorders>
            <w:shd w:val="clear" w:color="auto" w:fill="auto"/>
          </w:tcPr>
          <w:p w14:paraId="74859328" w14:textId="77777777" w:rsidR="00AD75CE" w:rsidRPr="00050E44" w:rsidRDefault="00AD75CE" w:rsidP="00A736C9">
            <w:pPr>
              <w:ind w:right="-72"/>
              <w:jc w:val="right"/>
              <w:rPr>
                <w:rFonts w:cs="Arial"/>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3,571,879</w:t>
            </w:r>
            <w:r w:rsidRPr="00050E44">
              <w:rPr>
                <w:rFonts w:eastAsia="Arial Unicode MS" w:cs="Arial"/>
                <w:color w:val="000000"/>
                <w:sz w:val="18"/>
                <w:szCs w:val="18"/>
                <w:lang w:val="en-GB"/>
              </w:rPr>
              <w:fldChar w:fldCharType="end"/>
            </w:r>
          </w:p>
        </w:tc>
        <w:tc>
          <w:tcPr>
            <w:tcW w:w="1440" w:type="dxa"/>
            <w:tcBorders>
              <w:bottom w:val="single" w:sz="4" w:space="0" w:color="auto"/>
            </w:tcBorders>
            <w:shd w:val="clear" w:color="auto" w:fill="auto"/>
          </w:tcPr>
          <w:p w14:paraId="436B5CAB" w14:textId="77777777" w:rsidR="00AD75CE" w:rsidRPr="00050E44" w:rsidRDefault="00AD75CE" w:rsidP="00A736C9">
            <w:pPr>
              <w:ind w:right="-72"/>
              <w:jc w:val="right"/>
              <w:rPr>
                <w:rFonts w:cs="Arial"/>
                <w:sz w:val="18"/>
                <w:szCs w:val="18"/>
                <w:lang w:val="en-GB"/>
              </w:rPr>
            </w:pPr>
            <w:r w:rsidRPr="00050E44">
              <w:rPr>
                <w:rFonts w:eastAsia="Arial Unicode MS" w:cs="Arial"/>
                <w:color w:val="000000"/>
                <w:sz w:val="18"/>
                <w:szCs w:val="18"/>
                <w:lang w:val="en-GB"/>
              </w:rPr>
              <w:t>12,000</w:t>
            </w:r>
          </w:p>
        </w:tc>
        <w:tc>
          <w:tcPr>
            <w:tcW w:w="1440" w:type="dxa"/>
            <w:tcBorders>
              <w:bottom w:val="single" w:sz="4" w:space="0" w:color="auto"/>
            </w:tcBorders>
            <w:shd w:val="clear" w:color="auto" w:fill="auto"/>
          </w:tcPr>
          <w:p w14:paraId="08CEDEC5" w14:textId="77777777" w:rsidR="00AD75CE" w:rsidRPr="00050E44" w:rsidRDefault="00AD75CE" w:rsidP="00A736C9">
            <w:pPr>
              <w:ind w:right="-72"/>
              <w:jc w:val="right"/>
              <w:rPr>
                <w:rFonts w:cs="Arial"/>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3,583,879</w:t>
            </w:r>
            <w:r w:rsidRPr="00050E44">
              <w:rPr>
                <w:rFonts w:eastAsia="Arial Unicode MS" w:cs="Arial"/>
                <w:color w:val="000000"/>
                <w:sz w:val="18"/>
                <w:szCs w:val="18"/>
                <w:lang w:val="en-GB"/>
              </w:rPr>
              <w:fldChar w:fldCharType="end"/>
            </w:r>
          </w:p>
        </w:tc>
      </w:tr>
      <w:tr w:rsidR="00AD75CE" w:rsidRPr="00050E44" w14:paraId="2C92296E" w14:textId="77777777" w:rsidTr="00A736C9">
        <w:trPr>
          <w:cantSplit/>
        </w:trPr>
        <w:tc>
          <w:tcPr>
            <w:tcW w:w="5227" w:type="dxa"/>
            <w:vAlign w:val="bottom"/>
          </w:tcPr>
          <w:p w14:paraId="06300386" w14:textId="77777777" w:rsidR="00AD75CE" w:rsidRPr="00050E44" w:rsidRDefault="00AD75CE" w:rsidP="00A736C9">
            <w:pPr>
              <w:ind w:right="2"/>
              <w:jc w:val="left"/>
              <w:rPr>
                <w:rFonts w:cs="Arial"/>
                <w:sz w:val="18"/>
                <w:szCs w:val="18"/>
              </w:rPr>
            </w:pPr>
          </w:p>
        </w:tc>
        <w:tc>
          <w:tcPr>
            <w:tcW w:w="1440" w:type="dxa"/>
            <w:tcBorders>
              <w:top w:val="single" w:sz="4" w:space="0" w:color="auto"/>
            </w:tcBorders>
            <w:shd w:val="clear" w:color="auto" w:fill="auto"/>
          </w:tcPr>
          <w:p w14:paraId="7B03D5F0"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tcPr>
          <w:p w14:paraId="5D335A1A"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tcPr>
          <w:p w14:paraId="1614872B" w14:textId="77777777" w:rsidR="00AD75CE" w:rsidRPr="00050E44" w:rsidRDefault="00AD75CE" w:rsidP="00A736C9">
            <w:pPr>
              <w:ind w:right="-72"/>
              <w:jc w:val="right"/>
              <w:rPr>
                <w:rFonts w:cs="Arial"/>
                <w:sz w:val="18"/>
                <w:szCs w:val="18"/>
              </w:rPr>
            </w:pPr>
          </w:p>
        </w:tc>
      </w:tr>
      <w:tr w:rsidR="00AD75CE" w:rsidRPr="00050E44" w14:paraId="5A75957A" w14:textId="77777777" w:rsidTr="00A736C9">
        <w:trPr>
          <w:cantSplit/>
        </w:trPr>
        <w:tc>
          <w:tcPr>
            <w:tcW w:w="5227" w:type="dxa"/>
            <w:vAlign w:val="bottom"/>
            <w:hideMark/>
          </w:tcPr>
          <w:p w14:paraId="7E4C2C43" w14:textId="77777777" w:rsidR="00AD75CE" w:rsidRPr="00050E44" w:rsidRDefault="00AD75CE" w:rsidP="00A736C9">
            <w:pPr>
              <w:ind w:right="2"/>
              <w:jc w:val="left"/>
              <w:rPr>
                <w:rFonts w:cs="Arial"/>
                <w:sz w:val="18"/>
                <w:szCs w:val="18"/>
              </w:rPr>
            </w:pPr>
            <w:r w:rsidRPr="00050E44">
              <w:rPr>
                <w:rFonts w:cs="Arial"/>
                <w:b/>
                <w:bCs/>
                <w:sz w:val="18"/>
                <w:szCs w:val="18"/>
              </w:rPr>
              <w:t xml:space="preserve">For the year ended </w:t>
            </w:r>
            <w:r w:rsidRPr="00050E44">
              <w:rPr>
                <w:rFonts w:cs="Arial"/>
                <w:b/>
                <w:bCs/>
                <w:sz w:val="18"/>
                <w:szCs w:val="18"/>
                <w:lang w:val="en-GB"/>
              </w:rPr>
              <w:t>31</w:t>
            </w:r>
            <w:r w:rsidRPr="00050E44">
              <w:rPr>
                <w:rFonts w:cs="Arial"/>
                <w:b/>
                <w:bCs/>
                <w:sz w:val="18"/>
                <w:szCs w:val="18"/>
              </w:rPr>
              <w:t xml:space="preserve"> December </w:t>
            </w:r>
            <w:r w:rsidRPr="00395CA0">
              <w:rPr>
                <w:rFonts w:cs="Arial"/>
                <w:b/>
                <w:bCs/>
                <w:sz w:val="18"/>
                <w:szCs w:val="18"/>
                <w:lang w:val="en-GB"/>
              </w:rPr>
              <w:t>2021</w:t>
            </w:r>
          </w:p>
        </w:tc>
        <w:tc>
          <w:tcPr>
            <w:tcW w:w="1440" w:type="dxa"/>
            <w:shd w:val="clear" w:color="auto" w:fill="auto"/>
            <w:vAlign w:val="bottom"/>
          </w:tcPr>
          <w:p w14:paraId="4B4AF53C" w14:textId="77777777" w:rsidR="00AD75CE" w:rsidRPr="00050E44" w:rsidRDefault="00AD75CE" w:rsidP="00A736C9">
            <w:pPr>
              <w:ind w:right="-72"/>
              <w:jc w:val="right"/>
              <w:rPr>
                <w:rFonts w:cs="Arial"/>
                <w:sz w:val="18"/>
                <w:szCs w:val="18"/>
                <w:cs/>
              </w:rPr>
            </w:pPr>
          </w:p>
        </w:tc>
        <w:tc>
          <w:tcPr>
            <w:tcW w:w="1440" w:type="dxa"/>
            <w:shd w:val="clear" w:color="auto" w:fill="auto"/>
            <w:vAlign w:val="bottom"/>
          </w:tcPr>
          <w:p w14:paraId="15AED20C" w14:textId="77777777" w:rsidR="00AD75CE" w:rsidRPr="00050E44" w:rsidRDefault="00AD75CE" w:rsidP="00A736C9">
            <w:pPr>
              <w:ind w:right="-72"/>
              <w:jc w:val="right"/>
              <w:rPr>
                <w:rFonts w:cs="Arial"/>
                <w:sz w:val="18"/>
                <w:szCs w:val="18"/>
              </w:rPr>
            </w:pPr>
          </w:p>
        </w:tc>
        <w:tc>
          <w:tcPr>
            <w:tcW w:w="1440" w:type="dxa"/>
            <w:shd w:val="clear" w:color="auto" w:fill="auto"/>
            <w:vAlign w:val="bottom"/>
          </w:tcPr>
          <w:p w14:paraId="6EBCC244" w14:textId="77777777" w:rsidR="00AD75CE" w:rsidRPr="00050E44" w:rsidRDefault="00AD75CE" w:rsidP="00A736C9">
            <w:pPr>
              <w:ind w:right="-72"/>
              <w:jc w:val="right"/>
              <w:rPr>
                <w:rFonts w:cs="Arial"/>
                <w:sz w:val="18"/>
                <w:szCs w:val="18"/>
              </w:rPr>
            </w:pPr>
          </w:p>
        </w:tc>
      </w:tr>
      <w:tr w:rsidR="00AD75CE" w:rsidRPr="00050E44" w14:paraId="3BDFA5EA" w14:textId="77777777" w:rsidTr="00A736C9">
        <w:trPr>
          <w:cantSplit/>
        </w:trPr>
        <w:tc>
          <w:tcPr>
            <w:tcW w:w="5227" w:type="dxa"/>
            <w:vAlign w:val="bottom"/>
            <w:hideMark/>
          </w:tcPr>
          <w:p w14:paraId="6BF43D03" w14:textId="77777777" w:rsidR="00AD75CE" w:rsidRPr="00050E44" w:rsidRDefault="00AD75CE" w:rsidP="00A736C9">
            <w:pPr>
              <w:ind w:right="2"/>
              <w:jc w:val="left"/>
              <w:rPr>
                <w:rFonts w:cs="Arial"/>
                <w:sz w:val="18"/>
                <w:szCs w:val="18"/>
              </w:rPr>
            </w:pPr>
            <w:r w:rsidRPr="00050E44">
              <w:rPr>
                <w:rFonts w:cs="Arial"/>
                <w:sz w:val="18"/>
                <w:szCs w:val="18"/>
              </w:rPr>
              <w:t>Opening net book amount</w:t>
            </w:r>
          </w:p>
        </w:tc>
        <w:tc>
          <w:tcPr>
            <w:tcW w:w="1440" w:type="dxa"/>
            <w:shd w:val="clear" w:color="auto" w:fill="auto"/>
          </w:tcPr>
          <w:p w14:paraId="13D5982D"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3,571,879</w:t>
            </w:r>
            <w:r w:rsidRPr="00050E44">
              <w:rPr>
                <w:rFonts w:eastAsia="Arial Unicode MS" w:cs="Arial"/>
                <w:color w:val="000000"/>
                <w:sz w:val="18"/>
                <w:szCs w:val="18"/>
                <w:lang w:val="en-GB"/>
              </w:rPr>
              <w:fldChar w:fldCharType="end"/>
            </w:r>
          </w:p>
        </w:tc>
        <w:tc>
          <w:tcPr>
            <w:tcW w:w="1440" w:type="dxa"/>
            <w:shd w:val="clear" w:color="auto" w:fill="auto"/>
          </w:tcPr>
          <w:p w14:paraId="043BA209"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12,000</w:t>
            </w:r>
            <w:r w:rsidRPr="00050E44">
              <w:rPr>
                <w:rFonts w:eastAsia="Arial Unicode MS" w:cs="Arial"/>
                <w:color w:val="000000"/>
                <w:sz w:val="18"/>
                <w:szCs w:val="18"/>
                <w:lang w:val="en-GB"/>
              </w:rPr>
              <w:fldChar w:fldCharType="end"/>
            </w:r>
          </w:p>
        </w:tc>
        <w:tc>
          <w:tcPr>
            <w:tcW w:w="1440" w:type="dxa"/>
            <w:shd w:val="clear" w:color="auto" w:fill="auto"/>
          </w:tcPr>
          <w:p w14:paraId="7EC3E2C5"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3,583,879</w:t>
            </w:r>
            <w:r w:rsidRPr="00050E44">
              <w:rPr>
                <w:rFonts w:eastAsia="Arial Unicode MS" w:cs="Arial"/>
                <w:color w:val="000000"/>
                <w:sz w:val="18"/>
                <w:szCs w:val="18"/>
                <w:lang w:val="en-GB"/>
              </w:rPr>
              <w:fldChar w:fldCharType="end"/>
            </w:r>
          </w:p>
        </w:tc>
      </w:tr>
      <w:tr w:rsidR="00AD75CE" w:rsidRPr="00050E44" w14:paraId="58FFD014" w14:textId="77777777" w:rsidTr="00A736C9">
        <w:trPr>
          <w:cantSplit/>
        </w:trPr>
        <w:tc>
          <w:tcPr>
            <w:tcW w:w="5227" w:type="dxa"/>
            <w:vAlign w:val="bottom"/>
            <w:hideMark/>
          </w:tcPr>
          <w:p w14:paraId="0DECCFB6" w14:textId="77777777" w:rsidR="00AD75CE" w:rsidRPr="00050E44" w:rsidRDefault="00AD75CE" w:rsidP="00A736C9">
            <w:pPr>
              <w:ind w:right="2"/>
              <w:jc w:val="left"/>
              <w:rPr>
                <w:rFonts w:cs="Arial"/>
                <w:sz w:val="18"/>
                <w:szCs w:val="18"/>
              </w:rPr>
            </w:pPr>
            <w:r w:rsidRPr="00050E44">
              <w:rPr>
                <w:rFonts w:cs="Arial"/>
                <w:sz w:val="18"/>
                <w:szCs w:val="18"/>
              </w:rPr>
              <w:t>Additions</w:t>
            </w:r>
          </w:p>
        </w:tc>
        <w:tc>
          <w:tcPr>
            <w:tcW w:w="1440" w:type="dxa"/>
            <w:shd w:val="clear" w:color="auto" w:fill="auto"/>
          </w:tcPr>
          <w:p w14:paraId="50E93A74"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723,900</w:t>
            </w:r>
          </w:p>
        </w:tc>
        <w:tc>
          <w:tcPr>
            <w:tcW w:w="1440" w:type="dxa"/>
            <w:shd w:val="clear" w:color="auto" w:fill="auto"/>
          </w:tcPr>
          <w:p w14:paraId="1E745CF8"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70,552</w:t>
            </w:r>
          </w:p>
        </w:tc>
        <w:tc>
          <w:tcPr>
            <w:tcW w:w="1440" w:type="dxa"/>
            <w:shd w:val="clear" w:color="auto" w:fill="auto"/>
          </w:tcPr>
          <w:p w14:paraId="711F4DFD"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794,452</w:t>
            </w:r>
          </w:p>
        </w:tc>
      </w:tr>
      <w:tr w:rsidR="00AD75CE" w:rsidRPr="00050E44" w14:paraId="18EAF7FD" w14:textId="77777777" w:rsidTr="00A736C9">
        <w:trPr>
          <w:cantSplit/>
        </w:trPr>
        <w:tc>
          <w:tcPr>
            <w:tcW w:w="5227" w:type="dxa"/>
            <w:vAlign w:val="bottom"/>
          </w:tcPr>
          <w:p w14:paraId="68DE8221" w14:textId="77777777" w:rsidR="00AD75CE" w:rsidRPr="00050E44" w:rsidRDefault="00AD75CE" w:rsidP="00A736C9">
            <w:pPr>
              <w:ind w:right="2"/>
              <w:jc w:val="left"/>
              <w:rPr>
                <w:rFonts w:cs="Arial"/>
                <w:sz w:val="18"/>
                <w:szCs w:val="18"/>
              </w:rPr>
            </w:pPr>
            <w:proofErr w:type="spellStart"/>
            <w:r w:rsidRPr="00050E44">
              <w:rPr>
                <w:rFonts w:cs="Arial"/>
                <w:sz w:val="18"/>
                <w:szCs w:val="18"/>
              </w:rPr>
              <w:t>Amortisation</w:t>
            </w:r>
            <w:proofErr w:type="spellEnd"/>
            <w:r w:rsidRPr="00050E44">
              <w:rPr>
                <w:rFonts w:cs="Arial"/>
                <w:sz w:val="18"/>
                <w:szCs w:val="18"/>
              </w:rPr>
              <w:t xml:space="preserve"> charge </w:t>
            </w:r>
          </w:p>
        </w:tc>
        <w:tc>
          <w:tcPr>
            <w:tcW w:w="1440" w:type="dxa"/>
            <w:tcBorders>
              <w:bottom w:val="single" w:sz="4" w:space="0" w:color="auto"/>
            </w:tcBorders>
            <w:shd w:val="clear" w:color="auto" w:fill="auto"/>
          </w:tcPr>
          <w:p w14:paraId="3B331749"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(1,918,690)</w:t>
            </w:r>
          </w:p>
        </w:tc>
        <w:tc>
          <w:tcPr>
            <w:tcW w:w="1440" w:type="dxa"/>
            <w:tcBorders>
              <w:bottom w:val="single" w:sz="4" w:space="0" w:color="auto"/>
            </w:tcBorders>
            <w:shd w:val="clear" w:color="auto" w:fill="auto"/>
          </w:tcPr>
          <w:p w14:paraId="3211298E"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w:t>
            </w:r>
          </w:p>
        </w:tc>
        <w:tc>
          <w:tcPr>
            <w:tcW w:w="1440" w:type="dxa"/>
            <w:tcBorders>
              <w:bottom w:val="single" w:sz="4" w:space="0" w:color="auto"/>
            </w:tcBorders>
            <w:shd w:val="clear" w:color="auto" w:fill="auto"/>
          </w:tcPr>
          <w:p w14:paraId="577404DA"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(1,918,690)</w:t>
            </w:r>
          </w:p>
        </w:tc>
      </w:tr>
      <w:tr w:rsidR="00AD75CE" w:rsidRPr="00050E44" w14:paraId="154D75A6" w14:textId="77777777" w:rsidTr="00A736C9">
        <w:trPr>
          <w:cantSplit/>
        </w:trPr>
        <w:tc>
          <w:tcPr>
            <w:tcW w:w="5227" w:type="dxa"/>
            <w:vAlign w:val="bottom"/>
          </w:tcPr>
          <w:p w14:paraId="093861C1" w14:textId="77777777" w:rsidR="00AD75CE" w:rsidRPr="00050E44" w:rsidRDefault="00AD75CE" w:rsidP="00A736C9">
            <w:pPr>
              <w:ind w:right="2"/>
              <w:jc w:val="left"/>
              <w:rPr>
                <w:rFonts w:cs="Arial"/>
                <w:sz w:val="18"/>
                <w:szCs w:val="18"/>
              </w:rPr>
            </w:pPr>
          </w:p>
        </w:tc>
        <w:tc>
          <w:tcPr>
            <w:tcW w:w="1440" w:type="dxa"/>
            <w:tcBorders>
              <w:top w:val="single" w:sz="4" w:space="0" w:color="auto"/>
            </w:tcBorders>
            <w:shd w:val="clear" w:color="auto" w:fill="auto"/>
            <w:vAlign w:val="bottom"/>
          </w:tcPr>
          <w:p w14:paraId="530AEF78"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6591BDEF"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233076E2" w14:textId="77777777" w:rsidR="00AD75CE" w:rsidRPr="00050E44" w:rsidRDefault="00AD75CE" w:rsidP="00A736C9">
            <w:pPr>
              <w:ind w:right="-72"/>
              <w:jc w:val="right"/>
              <w:rPr>
                <w:rFonts w:cs="Arial"/>
                <w:sz w:val="18"/>
                <w:szCs w:val="18"/>
              </w:rPr>
            </w:pPr>
          </w:p>
        </w:tc>
      </w:tr>
      <w:tr w:rsidR="00AD75CE" w:rsidRPr="00050E44" w14:paraId="46F01C71" w14:textId="77777777" w:rsidTr="00A736C9">
        <w:trPr>
          <w:cantSplit/>
        </w:trPr>
        <w:tc>
          <w:tcPr>
            <w:tcW w:w="5227" w:type="dxa"/>
            <w:vAlign w:val="bottom"/>
          </w:tcPr>
          <w:p w14:paraId="57A727F6" w14:textId="77777777" w:rsidR="00AD75CE" w:rsidRPr="00050E44" w:rsidRDefault="00AD75CE" w:rsidP="00A736C9">
            <w:pPr>
              <w:ind w:right="2"/>
              <w:jc w:val="left"/>
              <w:rPr>
                <w:rFonts w:cs="Arial"/>
                <w:sz w:val="18"/>
                <w:szCs w:val="18"/>
              </w:rPr>
            </w:pPr>
            <w:r w:rsidRPr="00050E44">
              <w:rPr>
                <w:rFonts w:cs="Arial"/>
                <w:sz w:val="18"/>
                <w:szCs w:val="18"/>
              </w:rPr>
              <w:t>Closing net book amount</w:t>
            </w:r>
          </w:p>
        </w:tc>
        <w:tc>
          <w:tcPr>
            <w:tcW w:w="1440" w:type="dxa"/>
            <w:tcBorders>
              <w:bottom w:val="single" w:sz="4" w:space="0" w:color="auto"/>
            </w:tcBorders>
            <w:shd w:val="clear" w:color="auto" w:fill="auto"/>
          </w:tcPr>
          <w:p w14:paraId="42B4ED39"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2,377,089</w:t>
            </w:r>
          </w:p>
        </w:tc>
        <w:tc>
          <w:tcPr>
            <w:tcW w:w="1440" w:type="dxa"/>
            <w:tcBorders>
              <w:bottom w:val="single" w:sz="4" w:space="0" w:color="auto"/>
            </w:tcBorders>
            <w:shd w:val="clear" w:color="auto" w:fill="auto"/>
          </w:tcPr>
          <w:p w14:paraId="31FD69EB"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82,552</w:t>
            </w:r>
          </w:p>
        </w:tc>
        <w:tc>
          <w:tcPr>
            <w:tcW w:w="1440" w:type="dxa"/>
            <w:tcBorders>
              <w:bottom w:val="single" w:sz="4" w:space="0" w:color="auto"/>
            </w:tcBorders>
            <w:shd w:val="clear" w:color="auto" w:fill="auto"/>
          </w:tcPr>
          <w:p w14:paraId="61D5176A"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2,459,641</w:t>
            </w:r>
          </w:p>
        </w:tc>
      </w:tr>
      <w:tr w:rsidR="00AD75CE" w:rsidRPr="00050E44" w14:paraId="0D6EB40A" w14:textId="77777777" w:rsidTr="00A736C9">
        <w:trPr>
          <w:cantSplit/>
        </w:trPr>
        <w:tc>
          <w:tcPr>
            <w:tcW w:w="5227" w:type="dxa"/>
            <w:vAlign w:val="bottom"/>
          </w:tcPr>
          <w:p w14:paraId="047FFA37" w14:textId="77777777" w:rsidR="00AD75CE" w:rsidRPr="00050E44" w:rsidRDefault="00AD75CE" w:rsidP="00A736C9">
            <w:pPr>
              <w:ind w:right="2"/>
              <w:jc w:val="left"/>
              <w:rPr>
                <w:rFonts w:cs="Arial"/>
                <w:b/>
                <w:bCs/>
                <w:sz w:val="18"/>
                <w:szCs w:val="18"/>
                <w:cs/>
              </w:rPr>
            </w:pPr>
          </w:p>
        </w:tc>
        <w:tc>
          <w:tcPr>
            <w:tcW w:w="1440" w:type="dxa"/>
            <w:tcBorders>
              <w:top w:val="single" w:sz="4" w:space="0" w:color="auto"/>
            </w:tcBorders>
            <w:shd w:val="clear" w:color="auto" w:fill="auto"/>
            <w:vAlign w:val="bottom"/>
          </w:tcPr>
          <w:p w14:paraId="3CAEB751"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15BB8621"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56156273" w14:textId="77777777" w:rsidR="00AD75CE" w:rsidRPr="00050E44" w:rsidRDefault="00AD75CE" w:rsidP="00A736C9">
            <w:pPr>
              <w:ind w:right="-72"/>
              <w:jc w:val="right"/>
              <w:rPr>
                <w:rFonts w:cs="Arial"/>
                <w:sz w:val="18"/>
                <w:szCs w:val="18"/>
              </w:rPr>
            </w:pPr>
          </w:p>
        </w:tc>
      </w:tr>
      <w:tr w:rsidR="00AD75CE" w:rsidRPr="00050E44" w14:paraId="40C1FDE9" w14:textId="77777777" w:rsidTr="00A736C9">
        <w:trPr>
          <w:cantSplit/>
        </w:trPr>
        <w:tc>
          <w:tcPr>
            <w:tcW w:w="5227" w:type="dxa"/>
            <w:vAlign w:val="bottom"/>
          </w:tcPr>
          <w:p w14:paraId="6AFDAA70" w14:textId="77777777" w:rsidR="00AD75CE" w:rsidRPr="00050E44" w:rsidRDefault="00AD75CE" w:rsidP="00A736C9">
            <w:pPr>
              <w:ind w:right="2"/>
              <w:jc w:val="left"/>
              <w:rPr>
                <w:rFonts w:cs="Arial"/>
                <w:b/>
                <w:bCs/>
                <w:sz w:val="18"/>
                <w:szCs w:val="18"/>
                <w:cs/>
              </w:rPr>
            </w:pPr>
            <w:r w:rsidRPr="00050E44">
              <w:rPr>
                <w:rFonts w:cs="Arial"/>
                <w:b/>
                <w:bCs/>
                <w:sz w:val="18"/>
                <w:szCs w:val="18"/>
                <w:cs/>
              </w:rPr>
              <w:t xml:space="preserve">As at </w:t>
            </w:r>
            <w:r w:rsidRPr="00050E44">
              <w:rPr>
                <w:rFonts w:cs="Arial"/>
                <w:b/>
                <w:bCs/>
                <w:sz w:val="18"/>
                <w:szCs w:val="18"/>
                <w:lang w:val="en-GB"/>
              </w:rPr>
              <w:t>31</w:t>
            </w:r>
            <w:r w:rsidRPr="00050E44">
              <w:rPr>
                <w:rFonts w:cs="Arial"/>
                <w:b/>
                <w:bCs/>
                <w:sz w:val="18"/>
                <w:szCs w:val="18"/>
                <w:cs/>
              </w:rPr>
              <w:t xml:space="preserve"> December </w:t>
            </w:r>
            <w:r w:rsidRPr="00395CA0">
              <w:rPr>
                <w:rFonts w:cs="Arial"/>
                <w:b/>
                <w:bCs/>
                <w:sz w:val="18"/>
                <w:szCs w:val="18"/>
                <w:lang w:val="en-GB"/>
              </w:rPr>
              <w:t>2021</w:t>
            </w:r>
          </w:p>
        </w:tc>
        <w:tc>
          <w:tcPr>
            <w:tcW w:w="1440" w:type="dxa"/>
            <w:shd w:val="clear" w:color="auto" w:fill="auto"/>
            <w:vAlign w:val="bottom"/>
          </w:tcPr>
          <w:p w14:paraId="20807D7B" w14:textId="77777777" w:rsidR="00AD75CE" w:rsidRPr="00050E44" w:rsidRDefault="00AD75CE" w:rsidP="00A736C9">
            <w:pPr>
              <w:ind w:right="-72"/>
              <w:jc w:val="right"/>
              <w:rPr>
                <w:rFonts w:cs="Arial"/>
                <w:sz w:val="18"/>
                <w:szCs w:val="18"/>
              </w:rPr>
            </w:pPr>
          </w:p>
        </w:tc>
        <w:tc>
          <w:tcPr>
            <w:tcW w:w="1440" w:type="dxa"/>
            <w:shd w:val="clear" w:color="auto" w:fill="auto"/>
            <w:vAlign w:val="bottom"/>
          </w:tcPr>
          <w:p w14:paraId="7C5A95A5" w14:textId="77777777" w:rsidR="00AD75CE" w:rsidRPr="00050E44" w:rsidRDefault="00AD75CE" w:rsidP="00A736C9">
            <w:pPr>
              <w:ind w:right="-72"/>
              <w:jc w:val="right"/>
              <w:rPr>
                <w:rFonts w:cs="Arial"/>
                <w:sz w:val="18"/>
                <w:szCs w:val="18"/>
              </w:rPr>
            </w:pPr>
          </w:p>
        </w:tc>
        <w:tc>
          <w:tcPr>
            <w:tcW w:w="1440" w:type="dxa"/>
            <w:shd w:val="clear" w:color="auto" w:fill="auto"/>
            <w:vAlign w:val="bottom"/>
          </w:tcPr>
          <w:p w14:paraId="3A2BE376" w14:textId="77777777" w:rsidR="00AD75CE" w:rsidRPr="00050E44" w:rsidRDefault="00AD75CE" w:rsidP="00A736C9">
            <w:pPr>
              <w:ind w:right="-72"/>
              <w:jc w:val="right"/>
              <w:rPr>
                <w:rFonts w:cs="Arial"/>
                <w:sz w:val="18"/>
                <w:szCs w:val="18"/>
              </w:rPr>
            </w:pPr>
          </w:p>
        </w:tc>
      </w:tr>
      <w:tr w:rsidR="00AD75CE" w:rsidRPr="00050E44" w14:paraId="2F74BFB5" w14:textId="77777777" w:rsidTr="00A736C9">
        <w:trPr>
          <w:cantSplit/>
        </w:trPr>
        <w:tc>
          <w:tcPr>
            <w:tcW w:w="5227" w:type="dxa"/>
            <w:vAlign w:val="bottom"/>
          </w:tcPr>
          <w:p w14:paraId="6D369787" w14:textId="77777777" w:rsidR="00AD75CE" w:rsidRPr="00050E44" w:rsidRDefault="00AD75CE" w:rsidP="00A736C9">
            <w:pPr>
              <w:ind w:right="2"/>
              <w:jc w:val="left"/>
              <w:rPr>
                <w:rFonts w:cs="Arial"/>
                <w:sz w:val="18"/>
                <w:szCs w:val="18"/>
              </w:rPr>
            </w:pPr>
            <w:r w:rsidRPr="00050E44">
              <w:rPr>
                <w:rFonts w:cs="Arial"/>
                <w:sz w:val="18"/>
                <w:szCs w:val="18"/>
              </w:rPr>
              <w:t>Cost</w:t>
            </w:r>
          </w:p>
        </w:tc>
        <w:tc>
          <w:tcPr>
            <w:tcW w:w="1440" w:type="dxa"/>
            <w:shd w:val="clear" w:color="auto" w:fill="auto"/>
          </w:tcPr>
          <w:p w14:paraId="6260059C"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10,752,645</w:t>
            </w:r>
          </w:p>
        </w:tc>
        <w:tc>
          <w:tcPr>
            <w:tcW w:w="1440" w:type="dxa"/>
            <w:shd w:val="clear" w:color="auto" w:fill="auto"/>
          </w:tcPr>
          <w:p w14:paraId="18C41D59"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82,552</w:t>
            </w:r>
          </w:p>
        </w:tc>
        <w:tc>
          <w:tcPr>
            <w:tcW w:w="1440" w:type="dxa"/>
            <w:shd w:val="clear" w:color="auto" w:fill="auto"/>
          </w:tcPr>
          <w:p w14:paraId="36A6937C"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10,835,197</w:t>
            </w:r>
          </w:p>
        </w:tc>
      </w:tr>
      <w:tr w:rsidR="00AD75CE" w:rsidRPr="00050E44" w14:paraId="66A54FD9" w14:textId="77777777" w:rsidTr="00A736C9">
        <w:trPr>
          <w:cantSplit/>
        </w:trPr>
        <w:tc>
          <w:tcPr>
            <w:tcW w:w="5227" w:type="dxa"/>
            <w:vAlign w:val="bottom"/>
            <w:hideMark/>
          </w:tcPr>
          <w:p w14:paraId="2CEB5D6B" w14:textId="77777777" w:rsidR="00AD75CE" w:rsidRPr="00050E44" w:rsidRDefault="00AD75CE" w:rsidP="00A736C9">
            <w:pPr>
              <w:tabs>
                <w:tab w:val="left" w:pos="720"/>
                <w:tab w:val="left" w:pos="792"/>
              </w:tabs>
              <w:jc w:val="left"/>
              <w:rPr>
                <w:rFonts w:cs="Arial"/>
                <w:sz w:val="18"/>
                <w:szCs w:val="18"/>
                <w:u w:val="single"/>
              </w:rPr>
            </w:pPr>
            <w:proofErr w:type="gramStart"/>
            <w:r w:rsidRPr="00050E44">
              <w:rPr>
                <w:rFonts w:cs="Arial"/>
                <w:sz w:val="18"/>
                <w:szCs w:val="18"/>
                <w:u w:val="single"/>
              </w:rPr>
              <w:t>Less</w:t>
            </w:r>
            <w:r w:rsidRPr="00050E44">
              <w:rPr>
                <w:rFonts w:cs="Arial"/>
                <w:sz w:val="18"/>
                <w:szCs w:val="18"/>
                <w:cs/>
              </w:rPr>
              <w:t xml:space="preserve">  </w:t>
            </w:r>
            <w:r w:rsidRPr="00050E44">
              <w:rPr>
                <w:rFonts w:cs="Arial"/>
                <w:sz w:val="18"/>
                <w:szCs w:val="18"/>
              </w:rPr>
              <w:t>Accumulated</w:t>
            </w:r>
            <w:proofErr w:type="gramEnd"/>
            <w:r w:rsidRPr="00050E44">
              <w:rPr>
                <w:rFonts w:cs="Arial"/>
                <w:sz w:val="18"/>
                <w:szCs w:val="18"/>
              </w:rPr>
              <w:t xml:space="preserve"> </w:t>
            </w:r>
            <w:proofErr w:type="spellStart"/>
            <w:r w:rsidRPr="00050E44">
              <w:rPr>
                <w:rFonts w:cs="Arial"/>
                <w:sz w:val="18"/>
                <w:szCs w:val="18"/>
              </w:rPr>
              <w:t>amortisation</w:t>
            </w:r>
            <w:proofErr w:type="spellEnd"/>
          </w:p>
        </w:tc>
        <w:tc>
          <w:tcPr>
            <w:tcW w:w="1440" w:type="dxa"/>
            <w:tcBorders>
              <w:bottom w:val="single" w:sz="4" w:space="0" w:color="auto"/>
            </w:tcBorders>
            <w:shd w:val="clear" w:color="auto" w:fill="auto"/>
          </w:tcPr>
          <w:p w14:paraId="5C6BA377"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(8,375,556)</w:t>
            </w:r>
          </w:p>
        </w:tc>
        <w:tc>
          <w:tcPr>
            <w:tcW w:w="1440" w:type="dxa"/>
            <w:tcBorders>
              <w:bottom w:val="single" w:sz="4" w:space="0" w:color="auto"/>
            </w:tcBorders>
            <w:shd w:val="clear" w:color="auto" w:fill="auto"/>
          </w:tcPr>
          <w:p w14:paraId="286B0504"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w:t>
            </w:r>
          </w:p>
        </w:tc>
        <w:tc>
          <w:tcPr>
            <w:tcW w:w="1440" w:type="dxa"/>
            <w:tcBorders>
              <w:bottom w:val="single" w:sz="4" w:space="0" w:color="auto"/>
            </w:tcBorders>
            <w:shd w:val="clear" w:color="auto" w:fill="auto"/>
          </w:tcPr>
          <w:p w14:paraId="2CAC3CCD"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(8,375,556)</w:t>
            </w:r>
          </w:p>
        </w:tc>
      </w:tr>
      <w:tr w:rsidR="00AD75CE" w:rsidRPr="00050E44" w14:paraId="2AFE9420" w14:textId="77777777" w:rsidTr="00A736C9">
        <w:trPr>
          <w:cantSplit/>
        </w:trPr>
        <w:tc>
          <w:tcPr>
            <w:tcW w:w="5227" w:type="dxa"/>
            <w:vAlign w:val="bottom"/>
          </w:tcPr>
          <w:p w14:paraId="6EF52DB1" w14:textId="77777777" w:rsidR="00AD75CE" w:rsidRPr="00050E44" w:rsidRDefault="00AD75CE" w:rsidP="00A736C9">
            <w:pPr>
              <w:ind w:right="2"/>
              <w:jc w:val="left"/>
              <w:rPr>
                <w:rFonts w:cs="Arial"/>
                <w:sz w:val="18"/>
                <w:szCs w:val="18"/>
              </w:rPr>
            </w:pPr>
          </w:p>
        </w:tc>
        <w:tc>
          <w:tcPr>
            <w:tcW w:w="1440" w:type="dxa"/>
            <w:tcBorders>
              <w:top w:val="single" w:sz="4" w:space="0" w:color="auto"/>
            </w:tcBorders>
            <w:shd w:val="clear" w:color="auto" w:fill="auto"/>
            <w:vAlign w:val="bottom"/>
          </w:tcPr>
          <w:p w14:paraId="4EE6D4CA"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087E1C08"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auto"/>
            <w:vAlign w:val="bottom"/>
          </w:tcPr>
          <w:p w14:paraId="69061FCB" w14:textId="77777777" w:rsidR="00AD75CE" w:rsidRPr="00050E44" w:rsidRDefault="00AD75CE" w:rsidP="00A736C9">
            <w:pPr>
              <w:ind w:right="-72"/>
              <w:jc w:val="right"/>
              <w:rPr>
                <w:rFonts w:cs="Arial"/>
                <w:sz w:val="18"/>
                <w:szCs w:val="18"/>
              </w:rPr>
            </w:pPr>
          </w:p>
        </w:tc>
      </w:tr>
      <w:tr w:rsidR="00AD75CE" w:rsidRPr="00050E44" w14:paraId="10C6CF78" w14:textId="77777777" w:rsidTr="00A736C9">
        <w:trPr>
          <w:cantSplit/>
        </w:trPr>
        <w:tc>
          <w:tcPr>
            <w:tcW w:w="5227" w:type="dxa"/>
            <w:hideMark/>
          </w:tcPr>
          <w:p w14:paraId="03856040" w14:textId="77777777" w:rsidR="00AD75CE" w:rsidRPr="00050E44" w:rsidRDefault="00AD75CE" w:rsidP="00A736C9">
            <w:pPr>
              <w:tabs>
                <w:tab w:val="left" w:pos="990"/>
              </w:tabs>
              <w:jc w:val="left"/>
              <w:rPr>
                <w:rFonts w:cs="Arial"/>
                <w:b/>
                <w:bCs/>
                <w:sz w:val="18"/>
                <w:szCs w:val="18"/>
              </w:rPr>
            </w:pPr>
            <w:r w:rsidRPr="00050E44">
              <w:rPr>
                <w:rFonts w:cs="Arial"/>
                <w:sz w:val="18"/>
                <w:szCs w:val="18"/>
              </w:rPr>
              <w:t>Net book amount</w:t>
            </w:r>
          </w:p>
        </w:tc>
        <w:tc>
          <w:tcPr>
            <w:tcW w:w="1440" w:type="dxa"/>
            <w:tcBorders>
              <w:bottom w:val="single" w:sz="4" w:space="0" w:color="auto"/>
            </w:tcBorders>
            <w:shd w:val="clear" w:color="auto" w:fill="auto"/>
          </w:tcPr>
          <w:p w14:paraId="2ECA3BD0"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2,377,089</w:t>
            </w:r>
          </w:p>
        </w:tc>
        <w:tc>
          <w:tcPr>
            <w:tcW w:w="1440" w:type="dxa"/>
            <w:tcBorders>
              <w:bottom w:val="single" w:sz="4" w:space="0" w:color="auto"/>
            </w:tcBorders>
            <w:shd w:val="clear" w:color="auto" w:fill="auto"/>
          </w:tcPr>
          <w:p w14:paraId="1F6555C2"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82,552</w:t>
            </w:r>
          </w:p>
        </w:tc>
        <w:tc>
          <w:tcPr>
            <w:tcW w:w="1440" w:type="dxa"/>
            <w:tcBorders>
              <w:bottom w:val="single" w:sz="4" w:space="0" w:color="auto"/>
            </w:tcBorders>
            <w:shd w:val="clear" w:color="auto" w:fill="auto"/>
          </w:tcPr>
          <w:p w14:paraId="0D97B9FD"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2,459,641</w:t>
            </w:r>
          </w:p>
        </w:tc>
      </w:tr>
      <w:tr w:rsidR="00AD75CE" w:rsidRPr="00050E44" w14:paraId="02A33D4F" w14:textId="77777777" w:rsidTr="00A736C9">
        <w:trPr>
          <w:cantSplit/>
        </w:trPr>
        <w:tc>
          <w:tcPr>
            <w:tcW w:w="5227" w:type="dxa"/>
            <w:vAlign w:val="bottom"/>
          </w:tcPr>
          <w:p w14:paraId="3611D6AE" w14:textId="77777777" w:rsidR="00AD75CE" w:rsidRPr="00050E44" w:rsidRDefault="00AD75CE" w:rsidP="00A736C9">
            <w:pPr>
              <w:ind w:right="2"/>
              <w:jc w:val="left"/>
              <w:rPr>
                <w:rFonts w:cs="Arial"/>
                <w:sz w:val="18"/>
                <w:szCs w:val="18"/>
              </w:rPr>
            </w:pPr>
          </w:p>
        </w:tc>
        <w:tc>
          <w:tcPr>
            <w:tcW w:w="1440" w:type="dxa"/>
            <w:tcBorders>
              <w:top w:val="single" w:sz="4" w:space="0" w:color="auto"/>
            </w:tcBorders>
            <w:shd w:val="clear" w:color="auto" w:fill="FAFAFA"/>
          </w:tcPr>
          <w:p w14:paraId="6565B1DE" w14:textId="77777777" w:rsidR="00AD75CE" w:rsidRPr="00050E44" w:rsidRDefault="00AD75CE" w:rsidP="00A736C9">
            <w:pPr>
              <w:spacing w:before="10" w:after="10"/>
              <w:ind w:right="-72"/>
              <w:jc w:val="right"/>
              <w:rPr>
                <w:rFonts w:eastAsia="Arial Unicode MS" w:cs="Arial"/>
                <w:color w:val="000000"/>
                <w:sz w:val="18"/>
                <w:szCs w:val="18"/>
                <w:lang w:val="en-GB"/>
              </w:rPr>
            </w:pPr>
          </w:p>
        </w:tc>
        <w:tc>
          <w:tcPr>
            <w:tcW w:w="1440" w:type="dxa"/>
            <w:tcBorders>
              <w:top w:val="single" w:sz="4" w:space="0" w:color="auto"/>
            </w:tcBorders>
            <w:shd w:val="clear" w:color="auto" w:fill="FAFAFA"/>
          </w:tcPr>
          <w:p w14:paraId="096577A1" w14:textId="77777777" w:rsidR="00AD75CE" w:rsidRPr="00050E44" w:rsidRDefault="00AD75CE" w:rsidP="00A736C9">
            <w:pPr>
              <w:spacing w:before="10" w:after="10"/>
              <w:ind w:right="-72"/>
              <w:jc w:val="right"/>
              <w:rPr>
                <w:rFonts w:eastAsia="Arial Unicode MS" w:cs="Arial"/>
                <w:color w:val="000000"/>
                <w:sz w:val="18"/>
                <w:szCs w:val="18"/>
                <w:lang w:val="en-GB"/>
              </w:rPr>
            </w:pPr>
          </w:p>
        </w:tc>
        <w:tc>
          <w:tcPr>
            <w:tcW w:w="1440" w:type="dxa"/>
            <w:tcBorders>
              <w:top w:val="single" w:sz="4" w:space="0" w:color="auto"/>
            </w:tcBorders>
            <w:shd w:val="clear" w:color="auto" w:fill="FAFAFA"/>
          </w:tcPr>
          <w:p w14:paraId="14AB1722" w14:textId="77777777" w:rsidR="00AD75CE" w:rsidRPr="00050E44" w:rsidRDefault="00AD75CE" w:rsidP="00A736C9">
            <w:pPr>
              <w:spacing w:before="10" w:after="10"/>
              <w:ind w:right="-72"/>
              <w:jc w:val="right"/>
              <w:rPr>
                <w:rFonts w:eastAsia="Arial Unicode MS" w:cs="Arial"/>
                <w:color w:val="000000"/>
                <w:sz w:val="18"/>
                <w:szCs w:val="18"/>
                <w:lang w:val="en-GB"/>
              </w:rPr>
            </w:pPr>
          </w:p>
        </w:tc>
      </w:tr>
      <w:tr w:rsidR="00AD75CE" w:rsidRPr="00050E44" w14:paraId="6D49FBA2" w14:textId="77777777" w:rsidTr="00A736C9">
        <w:trPr>
          <w:cantSplit/>
        </w:trPr>
        <w:tc>
          <w:tcPr>
            <w:tcW w:w="5227" w:type="dxa"/>
            <w:vAlign w:val="bottom"/>
          </w:tcPr>
          <w:p w14:paraId="4B73BDE4" w14:textId="77777777" w:rsidR="00AD75CE" w:rsidRPr="00050E44" w:rsidRDefault="00AD75CE" w:rsidP="00A736C9">
            <w:pPr>
              <w:ind w:right="2"/>
              <w:jc w:val="left"/>
              <w:rPr>
                <w:rFonts w:cs="Arial"/>
                <w:sz w:val="18"/>
                <w:szCs w:val="18"/>
              </w:rPr>
            </w:pPr>
            <w:r w:rsidRPr="00050E44">
              <w:rPr>
                <w:rFonts w:cs="Arial"/>
                <w:b/>
                <w:bCs/>
                <w:sz w:val="18"/>
                <w:szCs w:val="18"/>
              </w:rPr>
              <w:t xml:space="preserve">For the year ended </w:t>
            </w:r>
            <w:r w:rsidRPr="00050E44">
              <w:rPr>
                <w:rFonts w:cs="Arial"/>
                <w:b/>
                <w:bCs/>
                <w:sz w:val="18"/>
                <w:szCs w:val="18"/>
                <w:lang w:val="en-GB"/>
              </w:rPr>
              <w:t>31</w:t>
            </w:r>
            <w:r w:rsidRPr="00050E44">
              <w:rPr>
                <w:rFonts w:cs="Arial"/>
                <w:b/>
                <w:bCs/>
                <w:sz w:val="18"/>
                <w:szCs w:val="18"/>
              </w:rPr>
              <w:t xml:space="preserve"> December </w:t>
            </w:r>
            <w:r w:rsidRPr="00395CA0">
              <w:rPr>
                <w:rFonts w:cs="Arial"/>
                <w:b/>
                <w:bCs/>
                <w:sz w:val="18"/>
                <w:szCs w:val="18"/>
                <w:lang w:val="en-GB"/>
              </w:rPr>
              <w:t>2022</w:t>
            </w:r>
          </w:p>
        </w:tc>
        <w:tc>
          <w:tcPr>
            <w:tcW w:w="1440" w:type="dxa"/>
            <w:shd w:val="clear" w:color="auto" w:fill="FAFAFA"/>
            <w:vAlign w:val="bottom"/>
          </w:tcPr>
          <w:p w14:paraId="3248A488" w14:textId="77777777" w:rsidR="00AD75CE" w:rsidRPr="00050E44" w:rsidRDefault="00AD75CE" w:rsidP="00A736C9">
            <w:pPr>
              <w:ind w:right="-72"/>
              <w:jc w:val="right"/>
              <w:rPr>
                <w:rFonts w:cs="Arial"/>
                <w:sz w:val="18"/>
                <w:szCs w:val="18"/>
                <w:cs/>
              </w:rPr>
            </w:pPr>
          </w:p>
        </w:tc>
        <w:tc>
          <w:tcPr>
            <w:tcW w:w="1440" w:type="dxa"/>
            <w:shd w:val="clear" w:color="auto" w:fill="FAFAFA"/>
            <w:vAlign w:val="bottom"/>
          </w:tcPr>
          <w:p w14:paraId="27DCB193" w14:textId="77777777" w:rsidR="00AD75CE" w:rsidRPr="00050E44" w:rsidRDefault="00AD75CE" w:rsidP="00A736C9">
            <w:pPr>
              <w:ind w:right="-72"/>
              <w:jc w:val="right"/>
              <w:rPr>
                <w:rFonts w:cs="Arial"/>
                <w:sz w:val="18"/>
                <w:szCs w:val="18"/>
                <w:cs/>
              </w:rPr>
            </w:pPr>
          </w:p>
        </w:tc>
        <w:tc>
          <w:tcPr>
            <w:tcW w:w="1440" w:type="dxa"/>
            <w:shd w:val="clear" w:color="auto" w:fill="FAFAFA"/>
            <w:vAlign w:val="bottom"/>
          </w:tcPr>
          <w:p w14:paraId="589528C5" w14:textId="77777777" w:rsidR="00AD75CE" w:rsidRPr="00050E44" w:rsidRDefault="00AD75CE" w:rsidP="00A736C9">
            <w:pPr>
              <w:ind w:right="-72"/>
              <w:jc w:val="right"/>
              <w:rPr>
                <w:rFonts w:cs="Arial"/>
                <w:sz w:val="18"/>
                <w:szCs w:val="18"/>
                <w:cs/>
              </w:rPr>
            </w:pPr>
          </w:p>
        </w:tc>
      </w:tr>
      <w:tr w:rsidR="00AD75CE" w:rsidRPr="00050E44" w14:paraId="5D422106" w14:textId="77777777" w:rsidTr="00A736C9">
        <w:trPr>
          <w:cantSplit/>
        </w:trPr>
        <w:tc>
          <w:tcPr>
            <w:tcW w:w="5227" w:type="dxa"/>
            <w:vAlign w:val="bottom"/>
          </w:tcPr>
          <w:p w14:paraId="4A476F89" w14:textId="77777777" w:rsidR="00AD75CE" w:rsidRPr="00050E44" w:rsidRDefault="00AD75CE" w:rsidP="00A736C9">
            <w:pPr>
              <w:ind w:right="2"/>
              <w:jc w:val="left"/>
              <w:rPr>
                <w:rFonts w:cs="Arial"/>
                <w:sz w:val="18"/>
                <w:szCs w:val="18"/>
              </w:rPr>
            </w:pPr>
            <w:r w:rsidRPr="00050E44">
              <w:rPr>
                <w:rFonts w:cs="Arial"/>
                <w:sz w:val="18"/>
                <w:szCs w:val="18"/>
              </w:rPr>
              <w:t>Opening net book amount</w:t>
            </w:r>
          </w:p>
        </w:tc>
        <w:tc>
          <w:tcPr>
            <w:tcW w:w="1440" w:type="dxa"/>
            <w:shd w:val="clear" w:color="auto" w:fill="FAFAFA"/>
          </w:tcPr>
          <w:p w14:paraId="318EB403"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2,377,089</w:t>
            </w:r>
          </w:p>
        </w:tc>
        <w:tc>
          <w:tcPr>
            <w:tcW w:w="1440" w:type="dxa"/>
            <w:shd w:val="clear" w:color="auto" w:fill="FAFAFA"/>
          </w:tcPr>
          <w:p w14:paraId="4A9C9761"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82,552</w:t>
            </w:r>
          </w:p>
        </w:tc>
        <w:tc>
          <w:tcPr>
            <w:tcW w:w="1440" w:type="dxa"/>
            <w:shd w:val="clear" w:color="auto" w:fill="FAFAFA"/>
          </w:tcPr>
          <w:p w14:paraId="7468383B" w14:textId="77777777" w:rsidR="00AD75CE" w:rsidRPr="00050E44" w:rsidRDefault="00AD75CE" w:rsidP="00A736C9">
            <w:pPr>
              <w:spacing w:before="10" w:after="10"/>
              <w:ind w:right="-72"/>
              <w:jc w:val="right"/>
              <w:rPr>
                <w:rFonts w:eastAsia="Arial Unicode MS" w:cs="Arial"/>
                <w:color w:val="000000"/>
                <w:sz w:val="18"/>
                <w:szCs w:val="18"/>
                <w:lang w:val="en-GB"/>
              </w:rPr>
            </w:pPr>
            <w:r w:rsidRPr="00050E44">
              <w:rPr>
                <w:rFonts w:eastAsia="Arial Unicode MS" w:cs="Arial"/>
                <w:noProof/>
                <w:color w:val="000000"/>
                <w:sz w:val="18"/>
                <w:szCs w:val="18"/>
                <w:lang w:val="en-GB"/>
              </w:rPr>
              <w:t>2,459,641</w:t>
            </w:r>
          </w:p>
        </w:tc>
      </w:tr>
      <w:tr w:rsidR="00AD75CE" w:rsidRPr="00050E44" w14:paraId="6C82CC26" w14:textId="77777777" w:rsidTr="00A736C9">
        <w:trPr>
          <w:cantSplit/>
        </w:trPr>
        <w:tc>
          <w:tcPr>
            <w:tcW w:w="5227" w:type="dxa"/>
            <w:vAlign w:val="bottom"/>
          </w:tcPr>
          <w:p w14:paraId="4CF9CB1B" w14:textId="77777777" w:rsidR="00AD75CE" w:rsidRPr="00050E44" w:rsidRDefault="00AD75CE" w:rsidP="00A736C9">
            <w:pPr>
              <w:ind w:right="2"/>
              <w:jc w:val="left"/>
              <w:rPr>
                <w:rFonts w:cs="Arial"/>
                <w:sz w:val="18"/>
                <w:szCs w:val="18"/>
              </w:rPr>
            </w:pPr>
            <w:r w:rsidRPr="00050E44">
              <w:rPr>
                <w:rFonts w:cs="Arial"/>
                <w:sz w:val="18"/>
                <w:szCs w:val="18"/>
              </w:rPr>
              <w:t>Additions</w:t>
            </w:r>
          </w:p>
        </w:tc>
        <w:tc>
          <w:tcPr>
            <w:tcW w:w="1440" w:type="dxa"/>
            <w:shd w:val="clear" w:color="auto" w:fill="FAFAFA"/>
          </w:tcPr>
          <w:p w14:paraId="25F1A22D" w14:textId="77777777" w:rsidR="00AD75CE" w:rsidRPr="00050E44" w:rsidRDefault="00AD75CE" w:rsidP="00A736C9">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91</w:t>
            </w:r>
            <w:r w:rsidRPr="00131C2B">
              <w:rPr>
                <w:rFonts w:eastAsia="Arial Unicode MS" w:cs="Arial"/>
                <w:noProof/>
                <w:color w:val="000000"/>
                <w:sz w:val="18"/>
                <w:szCs w:val="18"/>
                <w:lang w:val="en-GB"/>
              </w:rPr>
              <w:t>,550</w:t>
            </w:r>
          </w:p>
        </w:tc>
        <w:tc>
          <w:tcPr>
            <w:tcW w:w="1440" w:type="dxa"/>
            <w:shd w:val="clear" w:color="auto" w:fill="FAFAFA"/>
          </w:tcPr>
          <w:p w14:paraId="41E76A3F" w14:textId="77777777" w:rsidR="00AD75CE" w:rsidRPr="00050E44" w:rsidRDefault="00AD75CE" w:rsidP="00A736C9">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w:t>
            </w:r>
          </w:p>
        </w:tc>
        <w:tc>
          <w:tcPr>
            <w:tcW w:w="1440" w:type="dxa"/>
            <w:shd w:val="clear" w:color="auto" w:fill="FAFAFA"/>
          </w:tcPr>
          <w:p w14:paraId="65E3BAD1" w14:textId="77777777" w:rsidR="00AD75CE" w:rsidRPr="00050E44" w:rsidRDefault="00AD75CE" w:rsidP="00A736C9">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91</w:t>
            </w:r>
            <w:r w:rsidRPr="00131C2B">
              <w:rPr>
                <w:rFonts w:eastAsia="Arial Unicode MS" w:cs="Arial"/>
                <w:noProof/>
                <w:color w:val="000000"/>
                <w:sz w:val="18"/>
                <w:szCs w:val="18"/>
                <w:lang w:val="en-GB"/>
              </w:rPr>
              <w:t>,550</w:t>
            </w:r>
          </w:p>
        </w:tc>
      </w:tr>
      <w:tr w:rsidR="00AD75CE" w:rsidRPr="00131C2B" w14:paraId="568ACBCA" w14:textId="77777777" w:rsidTr="00A736C9">
        <w:trPr>
          <w:cantSplit/>
        </w:trPr>
        <w:tc>
          <w:tcPr>
            <w:tcW w:w="5227" w:type="dxa"/>
            <w:vAlign w:val="bottom"/>
          </w:tcPr>
          <w:p w14:paraId="70DEC10B" w14:textId="77777777" w:rsidR="00AD75CE" w:rsidRPr="00050E44" w:rsidRDefault="00AD75CE" w:rsidP="00A736C9">
            <w:pPr>
              <w:ind w:right="2"/>
              <w:jc w:val="left"/>
              <w:rPr>
                <w:rFonts w:cs="Arial"/>
                <w:sz w:val="18"/>
                <w:szCs w:val="18"/>
              </w:rPr>
            </w:pPr>
            <w:r>
              <w:rPr>
                <w:rFonts w:cs="Arial"/>
                <w:sz w:val="18"/>
                <w:szCs w:val="18"/>
              </w:rPr>
              <w:t>Transfer in (out)</w:t>
            </w:r>
          </w:p>
        </w:tc>
        <w:tc>
          <w:tcPr>
            <w:tcW w:w="1440" w:type="dxa"/>
            <w:shd w:val="clear" w:color="auto" w:fill="FAFAFA"/>
          </w:tcPr>
          <w:p w14:paraId="2CA0AAEC" w14:textId="77777777" w:rsidR="00AD75CE" w:rsidRPr="00131C2B" w:rsidRDefault="00AD75CE" w:rsidP="00A736C9">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12,000</w:t>
            </w:r>
          </w:p>
        </w:tc>
        <w:tc>
          <w:tcPr>
            <w:tcW w:w="1440" w:type="dxa"/>
            <w:shd w:val="clear" w:color="auto" w:fill="FAFAFA"/>
          </w:tcPr>
          <w:p w14:paraId="2AC9F72D" w14:textId="77777777" w:rsidR="00AD75CE" w:rsidRDefault="00AD75CE" w:rsidP="00A736C9">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(12,000)</w:t>
            </w:r>
          </w:p>
        </w:tc>
        <w:tc>
          <w:tcPr>
            <w:tcW w:w="1440" w:type="dxa"/>
            <w:shd w:val="clear" w:color="auto" w:fill="FAFAFA"/>
          </w:tcPr>
          <w:p w14:paraId="211C5237" w14:textId="77777777" w:rsidR="00AD75CE" w:rsidRPr="00131C2B" w:rsidRDefault="00AD75CE" w:rsidP="00A736C9">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w:t>
            </w:r>
          </w:p>
        </w:tc>
      </w:tr>
      <w:tr w:rsidR="00AD75CE" w:rsidRPr="00050E44" w14:paraId="231065ED" w14:textId="77777777" w:rsidTr="00A736C9">
        <w:trPr>
          <w:cantSplit/>
        </w:trPr>
        <w:tc>
          <w:tcPr>
            <w:tcW w:w="5227" w:type="dxa"/>
            <w:vAlign w:val="bottom"/>
          </w:tcPr>
          <w:p w14:paraId="25B8ECFC" w14:textId="77777777" w:rsidR="00AD75CE" w:rsidRPr="00050E44" w:rsidRDefault="00AD75CE" w:rsidP="00A736C9">
            <w:pPr>
              <w:ind w:right="2"/>
              <w:jc w:val="left"/>
              <w:rPr>
                <w:rFonts w:cs="Arial"/>
                <w:sz w:val="18"/>
                <w:szCs w:val="18"/>
              </w:rPr>
            </w:pPr>
            <w:proofErr w:type="spellStart"/>
            <w:r w:rsidRPr="00050E44">
              <w:rPr>
                <w:rFonts w:cs="Arial"/>
                <w:sz w:val="18"/>
                <w:szCs w:val="18"/>
              </w:rPr>
              <w:t>Amortisation</w:t>
            </w:r>
            <w:proofErr w:type="spellEnd"/>
            <w:r w:rsidRPr="00050E44">
              <w:rPr>
                <w:rFonts w:cs="Arial"/>
                <w:sz w:val="18"/>
                <w:szCs w:val="18"/>
              </w:rPr>
              <w:t xml:space="preserve"> charge </w:t>
            </w:r>
          </w:p>
        </w:tc>
        <w:tc>
          <w:tcPr>
            <w:tcW w:w="1440" w:type="dxa"/>
            <w:tcBorders>
              <w:bottom w:val="single" w:sz="4" w:space="0" w:color="auto"/>
            </w:tcBorders>
            <w:shd w:val="clear" w:color="auto" w:fill="FAFAFA"/>
          </w:tcPr>
          <w:p w14:paraId="426848E7"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131C2B">
              <w:rPr>
                <w:rFonts w:eastAsia="Arial Unicode MS" w:cs="Arial"/>
                <w:noProof/>
                <w:color w:val="000000"/>
                <w:sz w:val="18"/>
                <w:szCs w:val="18"/>
                <w:lang w:val="en-GB"/>
              </w:rPr>
              <w:t>(1,152,314)</w:t>
            </w:r>
          </w:p>
        </w:tc>
        <w:tc>
          <w:tcPr>
            <w:tcW w:w="1440" w:type="dxa"/>
            <w:tcBorders>
              <w:bottom w:val="single" w:sz="4" w:space="0" w:color="auto"/>
            </w:tcBorders>
            <w:shd w:val="clear" w:color="auto" w:fill="FAFAFA"/>
          </w:tcPr>
          <w:p w14:paraId="35C19917" w14:textId="77777777" w:rsidR="00AD75CE" w:rsidRPr="00050E44" w:rsidRDefault="00AD75CE" w:rsidP="00A736C9">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w:t>
            </w:r>
          </w:p>
        </w:tc>
        <w:tc>
          <w:tcPr>
            <w:tcW w:w="1440" w:type="dxa"/>
            <w:tcBorders>
              <w:bottom w:val="single" w:sz="4" w:space="0" w:color="auto"/>
            </w:tcBorders>
            <w:shd w:val="clear" w:color="auto" w:fill="FAFAFA"/>
          </w:tcPr>
          <w:p w14:paraId="5F1AD2A8"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(1,1</w:t>
            </w:r>
            <w:r>
              <w:rPr>
                <w:rFonts w:eastAsia="Arial Unicode MS" w:cs="Arial"/>
                <w:noProof/>
                <w:color w:val="000000"/>
                <w:sz w:val="18"/>
                <w:szCs w:val="18"/>
                <w:lang w:val="en-GB"/>
              </w:rPr>
              <w:t>52</w:t>
            </w:r>
            <w:r w:rsidRPr="008E3CCC">
              <w:rPr>
                <w:rFonts w:eastAsia="Arial Unicode MS" w:cs="Arial"/>
                <w:noProof/>
                <w:color w:val="000000"/>
                <w:sz w:val="18"/>
                <w:szCs w:val="18"/>
                <w:lang w:val="en-GB"/>
              </w:rPr>
              <w:t>,314)</w:t>
            </w:r>
          </w:p>
        </w:tc>
      </w:tr>
      <w:tr w:rsidR="00AD75CE" w:rsidRPr="00050E44" w14:paraId="5DAC082A" w14:textId="77777777" w:rsidTr="00A736C9">
        <w:trPr>
          <w:cantSplit/>
        </w:trPr>
        <w:tc>
          <w:tcPr>
            <w:tcW w:w="5227" w:type="dxa"/>
            <w:vAlign w:val="bottom"/>
          </w:tcPr>
          <w:p w14:paraId="47230858" w14:textId="77777777" w:rsidR="00AD75CE" w:rsidRPr="00050E44" w:rsidRDefault="00AD75CE" w:rsidP="00A736C9">
            <w:pPr>
              <w:ind w:right="2"/>
              <w:jc w:val="left"/>
              <w:rPr>
                <w:rFonts w:cs="Arial"/>
                <w:sz w:val="18"/>
                <w:szCs w:val="18"/>
              </w:rPr>
            </w:pPr>
          </w:p>
        </w:tc>
        <w:tc>
          <w:tcPr>
            <w:tcW w:w="1440" w:type="dxa"/>
            <w:tcBorders>
              <w:top w:val="single" w:sz="4" w:space="0" w:color="auto"/>
            </w:tcBorders>
            <w:shd w:val="clear" w:color="auto" w:fill="FAFAFA"/>
            <w:vAlign w:val="bottom"/>
          </w:tcPr>
          <w:p w14:paraId="2603EA3E"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FAFAFA"/>
            <w:vAlign w:val="bottom"/>
          </w:tcPr>
          <w:p w14:paraId="7F3E10EE"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FAFAFA"/>
            <w:vAlign w:val="bottom"/>
          </w:tcPr>
          <w:p w14:paraId="0B1C7473" w14:textId="77777777" w:rsidR="00AD75CE" w:rsidRPr="00050E44" w:rsidRDefault="00AD75CE" w:rsidP="00A736C9">
            <w:pPr>
              <w:ind w:right="-72"/>
              <w:jc w:val="right"/>
              <w:rPr>
                <w:rFonts w:cs="Arial"/>
                <w:sz w:val="18"/>
                <w:szCs w:val="18"/>
              </w:rPr>
            </w:pPr>
          </w:p>
        </w:tc>
      </w:tr>
      <w:tr w:rsidR="00AD75CE" w:rsidRPr="00050E44" w14:paraId="2FDCD607" w14:textId="77777777" w:rsidTr="00A736C9">
        <w:trPr>
          <w:cantSplit/>
        </w:trPr>
        <w:tc>
          <w:tcPr>
            <w:tcW w:w="5227" w:type="dxa"/>
            <w:vAlign w:val="bottom"/>
          </w:tcPr>
          <w:p w14:paraId="2BC2096D" w14:textId="77777777" w:rsidR="00AD75CE" w:rsidRPr="00050E44" w:rsidRDefault="00AD75CE" w:rsidP="00A736C9">
            <w:pPr>
              <w:ind w:right="2"/>
              <w:jc w:val="left"/>
              <w:rPr>
                <w:rFonts w:cs="Arial"/>
                <w:sz w:val="18"/>
                <w:szCs w:val="18"/>
              </w:rPr>
            </w:pPr>
            <w:r w:rsidRPr="00050E44">
              <w:rPr>
                <w:rFonts w:cs="Arial"/>
                <w:sz w:val="18"/>
                <w:szCs w:val="18"/>
              </w:rPr>
              <w:t>Closing net book amount</w:t>
            </w:r>
          </w:p>
        </w:tc>
        <w:tc>
          <w:tcPr>
            <w:tcW w:w="1440" w:type="dxa"/>
            <w:tcBorders>
              <w:bottom w:val="single" w:sz="4" w:space="0" w:color="auto"/>
            </w:tcBorders>
            <w:shd w:val="clear" w:color="auto" w:fill="FAFAFA"/>
          </w:tcPr>
          <w:p w14:paraId="4DF07017"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1,328,325</w:t>
            </w:r>
          </w:p>
        </w:tc>
        <w:tc>
          <w:tcPr>
            <w:tcW w:w="1440" w:type="dxa"/>
            <w:tcBorders>
              <w:bottom w:val="single" w:sz="4" w:space="0" w:color="auto"/>
            </w:tcBorders>
            <w:shd w:val="clear" w:color="auto" w:fill="FAFAFA"/>
          </w:tcPr>
          <w:p w14:paraId="1C0905DD"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70,552</w:t>
            </w:r>
          </w:p>
        </w:tc>
        <w:tc>
          <w:tcPr>
            <w:tcW w:w="1440" w:type="dxa"/>
            <w:tcBorders>
              <w:bottom w:val="single" w:sz="4" w:space="0" w:color="auto"/>
            </w:tcBorders>
            <w:shd w:val="clear" w:color="auto" w:fill="FAFAFA"/>
          </w:tcPr>
          <w:p w14:paraId="2132AB28"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1,398,877</w:t>
            </w:r>
          </w:p>
        </w:tc>
      </w:tr>
      <w:tr w:rsidR="00AD75CE" w:rsidRPr="00050E44" w14:paraId="5A666E97" w14:textId="77777777" w:rsidTr="00A736C9">
        <w:trPr>
          <w:cantSplit/>
        </w:trPr>
        <w:tc>
          <w:tcPr>
            <w:tcW w:w="5227" w:type="dxa"/>
            <w:vAlign w:val="bottom"/>
          </w:tcPr>
          <w:p w14:paraId="460BA2BC" w14:textId="77777777" w:rsidR="00AD75CE" w:rsidRPr="00050E44" w:rsidRDefault="00AD75CE" w:rsidP="00A736C9">
            <w:pPr>
              <w:ind w:right="2"/>
              <w:jc w:val="left"/>
              <w:rPr>
                <w:rFonts w:cs="Arial"/>
                <w:sz w:val="18"/>
                <w:szCs w:val="18"/>
              </w:rPr>
            </w:pPr>
          </w:p>
        </w:tc>
        <w:tc>
          <w:tcPr>
            <w:tcW w:w="1440" w:type="dxa"/>
            <w:tcBorders>
              <w:top w:val="single" w:sz="4" w:space="0" w:color="auto"/>
            </w:tcBorders>
            <w:shd w:val="clear" w:color="auto" w:fill="FAFAFA"/>
            <w:vAlign w:val="bottom"/>
          </w:tcPr>
          <w:p w14:paraId="476ED81E"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FAFAFA"/>
            <w:vAlign w:val="bottom"/>
          </w:tcPr>
          <w:p w14:paraId="0265DE3B"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FAFAFA"/>
            <w:vAlign w:val="bottom"/>
          </w:tcPr>
          <w:p w14:paraId="190B1D0E" w14:textId="77777777" w:rsidR="00AD75CE" w:rsidRPr="00050E44" w:rsidRDefault="00AD75CE" w:rsidP="00A736C9">
            <w:pPr>
              <w:ind w:right="-72"/>
              <w:jc w:val="right"/>
              <w:rPr>
                <w:rFonts w:cs="Arial"/>
                <w:sz w:val="18"/>
                <w:szCs w:val="18"/>
              </w:rPr>
            </w:pPr>
          </w:p>
        </w:tc>
      </w:tr>
      <w:tr w:rsidR="00AD75CE" w:rsidRPr="00050E44" w14:paraId="551C7C59" w14:textId="77777777" w:rsidTr="00A736C9">
        <w:trPr>
          <w:cantSplit/>
        </w:trPr>
        <w:tc>
          <w:tcPr>
            <w:tcW w:w="5227" w:type="dxa"/>
            <w:vAlign w:val="bottom"/>
          </w:tcPr>
          <w:p w14:paraId="26AD72CB" w14:textId="77777777" w:rsidR="00AD75CE" w:rsidRPr="00050E44" w:rsidRDefault="00AD75CE" w:rsidP="00A736C9">
            <w:pPr>
              <w:ind w:right="2"/>
              <w:jc w:val="left"/>
              <w:rPr>
                <w:rFonts w:cs="Arial"/>
                <w:b/>
                <w:bCs/>
                <w:sz w:val="18"/>
                <w:szCs w:val="18"/>
                <w:cs/>
              </w:rPr>
            </w:pPr>
            <w:r w:rsidRPr="00050E44">
              <w:rPr>
                <w:rFonts w:cs="Arial"/>
                <w:b/>
                <w:bCs/>
                <w:sz w:val="18"/>
                <w:szCs w:val="18"/>
                <w:cs/>
              </w:rPr>
              <w:t xml:space="preserve">As at </w:t>
            </w:r>
            <w:r w:rsidRPr="00050E44">
              <w:rPr>
                <w:rFonts w:cs="Arial"/>
                <w:b/>
                <w:bCs/>
                <w:sz w:val="18"/>
                <w:szCs w:val="18"/>
                <w:lang w:val="en-GB"/>
              </w:rPr>
              <w:t>31</w:t>
            </w:r>
            <w:r w:rsidRPr="00050E44">
              <w:rPr>
                <w:rFonts w:cs="Arial"/>
                <w:b/>
                <w:bCs/>
                <w:sz w:val="18"/>
                <w:szCs w:val="18"/>
              </w:rPr>
              <w:t xml:space="preserve"> December</w:t>
            </w:r>
            <w:r w:rsidRPr="00050E44">
              <w:rPr>
                <w:rFonts w:cs="Arial"/>
                <w:b/>
                <w:bCs/>
                <w:sz w:val="18"/>
                <w:szCs w:val="18"/>
                <w:cs/>
              </w:rPr>
              <w:t xml:space="preserve"> </w:t>
            </w:r>
            <w:r w:rsidRPr="00395CA0">
              <w:rPr>
                <w:rFonts w:cs="Arial"/>
                <w:b/>
                <w:bCs/>
                <w:sz w:val="18"/>
                <w:szCs w:val="18"/>
                <w:lang w:val="en-GB"/>
              </w:rPr>
              <w:t>2022</w:t>
            </w:r>
          </w:p>
        </w:tc>
        <w:tc>
          <w:tcPr>
            <w:tcW w:w="1440" w:type="dxa"/>
            <w:shd w:val="clear" w:color="auto" w:fill="FAFAFA"/>
            <w:vAlign w:val="bottom"/>
          </w:tcPr>
          <w:p w14:paraId="6719AAB6" w14:textId="77777777" w:rsidR="00AD75CE" w:rsidRPr="00050E44" w:rsidRDefault="00AD75CE" w:rsidP="00A736C9">
            <w:pPr>
              <w:ind w:right="-72"/>
              <w:jc w:val="right"/>
              <w:rPr>
                <w:rFonts w:cs="Arial"/>
                <w:sz w:val="18"/>
                <w:szCs w:val="18"/>
              </w:rPr>
            </w:pPr>
          </w:p>
        </w:tc>
        <w:tc>
          <w:tcPr>
            <w:tcW w:w="1440" w:type="dxa"/>
            <w:shd w:val="clear" w:color="auto" w:fill="FAFAFA"/>
            <w:vAlign w:val="bottom"/>
          </w:tcPr>
          <w:p w14:paraId="5EB70792" w14:textId="77777777" w:rsidR="00AD75CE" w:rsidRPr="00050E44" w:rsidRDefault="00AD75CE" w:rsidP="00A736C9">
            <w:pPr>
              <w:ind w:right="-72"/>
              <w:jc w:val="right"/>
              <w:rPr>
                <w:rFonts w:cs="Arial"/>
                <w:sz w:val="18"/>
                <w:szCs w:val="18"/>
              </w:rPr>
            </w:pPr>
          </w:p>
        </w:tc>
        <w:tc>
          <w:tcPr>
            <w:tcW w:w="1440" w:type="dxa"/>
            <w:shd w:val="clear" w:color="auto" w:fill="FAFAFA"/>
            <w:vAlign w:val="bottom"/>
          </w:tcPr>
          <w:p w14:paraId="2EAA44C1" w14:textId="77777777" w:rsidR="00AD75CE" w:rsidRPr="00050E44" w:rsidRDefault="00AD75CE" w:rsidP="00A736C9">
            <w:pPr>
              <w:ind w:right="-72"/>
              <w:jc w:val="right"/>
              <w:rPr>
                <w:rFonts w:cs="Arial"/>
                <w:sz w:val="18"/>
                <w:szCs w:val="18"/>
              </w:rPr>
            </w:pPr>
          </w:p>
        </w:tc>
      </w:tr>
      <w:tr w:rsidR="00AD75CE" w:rsidRPr="00050E44" w14:paraId="76E868E6" w14:textId="77777777" w:rsidTr="00A736C9">
        <w:trPr>
          <w:cantSplit/>
        </w:trPr>
        <w:tc>
          <w:tcPr>
            <w:tcW w:w="5227" w:type="dxa"/>
          </w:tcPr>
          <w:p w14:paraId="40DB532D" w14:textId="77777777" w:rsidR="00AD75CE" w:rsidRPr="00050E44" w:rsidRDefault="00AD75CE" w:rsidP="00A736C9">
            <w:pPr>
              <w:tabs>
                <w:tab w:val="left" w:pos="990"/>
              </w:tabs>
              <w:jc w:val="left"/>
              <w:rPr>
                <w:rFonts w:cs="Arial"/>
                <w:sz w:val="18"/>
                <w:szCs w:val="18"/>
              </w:rPr>
            </w:pPr>
            <w:r w:rsidRPr="00050E44">
              <w:rPr>
                <w:rFonts w:cs="Arial"/>
                <w:sz w:val="18"/>
                <w:szCs w:val="18"/>
              </w:rPr>
              <w:t>Cost</w:t>
            </w:r>
          </w:p>
        </w:tc>
        <w:tc>
          <w:tcPr>
            <w:tcW w:w="1440" w:type="dxa"/>
            <w:shd w:val="clear" w:color="auto" w:fill="FAFAFA"/>
          </w:tcPr>
          <w:p w14:paraId="3912ADF4"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10,856,195</w:t>
            </w:r>
          </w:p>
        </w:tc>
        <w:tc>
          <w:tcPr>
            <w:tcW w:w="1440" w:type="dxa"/>
            <w:shd w:val="clear" w:color="auto" w:fill="FAFAFA"/>
          </w:tcPr>
          <w:p w14:paraId="1CA843DB"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70,552</w:t>
            </w:r>
          </w:p>
        </w:tc>
        <w:tc>
          <w:tcPr>
            <w:tcW w:w="1440" w:type="dxa"/>
            <w:shd w:val="clear" w:color="auto" w:fill="FAFAFA"/>
          </w:tcPr>
          <w:p w14:paraId="7E3FF6B5"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10,926,747</w:t>
            </w:r>
          </w:p>
        </w:tc>
      </w:tr>
      <w:tr w:rsidR="00AD75CE" w:rsidRPr="00050E44" w14:paraId="18ED0B0E" w14:textId="77777777" w:rsidTr="00A736C9">
        <w:trPr>
          <w:cantSplit/>
        </w:trPr>
        <w:tc>
          <w:tcPr>
            <w:tcW w:w="5227" w:type="dxa"/>
          </w:tcPr>
          <w:p w14:paraId="4D0D362A" w14:textId="77777777" w:rsidR="00AD75CE" w:rsidRPr="00050E44" w:rsidRDefault="00AD75CE" w:rsidP="00A736C9">
            <w:pPr>
              <w:tabs>
                <w:tab w:val="left" w:pos="720"/>
                <w:tab w:val="left" w:pos="792"/>
              </w:tabs>
              <w:jc w:val="left"/>
              <w:rPr>
                <w:rFonts w:cs="Arial"/>
                <w:sz w:val="18"/>
                <w:szCs w:val="18"/>
                <w:u w:val="single"/>
              </w:rPr>
            </w:pPr>
            <w:proofErr w:type="gramStart"/>
            <w:r w:rsidRPr="00050E44">
              <w:rPr>
                <w:rFonts w:cs="Arial"/>
                <w:sz w:val="18"/>
                <w:szCs w:val="18"/>
                <w:u w:val="single"/>
              </w:rPr>
              <w:t>Less</w:t>
            </w:r>
            <w:r w:rsidRPr="00050E44">
              <w:rPr>
                <w:rFonts w:cs="Arial"/>
                <w:sz w:val="18"/>
                <w:szCs w:val="18"/>
                <w:cs/>
              </w:rPr>
              <w:t xml:space="preserve">  </w:t>
            </w:r>
            <w:r w:rsidRPr="00050E44">
              <w:rPr>
                <w:rFonts w:cs="Arial"/>
                <w:sz w:val="18"/>
                <w:szCs w:val="18"/>
              </w:rPr>
              <w:t>Accumulated</w:t>
            </w:r>
            <w:proofErr w:type="gramEnd"/>
            <w:r w:rsidRPr="00050E44">
              <w:rPr>
                <w:rFonts w:cs="Arial"/>
                <w:sz w:val="18"/>
                <w:szCs w:val="18"/>
              </w:rPr>
              <w:t xml:space="preserve"> </w:t>
            </w:r>
            <w:proofErr w:type="spellStart"/>
            <w:r w:rsidRPr="00050E44">
              <w:rPr>
                <w:rFonts w:cs="Arial"/>
                <w:sz w:val="18"/>
                <w:szCs w:val="18"/>
              </w:rPr>
              <w:t>amortisation</w:t>
            </w:r>
            <w:proofErr w:type="spellEnd"/>
          </w:p>
        </w:tc>
        <w:tc>
          <w:tcPr>
            <w:tcW w:w="1440" w:type="dxa"/>
            <w:tcBorders>
              <w:bottom w:val="single" w:sz="4" w:space="0" w:color="auto"/>
            </w:tcBorders>
            <w:shd w:val="clear" w:color="auto" w:fill="FAFAFA"/>
          </w:tcPr>
          <w:p w14:paraId="0EE3D7C8"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(9,527,870)</w:t>
            </w:r>
          </w:p>
        </w:tc>
        <w:tc>
          <w:tcPr>
            <w:tcW w:w="1440" w:type="dxa"/>
            <w:tcBorders>
              <w:bottom w:val="single" w:sz="4" w:space="0" w:color="auto"/>
            </w:tcBorders>
            <w:shd w:val="clear" w:color="auto" w:fill="FAFAFA"/>
          </w:tcPr>
          <w:p w14:paraId="55D9C40F" w14:textId="77777777" w:rsidR="00AD75CE" w:rsidRPr="00050E44" w:rsidRDefault="00AD75CE" w:rsidP="00A736C9">
            <w:pPr>
              <w:spacing w:before="10" w:after="10"/>
              <w:ind w:right="-72"/>
              <w:jc w:val="right"/>
              <w:rPr>
                <w:rFonts w:eastAsia="Arial Unicode MS" w:cs="Arial"/>
                <w:noProof/>
                <w:color w:val="000000"/>
                <w:sz w:val="18"/>
                <w:szCs w:val="18"/>
                <w:lang w:val="en-GB"/>
              </w:rPr>
            </w:pPr>
            <w:r>
              <w:rPr>
                <w:rFonts w:eastAsia="Arial Unicode MS" w:cs="Arial"/>
                <w:noProof/>
                <w:color w:val="000000"/>
                <w:sz w:val="18"/>
                <w:szCs w:val="18"/>
                <w:lang w:val="en-GB"/>
              </w:rPr>
              <w:t>-</w:t>
            </w:r>
          </w:p>
        </w:tc>
        <w:tc>
          <w:tcPr>
            <w:tcW w:w="1440" w:type="dxa"/>
            <w:tcBorders>
              <w:bottom w:val="single" w:sz="4" w:space="0" w:color="auto"/>
            </w:tcBorders>
            <w:shd w:val="clear" w:color="auto" w:fill="FAFAFA"/>
          </w:tcPr>
          <w:p w14:paraId="1E435A54"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(9,527,870)</w:t>
            </w:r>
          </w:p>
        </w:tc>
      </w:tr>
      <w:tr w:rsidR="00AD75CE" w:rsidRPr="00050E44" w14:paraId="16C12F39" w14:textId="77777777" w:rsidTr="00A736C9">
        <w:trPr>
          <w:cantSplit/>
        </w:trPr>
        <w:tc>
          <w:tcPr>
            <w:tcW w:w="5227" w:type="dxa"/>
            <w:vAlign w:val="bottom"/>
          </w:tcPr>
          <w:p w14:paraId="58CDD6F3" w14:textId="77777777" w:rsidR="00AD75CE" w:rsidRPr="00050E44" w:rsidRDefault="00AD75CE" w:rsidP="00A736C9">
            <w:pPr>
              <w:ind w:right="2"/>
              <w:jc w:val="left"/>
              <w:rPr>
                <w:rFonts w:cs="Arial"/>
                <w:sz w:val="18"/>
                <w:szCs w:val="18"/>
              </w:rPr>
            </w:pPr>
          </w:p>
        </w:tc>
        <w:tc>
          <w:tcPr>
            <w:tcW w:w="1440" w:type="dxa"/>
            <w:tcBorders>
              <w:top w:val="single" w:sz="4" w:space="0" w:color="auto"/>
            </w:tcBorders>
            <w:shd w:val="clear" w:color="auto" w:fill="FAFAFA"/>
            <w:vAlign w:val="bottom"/>
          </w:tcPr>
          <w:p w14:paraId="6BBC1153"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FAFAFA"/>
            <w:vAlign w:val="bottom"/>
          </w:tcPr>
          <w:p w14:paraId="28F19052" w14:textId="77777777" w:rsidR="00AD75CE" w:rsidRPr="00050E44" w:rsidRDefault="00AD75CE" w:rsidP="00A736C9">
            <w:pPr>
              <w:ind w:right="-72"/>
              <w:jc w:val="right"/>
              <w:rPr>
                <w:rFonts w:cs="Arial"/>
                <w:sz w:val="18"/>
                <w:szCs w:val="18"/>
              </w:rPr>
            </w:pPr>
          </w:p>
        </w:tc>
        <w:tc>
          <w:tcPr>
            <w:tcW w:w="1440" w:type="dxa"/>
            <w:tcBorders>
              <w:top w:val="single" w:sz="4" w:space="0" w:color="auto"/>
            </w:tcBorders>
            <w:shd w:val="clear" w:color="auto" w:fill="FAFAFA"/>
            <w:vAlign w:val="bottom"/>
          </w:tcPr>
          <w:p w14:paraId="563A544F" w14:textId="77777777" w:rsidR="00AD75CE" w:rsidRPr="00050E44" w:rsidRDefault="00AD75CE" w:rsidP="00A736C9">
            <w:pPr>
              <w:ind w:right="-72"/>
              <w:jc w:val="right"/>
              <w:rPr>
                <w:rFonts w:cs="Arial"/>
                <w:sz w:val="18"/>
                <w:szCs w:val="18"/>
              </w:rPr>
            </w:pPr>
          </w:p>
        </w:tc>
      </w:tr>
      <w:tr w:rsidR="00AD75CE" w:rsidRPr="00050E44" w14:paraId="7C3E6267" w14:textId="77777777" w:rsidTr="00A736C9">
        <w:trPr>
          <w:cantSplit/>
        </w:trPr>
        <w:tc>
          <w:tcPr>
            <w:tcW w:w="5227" w:type="dxa"/>
          </w:tcPr>
          <w:p w14:paraId="0C3D4CFE" w14:textId="77777777" w:rsidR="00AD75CE" w:rsidRPr="00050E44" w:rsidRDefault="00AD75CE" w:rsidP="00A736C9">
            <w:pPr>
              <w:tabs>
                <w:tab w:val="left" w:pos="990"/>
              </w:tabs>
              <w:jc w:val="left"/>
              <w:rPr>
                <w:rFonts w:cs="Arial"/>
                <w:b/>
                <w:bCs/>
                <w:sz w:val="18"/>
                <w:szCs w:val="18"/>
              </w:rPr>
            </w:pPr>
            <w:r w:rsidRPr="00050E44">
              <w:rPr>
                <w:rFonts w:cs="Arial"/>
                <w:sz w:val="18"/>
                <w:szCs w:val="18"/>
              </w:rPr>
              <w:t>Net book amount</w:t>
            </w:r>
          </w:p>
        </w:tc>
        <w:tc>
          <w:tcPr>
            <w:tcW w:w="1440" w:type="dxa"/>
            <w:tcBorders>
              <w:bottom w:val="single" w:sz="4" w:space="0" w:color="auto"/>
            </w:tcBorders>
            <w:shd w:val="clear" w:color="auto" w:fill="FAFAFA"/>
          </w:tcPr>
          <w:p w14:paraId="26BF50FD"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1,328,325</w:t>
            </w:r>
          </w:p>
        </w:tc>
        <w:tc>
          <w:tcPr>
            <w:tcW w:w="1440" w:type="dxa"/>
            <w:tcBorders>
              <w:bottom w:val="single" w:sz="4" w:space="0" w:color="auto"/>
            </w:tcBorders>
            <w:shd w:val="clear" w:color="auto" w:fill="FAFAFA"/>
          </w:tcPr>
          <w:p w14:paraId="1492D3E7"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70,552</w:t>
            </w:r>
          </w:p>
        </w:tc>
        <w:tc>
          <w:tcPr>
            <w:tcW w:w="1440" w:type="dxa"/>
            <w:tcBorders>
              <w:bottom w:val="single" w:sz="4" w:space="0" w:color="auto"/>
            </w:tcBorders>
            <w:shd w:val="clear" w:color="auto" w:fill="FAFAFA"/>
          </w:tcPr>
          <w:p w14:paraId="5FD7FE29" w14:textId="77777777" w:rsidR="00AD75CE" w:rsidRPr="00050E44" w:rsidRDefault="00AD75CE" w:rsidP="00A736C9">
            <w:pPr>
              <w:spacing w:before="10" w:after="10"/>
              <w:ind w:right="-72"/>
              <w:jc w:val="right"/>
              <w:rPr>
                <w:rFonts w:eastAsia="Arial Unicode MS" w:cs="Arial"/>
                <w:noProof/>
                <w:color w:val="000000"/>
                <w:sz w:val="18"/>
                <w:szCs w:val="18"/>
                <w:lang w:val="en-GB"/>
              </w:rPr>
            </w:pPr>
            <w:r w:rsidRPr="008E3CCC">
              <w:rPr>
                <w:rFonts w:eastAsia="Arial Unicode MS" w:cs="Arial"/>
                <w:noProof/>
                <w:color w:val="000000"/>
                <w:sz w:val="18"/>
                <w:szCs w:val="18"/>
                <w:lang w:val="en-GB"/>
              </w:rPr>
              <w:t>1,398,877</w:t>
            </w:r>
          </w:p>
        </w:tc>
      </w:tr>
    </w:tbl>
    <w:p w14:paraId="0DA37FB0" w14:textId="0FB535EA" w:rsidR="00E735B8" w:rsidRPr="006A6021" w:rsidRDefault="00E735B8">
      <w:pPr>
        <w:rPr>
          <w:rFonts w:cs="Cordia New"/>
          <w:sz w:val="18"/>
          <w:szCs w:val="18"/>
        </w:rPr>
      </w:pPr>
    </w:p>
    <w:p w14:paraId="35E20017" w14:textId="77777777" w:rsidR="00AD75CE" w:rsidRPr="006A6021" w:rsidRDefault="00AD75CE">
      <w:pPr>
        <w:rPr>
          <w:rFonts w:cs="Cordia New"/>
          <w:sz w:val="18"/>
          <w:szCs w:val="18"/>
        </w:rPr>
      </w:pPr>
    </w:p>
    <w:tbl>
      <w:tblPr>
        <w:tblW w:w="0" w:type="auto"/>
        <w:tblInd w:w="108" w:type="dxa"/>
        <w:shd w:val="clear" w:color="auto" w:fill="44546A"/>
        <w:tblLook w:val="04A0" w:firstRow="1" w:lastRow="0" w:firstColumn="1" w:lastColumn="0" w:noHBand="0" w:noVBand="1"/>
      </w:tblPr>
      <w:tblGrid>
        <w:gridCol w:w="9461"/>
      </w:tblGrid>
      <w:tr w:rsidR="00777702" w:rsidRPr="00CA3C21" w14:paraId="474B863D" w14:textId="77777777" w:rsidTr="003A5535">
        <w:trPr>
          <w:trHeight w:val="386"/>
        </w:trPr>
        <w:tc>
          <w:tcPr>
            <w:tcW w:w="9461" w:type="dxa"/>
            <w:shd w:val="clear" w:color="auto" w:fill="FFA543"/>
            <w:vAlign w:val="center"/>
          </w:tcPr>
          <w:p w14:paraId="1F84DE29" w14:textId="0B348F0E" w:rsidR="00777702" w:rsidRPr="00CA3C21" w:rsidRDefault="00B12E3B" w:rsidP="003A5535">
            <w:pPr>
              <w:ind w:left="432" w:hanging="432"/>
              <w:rPr>
                <w:rFonts w:eastAsia="Arial Unicode MS" w:cs="Arial"/>
                <w:b/>
                <w:bCs/>
                <w:color w:val="FFFFFF"/>
                <w:sz w:val="18"/>
                <w:szCs w:val="18"/>
                <w:cs/>
                <w:lang w:val="en-GB"/>
              </w:rPr>
            </w:pPr>
            <w:r w:rsidRPr="00CA3C21">
              <w:rPr>
                <w:rFonts w:cs="Arial"/>
                <w:b/>
                <w:bCs/>
                <w:sz w:val="18"/>
                <w:szCs w:val="18"/>
                <w:lang w:val="en-GB"/>
              </w:rPr>
              <w:br w:type="page"/>
            </w:r>
            <w:r w:rsidR="00777702" w:rsidRPr="00CA3C21">
              <w:rPr>
                <w:rFonts w:cs="Arial"/>
                <w:sz w:val="18"/>
                <w:szCs w:val="18"/>
              </w:rPr>
              <w:br w:type="page"/>
            </w:r>
            <w:r w:rsidR="00777702" w:rsidRPr="00CA3C21">
              <w:rPr>
                <w:rFonts w:cs="Arial"/>
                <w:sz w:val="18"/>
                <w:szCs w:val="18"/>
              </w:rPr>
              <w:br w:type="page"/>
            </w:r>
            <w:r w:rsidR="00777702" w:rsidRPr="00CA3C21">
              <w:rPr>
                <w:rFonts w:cs="Arial"/>
                <w:sz w:val="18"/>
                <w:szCs w:val="18"/>
                <w:lang w:val="en-GB"/>
              </w:rPr>
              <w:br w:type="page"/>
            </w:r>
            <w:r w:rsidR="009E64B4">
              <w:rPr>
                <w:rFonts w:eastAsia="Arial Unicode MS" w:cs="Arial"/>
                <w:b/>
                <w:bCs/>
                <w:color w:val="FFFFFF"/>
                <w:sz w:val="18"/>
                <w:szCs w:val="18"/>
                <w:lang w:val="en-GB"/>
              </w:rPr>
              <w:t>19</w:t>
            </w:r>
            <w:r w:rsidR="00777702" w:rsidRPr="00CA3C21">
              <w:rPr>
                <w:rFonts w:eastAsia="Arial Unicode MS" w:cs="Arial"/>
                <w:b/>
                <w:bCs/>
                <w:color w:val="FFFFFF"/>
                <w:sz w:val="18"/>
                <w:szCs w:val="18"/>
                <w:lang w:val="en-GB"/>
              </w:rPr>
              <w:tab/>
              <w:t>Deferred income tax</w:t>
            </w:r>
            <w:r w:rsidR="00862596" w:rsidRPr="00CA3C21">
              <w:rPr>
                <w:rFonts w:eastAsia="Arial Unicode MS" w:cs="Arial"/>
                <w:b/>
                <w:bCs/>
                <w:color w:val="FFFFFF"/>
                <w:sz w:val="18"/>
                <w:szCs w:val="18"/>
                <w:lang w:val="en-GB"/>
              </w:rPr>
              <w:t>es</w:t>
            </w:r>
          </w:p>
        </w:tc>
      </w:tr>
    </w:tbl>
    <w:p w14:paraId="3769A69B" w14:textId="77777777" w:rsidR="00777702" w:rsidRPr="00CA3C21" w:rsidRDefault="00777702" w:rsidP="00934111">
      <w:pPr>
        <w:ind w:left="540" w:hanging="540"/>
        <w:jc w:val="thaiDistribute"/>
        <w:rPr>
          <w:rFonts w:cs="Arial"/>
          <w:sz w:val="18"/>
          <w:szCs w:val="18"/>
          <w:lang w:val="en-GB"/>
        </w:rPr>
      </w:pPr>
    </w:p>
    <w:p w14:paraId="6B2956FB" w14:textId="77777777" w:rsidR="00934111" w:rsidRPr="00CA3C21" w:rsidRDefault="00934111" w:rsidP="00777702">
      <w:pPr>
        <w:rPr>
          <w:rFonts w:cs="Arial"/>
          <w:sz w:val="18"/>
          <w:szCs w:val="18"/>
        </w:rPr>
      </w:pPr>
      <w:r w:rsidRPr="00CA3C21">
        <w:rPr>
          <w:rFonts w:cs="Arial"/>
          <w:spacing w:val="-2"/>
          <w:sz w:val="18"/>
          <w:szCs w:val="18"/>
        </w:rPr>
        <w:t xml:space="preserve">Deferred tax assets and liabilities </w:t>
      </w:r>
      <w:r w:rsidRPr="00CA3C21">
        <w:rPr>
          <w:rFonts w:cs="Arial"/>
          <w:sz w:val="18"/>
          <w:szCs w:val="18"/>
        </w:rPr>
        <w:t>comprise the following:</w:t>
      </w:r>
    </w:p>
    <w:p w14:paraId="2BFAD0BF" w14:textId="64389DF7" w:rsidR="00934111" w:rsidRDefault="00934111" w:rsidP="00777702">
      <w:pPr>
        <w:jc w:val="thaiDistribute"/>
        <w:outlineLvl w:val="0"/>
        <w:rPr>
          <w:rFonts w:cs="Arial"/>
          <w:spacing w:val="-4"/>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716C44" w:rsidRPr="00050E44" w14:paraId="5457DC31" w14:textId="77777777" w:rsidTr="002B3804">
        <w:tc>
          <w:tcPr>
            <w:tcW w:w="3989" w:type="dxa"/>
            <w:vAlign w:val="bottom"/>
          </w:tcPr>
          <w:p w14:paraId="0B1277C6" w14:textId="77777777" w:rsidR="00716C44" w:rsidRPr="00050E44" w:rsidRDefault="00716C44" w:rsidP="002B3804">
            <w:pPr>
              <w:ind w:left="-102" w:right="-130"/>
              <w:jc w:val="left"/>
              <w:rPr>
                <w:rFonts w:eastAsia="PMingLiU" w:cs="Arial"/>
                <w:snapToGrid w:val="0"/>
                <w:sz w:val="18"/>
                <w:szCs w:val="18"/>
                <w:lang w:eastAsia="th-TH"/>
              </w:rPr>
            </w:pPr>
          </w:p>
        </w:tc>
        <w:tc>
          <w:tcPr>
            <w:tcW w:w="2736" w:type="dxa"/>
            <w:gridSpan w:val="2"/>
            <w:tcBorders>
              <w:top w:val="single" w:sz="4" w:space="0" w:color="auto"/>
              <w:bottom w:val="single" w:sz="4" w:space="0" w:color="auto"/>
            </w:tcBorders>
            <w:shd w:val="clear" w:color="auto" w:fill="auto"/>
            <w:vAlign w:val="center"/>
          </w:tcPr>
          <w:p w14:paraId="5E8998AE" w14:textId="77777777" w:rsidR="00716C44" w:rsidRPr="00050E44" w:rsidRDefault="00716C44" w:rsidP="002B3804">
            <w:pPr>
              <w:ind w:right="-72"/>
              <w:jc w:val="center"/>
              <w:rPr>
                <w:rFonts w:cs="Arial"/>
                <w:b/>
                <w:bCs/>
                <w:sz w:val="18"/>
                <w:szCs w:val="18"/>
              </w:rPr>
            </w:pPr>
            <w:r w:rsidRPr="00050E44">
              <w:rPr>
                <w:rFonts w:cs="Arial"/>
                <w:b/>
                <w:bCs/>
                <w:sz w:val="18"/>
                <w:szCs w:val="18"/>
              </w:rPr>
              <w:t>Consolidated</w:t>
            </w:r>
          </w:p>
          <w:p w14:paraId="5FB33C6D" w14:textId="77777777" w:rsidR="00716C44" w:rsidRPr="00050E44" w:rsidRDefault="00716C44" w:rsidP="002B3804">
            <w:pPr>
              <w:ind w:right="-72"/>
              <w:jc w:val="center"/>
              <w:rPr>
                <w:rFonts w:cs="Arial"/>
                <w:b/>
                <w:bCs/>
                <w:sz w:val="18"/>
                <w:szCs w:val="18"/>
              </w:rPr>
            </w:pPr>
            <w:r w:rsidRPr="00050E44">
              <w:rPr>
                <w:rFonts w:cs="Arial"/>
                <w:b/>
                <w:bCs/>
                <w:sz w:val="18"/>
                <w:szCs w:val="18"/>
              </w:rPr>
              <w:t>financial statements</w:t>
            </w:r>
          </w:p>
        </w:tc>
        <w:tc>
          <w:tcPr>
            <w:tcW w:w="2736" w:type="dxa"/>
            <w:gridSpan w:val="2"/>
            <w:tcBorders>
              <w:top w:val="single" w:sz="4" w:space="0" w:color="auto"/>
              <w:bottom w:val="single" w:sz="4" w:space="0" w:color="auto"/>
            </w:tcBorders>
            <w:shd w:val="clear" w:color="auto" w:fill="auto"/>
            <w:vAlign w:val="center"/>
          </w:tcPr>
          <w:p w14:paraId="7A220D0B" w14:textId="77777777" w:rsidR="00716C44" w:rsidRPr="00050E44" w:rsidRDefault="00716C44" w:rsidP="002B3804">
            <w:pPr>
              <w:ind w:right="-72"/>
              <w:jc w:val="center"/>
              <w:rPr>
                <w:rFonts w:cs="Arial"/>
                <w:b/>
                <w:bCs/>
                <w:sz w:val="18"/>
                <w:szCs w:val="18"/>
                <w:lang w:val="en-GB"/>
              </w:rPr>
            </w:pPr>
            <w:r w:rsidRPr="00050E44">
              <w:rPr>
                <w:rFonts w:cs="Arial"/>
                <w:b/>
                <w:bCs/>
                <w:sz w:val="18"/>
                <w:szCs w:val="18"/>
                <w:lang w:val="en-GB"/>
              </w:rPr>
              <w:t>Separate</w:t>
            </w:r>
          </w:p>
          <w:p w14:paraId="075B4AF9" w14:textId="77777777" w:rsidR="00716C44" w:rsidRPr="00050E44" w:rsidRDefault="00716C44" w:rsidP="002B3804">
            <w:pPr>
              <w:ind w:right="-72"/>
              <w:jc w:val="center"/>
              <w:rPr>
                <w:rFonts w:cs="Arial"/>
                <w:b/>
                <w:bCs/>
                <w:sz w:val="18"/>
                <w:szCs w:val="18"/>
              </w:rPr>
            </w:pPr>
            <w:r w:rsidRPr="00050E44">
              <w:rPr>
                <w:rFonts w:cs="Arial"/>
                <w:b/>
                <w:bCs/>
                <w:sz w:val="18"/>
                <w:szCs w:val="18"/>
              </w:rPr>
              <w:t>financial statements</w:t>
            </w:r>
          </w:p>
        </w:tc>
      </w:tr>
      <w:tr w:rsidR="00716C44" w:rsidRPr="00050E44" w14:paraId="3BDC1882" w14:textId="77777777" w:rsidTr="002B3804">
        <w:tc>
          <w:tcPr>
            <w:tcW w:w="3989" w:type="dxa"/>
            <w:vAlign w:val="bottom"/>
          </w:tcPr>
          <w:p w14:paraId="49A7244F" w14:textId="77777777" w:rsidR="00716C44" w:rsidRPr="00050E44" w:rsidRDefault="00716C44" w:rsidP="002B3804">
            <w:pPr>
              <w:ind w:left="-102" w:right="-130"/>
              <w:jc w:val="left"/>
              <w:rPr>
                <w:rFonts w:eastAsia="PMingLiU" w:cs="Arial"/>
                <w:snapToGrid w:val="0"/>
                <w:sz w:val="18"/>
                <w:szCs w:val="18"/>
                <w:lang w:eastAsia="th-TH"/>
              </w:rPr>
            </w:pPr>
          </w:p>
        </w:tc>
        <w:tc>
          <w:tcPr>
            <w:tcW w:w="1368" w:type="dxa"/>
            <w:tcBorders>
              <w:top w:val="single" w:sz="4" w:space="0" w:color="auto"/>
            </w:tcBorders>
            <w:vAlign w:val="center"/>
          </w:tcPr>
          <w:p w14:paraId="2C28C2BE" w14:textId="77777777" w:rsidR="00716C44" w:rsidRPr="00050E44" w:rsidRDefault="00716C44" w:rsidP="002B3804">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32C3B6E9" w14:textId="77777777" w:rsidR="00716C44" w:rsidRPr="00050E44" w:rsidRDefault="00716C44" w:rsidP="002B3804">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194CD1DA" w14:textId="77777777" w:rsidR="00716C44" w:rsidRPr="00050E44" w:rsidRDefault="00716C44" w:rsidP="002B3804">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331B5D6E" w14:textId="77777777" w:rsidR="00716C44" w:rsidRPr="00050E44" w:rsidRDefault="00716C44" w:rsidP="002B3804">
            <w:pPr>
              <w:ind w:right="-72"/>
              <w:jc w:val="right"/>
              <w:rPr>
                <w:rFonts w:cs="Arial"/>
                <w:b/>
                <w:bCs/>
                <w:sz w:val="18"/>
                <w:szCs w:val="18"/>
              </w:rPr>
            </w:pPr>
            <w:r w:rsidRPr="00395CA0">
              <w:rPr>
                <w:rFonts w:cs="Arial"/>
                <w:b/>
                <w:bCs/>
                <w:sz w:val="18"/>
                <w:szCs w:val="18"/>
                <w:lang w:val="en-GB"/>
              </w:rPr>
              <w:t>2021</w:t>
            </w:r>
          </w:p>
        </w:tc>
      </w:tr>
      <w:tr w:rsidR="00716C44" w:rsidRPr="00050E44" w14:paraId="570A8D4A" w14:textId="77777777" w:rsidTr="002B3804">
        <w:tc>
          <w:tcPr>
            <w:tcW w:w="3989" w:type="dxa"/>
            <w:vAlign w:val="bottom"/>
          </w:tcPr>
          <w:p w14:paraId="05A4FB03" w14:textId="77777777" w:rsidR="00716C44" w:rsidRPr="00050E44" w:rsidRDefault="00716C44" w:rsidP="002B3804">
            <w:pPr>
              <w:ind w:left="-102" w:right="-130"/>
              <w:jc w:val="left"/>
              <w:rPr>
                <w:rFonts w:eastAsia="PMingLiU" w:cs="Arial"/>
                <w:snapToGrid w:val="0"/>
                <w:sz w:val="18"/>
                <w:szCs w:val="18"/>
                <w:lang w:eastAsia="th-TH"/>
              </w:rPr>
            </w:pPr>
          </w:p>
        </w:tc>
        <w:tc>
          <w:tcPr>
            <w:tcW w:w="1368" w:type="dxa"/>
            <w:tcBorders>
              <w:bottom w:val="single" w:sz="4" w:space="0" w:color="auto"/>
            </w:tcBorders>
            <w:vAlign w:val="center"/>
          </w:tcPr>
          <w:p w14:paraId="253E5604" w14:textId="77777777" w:rsidR="00716C44" w:rsidRPr="00050E44" w:rsidRDefault="00716C44" w:rsidP="002B3804">
            <w:pPr>
              <w:ind w:right="-72"/>
              <w:jc w:val="right"/>
              <w:rPr>
                <w:rFonts w:cs="Arial"/>
                <w:b/>
                <w:bCs/>
                <w:sz w:val="18"/>
                <w:szCs w:val="18"/>
              </w:rPr>
            </w:pPr>
            <w:r w:rsidRPr="00050E44">
              <w:rPr>
                <w:rFonts w:cs="Arial"/>
                <w:b/>
                <w:bCs/>
                <w:sz w:val="18"/>
                <w:szCs w:val="18"/>
              </w:rPr>
              <w:t>Baht</w:t>
            </w:r>
          </w:p>
        </w:tc>
        <w:tc>
          <w:tcPr>
            <w:tcW w:w="1368" w:type="dxa"/>
            <w:tcBorders>
              <w:bottom w:val="single" w:sz="4" w:space="0" w:color="auto"/>
            </w:tcBorders>
            <w:vAlign w:val="center"/>
          </w:tcPr>
          <w:p w14:paraId="6376AC92" w14:textId="77777777" w:rsidR="00716C44" w:rsidRPr="00050E44" w:rsidRDefault="00716C44" w:rsidP="002B3804">
            <w:pPr>
              <w:ind w:right="-72"/>
              <w:jc w:val="right"/>
              <w:rPr>
                <w:rFonts w:cs="Arial"/>
                <w:b/>
                <w:bCs/>
                <w:sz w:val="18"/>
                <w:szCs w:val="18"/>
              </w:rPr>
            </w:pPr>
            <w:r w:rsidRPr="00050E44">
              <w:rPr>
                <w:rFonts w:cs="Arial"/>
                <w:b/>
                <w:bCs/>
                <w:sz w:val="18"/>
                <w:szCs w:val="18"/>
              </w:rPr>
              <w:t>Baht</w:t>
            </w:r>
          </w:p>
        </w:tc>
        <w:tc>
          <w:tcPr>
            <w:tcW w:w="1368" w:type="dxa"/>
            <w:tcBorders>
              <w:bottom w:val="single" w:sz="4" w:space="0" w:color="auto"/>
            </w:tcBorders>
            <w:vAlign w:val="center"/>
          </w:tcPr>
          <w:p w14:paraId="5AC74410" w14:textId="77777777" w:rsidR="00716C44" w:rsidRPr="00050E44" w:rsidRDefault="00716C44" w:rsidP="002B3804">
            <w:pPr>
              <w:ind w:right="-72"/>
              <w:jc w:val="right"/>
              <w:rPr>
                <w:rFonts w:cs="Arial"/>
                <w:b/>
                <w:bCs/>
                <w:sz w:val="18"/>
                <w:szCs w:val="18"/>
              </w:rPr>
            </w:pPr>
            <w:r w:rsidRPr="00050E44">
              <w:rPr>
                <w:rFonts w:cs="Arial"/>
                <w:b/>
                <w:bCs/>
                <w:sz w:val="18"/>
                <w:szCs w:val="18"/>
              </w:rPr>
              <w:t>Baht</w:t>
            </w:r>
          </w:p>
        </w:tc>
        <w:tc>
          <w:tcPr>
            <w:tcW w:w="1368" w:type="dxa"/>
            <w:tcBorders>
              <w:bottom w:val="single" w:sz="4" w:space="0" w:color="auto"/>
            </w:tcBorders>
            <w:vAlign w:val="center"/>
          </w:tcPr>
          <w:p w14:paraId="298B10A7" w14:textId="77777777" w:rsidR="00716C44" w:rsidRPr="00050E44" w:rsidRDefault="00716C44" w:rsidP="002B3804">
            <w:pPr>
              <w:ind w:right="-72"/>
              <w:jc w:val="right"/>
              <w:rPr>
                <w:rFonts w:cs="Arial"/>
                <w:b/>
                <w:bCs/>
                <w:sz w:val="18"/>
                <w:szCs w:val="18"/>
              </w:rPr>
            </w:pPr>
            <w:r w:rsidRPr="00050E44">
              <w:rPr>
                <w:rFonts w:cs="Arial"/>
                <w:b/>
                <w:bCs/>
                <w:sz w:val="18"/>
                <w:szCs w:val="18"/>
              </w:rPr>
              <w:t>Baht</w:t>
            </w:r>
          </w:p>
        </w:tc>
      </w:tr>
      <w:tr w:rsidR="00716C44" w:rsidRPr="00050E44" w14:paraId="2EB91C59" w14:textId="77777777" w:rsidTr="002B3804">
        <w:tc>
          <w:tcPr>
            <w:tcW w:w="3989" w:type="dxa"/>
          </w:tcPr>
          <w:p w14:paraId="4ADB39AE" w14:textId="77777777" w:rsidR="00716C44" w:rsidRPr="00050E44" w:rsidRDefault="00716C44" w:rsidP="002B3804">
            <w:pPr>
              <w:tabs>
                <w:tab w:val="left" w:pos="882"/>
              </w:tabs>
              <w:ind w:left="-102" w:right="-130"/>
              <w:jc w:val="left"/>
              <w:rPr>
                <w:rFonts w:cs="Arial"/>
                <w:b/>
                <w:bCs/>
                <w:sz w:val="18"/>
                <w:szCs w:val="18"/>
              </w:rPr>
            </w:pPr>
          </w:p>
        </w:tc>
        <w:tc>
          <w:tcPr>
            <w:tcW w:w="1368" w:type="dxa"/>
            <w:shd w:val="clear" w:color="auto" w:fill="FAFAFA"/>
            <w:vAlign w:val="bottom"/>
          </w:tcPr>
          <w:p w14:paraId="5740B455" w14:textId="77777777" w:rsidR="00716C44" w:rsidRPr="00050E44" w:rsidRDefault="00716C44" w:rsidP="002B3804">
            <w:pPr>
              <w:ind w:right="-72"/>
              <w:jc w:val="right"/>
              <w:rPr>
                <w:rFonts w:cs="Arial"/>
                <w:sz w:val="18"/>
                <w:szCs w:val="18"/>
                <w:lang w:val="en-GB"/>
              </w:rPr>
            </w:pPr>
          </w:p>
        </w:tc>
        <w:tc>
          <w:tcPr>
            <w:tcW w:w="1368" w:type="dxa"/>
            <w:vAlign w:val="bottom"/>
          </w:tcPr>
          <w:p w14:paraId="6852FED6" w14:textId="77777777" w:rsidR="00716C44" w:rsidRPr="00050E44" w:rsidRDefault="00716C44" w:rsidP="002B3804">
            <w:pPr>
              <w:ind w:right="-72"/>
              <w:jc w:val="right"/>
              <w:rPr>
                <w:rFonts w:eastAsia="PMingLiU" w:cs="Arial"/>
                <w:snapToGrid w:val="0"/>
                <w:sz w:val="18"/>
                <w:szCs w:val="18"/>
                <w:lang w:eastAsia="th-TH"/>
              </w:rPr>
            </w:pPr>
          </w:p>
        </w:tc>
        <w:tc>
          <w:tcPr>
            <w:tcW w:w="1368" w:type="dxa"/>
            <w:shd w:val="clear" w:color="auto" w:fill="FAFAFA"/>
          </w:tcPr>
          <w:p w14:paraId="53074F67" w14:textId="77777777" w:rsidR="00716C44" w:rsidRPr="00050E44" w:rsidRDefault="00716C44" w:rsidP="002B3804">
            <w:pPr>
              <w:ind w:right="-72"/>
              <w:jc w:val="right"/>
              <w:rPr>
                <w:rFonts w:cs="Arial"/>
                <w:sz w:val="18"/>
                <w:szCs w:val="18"/>
                <w:lang w:val="en-GB"/>
              </w:rPr>
            </w:pPr>
          </w:p>
        </w:tc>
        <w:tc>
          <w:tcPr>
            <w:tcW w:w="1368" w:type="dxa"/>
          </w:tcPr>
          <w:p w14:paraId="5A7DFF54" w14:textId="77777777" w:rsidR="00716C44" w:rsidRPr="00050E44" w:rsidRDefault="00716C44" w:rsidP="002B3804">
            <w:pPr>
              <w:ind w:right="-72"/>
              <w:jc w:val="right"/>
              <w:rPr>
                <w:rFonts w:eastAsia="PMingLiU" w:cs="Arial"/>
                <w:snapToGrid w:val="0"/>
                <w:sz w:val="18"/>
                <w:szCs w:val="18"/>
                <w:lang w:eastAsia="th-TH"/>
              </w:rPr>
            </w:pPr>
          </w:p>
        </w:tc>
      </w:tr>
      <w:tr w:rsidR="00716C44" w:rsidRPr="00050E44" w14:paraId="5FA0EED1" w14:textId="77777777" w:rsidTr="002B3804">
        <w:trPr>
          <w:trHeight w:val="70"/>
        </w:trPr>
        <w:tc>
          <w:tcPr>
            <w:tcW w:w="3989" w:type="dxa"/>
          </w:tcPr>
          <w:p w14:paraId="0E814C37" w14:textId="77777777" w:rsidR="00716C44" w:rsidRPr="00050E44" w:rsidRDefault="00716C44" w:rsidP="002B3804">
            <w:pPr>
              <w:tabs>
                <w:tab w:val="left" w:pos="882"/>
              </w:tabs>
              <w:ind w:left="-102" w:right="-130"/>
              <w:jc w:val="left"/>
              <w:rPr>
                <w:rFonts w:cs="Arial"/>
                <w:sz w:val="18"/>
                <w:szCs w:val="18"/>
              </w:rPr>
            </w:pPr>
            <w:r w:rsidRPr="00050E44">
              <w:rPr>
                <w:rFonts w:cs="Arial"/>
                <w:sz w:val="18"/>
                <w:szCs w:val="18"/>
              </w:rPr>
              <w:t>Deferred tax assets</w:t>
            </w:r>
          </w:p>
        </w:tc>
        <w:tc>
          <w:tcPr>
            <w:tcW w:w="1368" w:type="dxa"/>
            <w:shd w:val="clear" w:color="auto" w:fill="FAFAFA"/>
          </w:tcPr>
          <w:p w14:paraId="11559135" w14:textId="77777777" w:rsidR="00716C44" w:rsidRPr="00050E44" w:rsidRDefault="00716C44" w:rsidP="002B3804">
            <w:pPr>
              <w:ind w:right="-72"/>
              <w:jc w:val="right"/>
              <w:rPr>
                <w:rFonts w:cs="Arial"/>
                <w:sz w:val="18"/>
                <w:szCs w:val="18"/>
                <w:lang w:val="en-GB"/>
              </w:rPr>
            </w:pPr>
            <w:r w:rsidRPr="00621B83">
              <w:rPr>
                <w:rFonts w:cs="Arial"/>
                <w:sz w:val="18"/>
                <w:szCs w:val="18"/>
                <w:lang w:val="en-GB"/>
              </w:rPr>
              <w:t>6,126,332</w:t>
            </w:r>
          </w:p>
        </w:tc>
        <w:tc>
          <w:tcPr>
            <w:tcW w:w="1368" w:type="dxa"/>
          </w:tcPr>
          <w:p w14:paraId="1AB04CB6" w14:textId="77777777" w:rsidR="00716C44" w:rsidRPr="00050E44" w:rsidRDefault="00716C44" w:rsidP="002B3804">
            <w:pPr>
              <w:ind w:right="-72"/>
              <w:jc w:val="right"/>
              <w:rPr>
                <w:rFonts w:cs="Arial"/>
                <w:sz w:val="18"/>
                <w:szCs w:val="18"/>
                <w:lang w:val="en-GB"/>
              </w:rPr>
            </w:pPr>
            <w:r w:rsidRPr="00050E44">
              <w:rPr>
                <w:rFonts w:cs="Arial"/>
                <w:sz w:val="18"/>
                <w:szCs w:val="18"/>
                <w:lang w:val="en-GB"/>
              </w:rPr>
              <w:t>6,445,452</w:t>
            </w:r>
          </w:p>
        </w:tc>
        <w:tc>
          <w:tcPr>
            <w:tcW w:w="1368" w:type="dxa"/>
            <w:shd w:val="clear" w:color="auto" w:fill="FAFAFA"/>
          </w:tcPr>
          <w:p w14:paraId="787BAD44" w14:textId="77777777" w:rsidR="00716C44" w:rsidRPr="00050E44" w:rsidRDefault="00716C44" w:rsidP="002B3804">
            <w:pPr>
              <w:ind w:right="-72"/>
              <w:jc w:val="right"/>
              <w:rPr>
                <w:rFonts w:cs="Arial"/>
                <w:sz w:val="18"/>
                <w:szCs w:val="18"/>
                <w:lang w:val="en-GB"/>
              </w:rPr>
            </w:pPr>
            <w:r w:rsidRPr="00621B83">
              <w:rPr>
                <w:rFonts w:cs="Arial"/>
                <w:sz w:val="18"/>
                <w:szCs w:val="18"/>
                <w:lang w:val="en-GB"/>
              </w:rPr>
              <w:t>6,126,332</w:t>
            </w:r>
          </w:p>
        </w:tc>
        <w:tc>
          <w:tcPr>
            <w:tcW w:w="1368" w:type="dxa"/>
          </w:tcPr>
          <w:p w14:paraId="3BB31106" w14:textId="77777777" w:rsidR="00716C44" w:rsidRPr="00050E44" w:rsidRDefault="00716C44" w:rsidP="002B3804">
            <w:pPr>
              <w:ind w:right="-72"/>
              <w:jc w:val="right"/>
              <w:rPr>
                <w:rFonts w:cs="Arial"/>
                <w:sz w:val="18"/>
                <w:szCs w:val="18"/>
                <w:lang w:val="en-GB"/>
              </w:rPr>
            </w:pPr>
            <w:r w:rsidRPr="00050E44">
              <w:rPr>
                <w:rFonts w:cs="Arial"/>
                <w:sz w:val="18"/>
                <w:szCs w:val="18"/>
                <w:lang w:val="en-GB"/>
              </w:rPr>
              <w:t>6,445,452</w:t>
            </w:r>
          </w:p>
        </w:tc>
      </w:tr>
      <w:tr w:rsidR="00716C44" w:rsidRPr="00050E44" w14:paraId="6E610DA7" w14:textId="77777777" w:rsidTr="002B3804">
        <w:tc>
          <w:tcPr>
            <w:tcW w:w="3989" w:type="dxa"/>
          </w:tcPr>
          <w:p w14:paraId="3BF6A763" w14:textId="77777777" w:rsidR="00716C44" w:rsidRPr="00050E44" w:rsidRDefault="00716C44" w:rsidP="002B3804">
            <w:pPr>
              <w:tabs>
                <w:tab w:val="left" w:pos="882"/>
              </w:tabs>
              <w:ind w:left="-102" w:right="-130"/>
              <w:jc w:val="left"/>
              <w:rPr>
                <w:rFonts w:cs="Arial"/>
                <w:sz w:val="18"/>
                <w:szCs w:val="18"/>
              </w:rPr>
            </w:pPr>
            <w:r w:rsidRPr="00050E44">
              <w:rPr>
                <w:rFonts w:cs="Arial"/>
                <w:sz w:val="18"/>
                <w:szCs w:val="18"/>
              </w:rPr>
              <w:t>Deferred tax liabilities</w:t>
            </w:r>
          </w:p>
        </w:tc>
        <w:tc>
          <w:tcPr>
            <w:tcW w:w="1368" w:type="dxa"/>
            <w:shd w:val="clear" w:color="auto" w:fill="FAFAFA"/>
          </w:tcPr>
          <w:p w14:paraId="0080442E" w14:textId="77777777" w:rsidR="00716C44" w:rsidRPr="00050E44" w:rsidRDefault="00716C44" w:rsidP="002B3804">
            <w:pPr>
              <w:ind w:right="-72"/>
              <w:jc w:val="right"/>
              <w:rPr>
                <w:rFonts w:cs="Arial"/>
                <w:sz w:val="18"/>
                <w:szCs w:val="18"/>
                <w:lang w:val="en-GB"/>
              </w:rPr>
            </w:pPr>
            <w:r w:rsidRPr="00621B83">
              <w:rPr>
                <w:rFonts w:cs="Arial"/>
                <w:sz w:val="18"/>
                <w:szCs w:val="18"/>
                <w:lang w:val="en-GB"/>
              </w:rPr>
              <w:t>(3,718,708)</w:t>
            </w:r>
          </w:p>
        </w:tc>
        <w:tc>
          <w:tcPr>
            <w:tcW w:w="1368" w:type="dxa"/>
          </w:tcPr>
          <w:p w14:paraId="53C44990" w14:textId="77777777" w:rsidR="00716C44" w:rsidRPr="00050E44" w:rsidRDefault="00716C44" w:rsidP="002B3804">
            <w:pPr>
              <w:ind w:right="-72"/>
              <w:jc w:val="right"/>
              <w:rPr>
                <w:rFonts w:cs="Arial"/>
                <w:sz w:val="18"/>
                <w:szCs w:val="18"/>
                <w:lang w:val="en-GB"/>
              </w:rPr>
            </w:pPr>
            <w:r w:rsidRPr="00050E44">
              <w:rPr>
                <w:rFonts w:cs="Arial"/>
                <w:sz w:val="18"/>
                <w:szCs w:val="18"/>
                <w:lang w:val="en-GB"/>
              </w:rPr>
              <w:t>(6,866,075)</w:t>
            </w:r>
          </w:p>
        </w:tc>
        <w:tc>
          <w:tcPr>
            <w:tcW w:w="1368" w:type="dxa"/>
            <w:shd w:val="clear" w:color="auto" w:fill="FAFAFA"/>
          </w:tcPr>
          <w:p w14:paraId="2C4703A3" w14:textId="77777777" w:rsidR="00716C44" w:rsidRPr="00050E44" w:rsidRDefault="00716C44" w:rsidP="002B3804">
            <w:pPr>
              <w:ind w:right="-72"/>
              <w:jc w:val="right"/>
              <w:rPr>
                <w:rFonts w:cs="Arial"/>
                <w:sz w:val="18"/>
                <w:szCs w:val="18"/>
                <w:lang w:val="en-GB"/>
              </w:rPr>
            </w:pPr>
            <w:r w:rsidRPr="00621B83">
              <w:rPr>
                <w:rFonts w:cs="Arial"/>
                <w:sz w:val="18"/>
                <w:szCs w:val="18"/>
                <w:lang w:val="en-GB"/>
              </w:rPr>
              <w:t>(3,718,708)</w:t>
            </w:r>
          </w:p>
        </w:tc>
        <w:tc>
          <w:tcPr>
            <w:tcW w:w="1368" w:type="dxa"/>
          </w:tcPr>
          <w:p w14:paraId="3B635FDA" w14:textId="77777777" w:rsidR="00716C44" w:rsidRPr="00050E44" w:rsidRDefault="00716C44" w:rsidP="002B3804">
            <w:pPr>
              <w:ind w:right="-72"/>
              <w:jc w:val="right"/>
              <w:rPr>
                <w:rFonts w:cs="Arial"/>
                <w:sz w:val="18"/>
                <w:szCs w:val="18"/>
                <w:lang w:val="en-GB"/>
              </w:rPr>
            </w:pPr>
            <w:r w:rsidRPr="00050E44">
              <w:rPr>
                <w:rFonts w:cs="Arial"/>
                <w:sz w:val="18"/>
                <w:szCs w:val="18"/>
                <w:lang w:val="en-GB"/>
              </w:rPr>
              <w:t>(6,866,075)</w:t>
            </w:r>
          </w:p>
        </w:tc>
      </w:tr>
      <w:tr w:rsidR="00716C44" w:rsidRPr="00050E44" w14:paraId="38364414" w14:textId="77777777" w:rsidTr="002B3804">
        <w:tc>
          <w:tcPr>
            <w:tcW w:w="3989" w:type="dxa"/>
          </w:tcPr>
          <w:p w14:paraId="1C55A93F" w14:textId="77777777" w:rsidR="00716C44" w:rsidRPr="00050E44" w:rsidRDefault="00716C44" w:rsidP="002B3804">
            <w:pPr>
              <w:tabs>
                <w:tab w:val="left" w:pos="882"/>
              </w:tabs>
              <w:ind w:left="-102" w:right="-130"/>
              <w:jc w:val="left"/>
              <w:rPr>
                <w:rFonts w:cs="Arial"/>
                <w:sz w:val="18"/>
                <w:szCs w:val="18"/>
              </w:rPr>
            </w:pPr>
          </w:p>
        </w:tc>
        <w:tc>
          <w:tcPr>
            <w:tcW w:w="1368" w:type="dxa"/>
            <w:tcBorders>
              <w:top w:val="single" w:sz="4" w:space="0" w:color="auto"/>
            </w:tcBorders>
            <w:shd w:val="clear" w:color="auto" w:fill="FAFAFA"/>
            <w:vAlign w:val="center"/>
          </w:tcPr>
          <w:p w14:paraId="1D4A86D1" w14:textId="77777777" w:rsidR="00716C44" w:rsidRPr="00050E44" w:rsidRDefault="00716C44" w:rsidP="002B3804">
            <w:pPr>
              <w:ind w:right="-72"/>
              <w:jc w:val="right"/>
              <w:rPr>
                <w:rFonts w:eastAsia="PMingLiU" w:cs="Arial"/>
                <w:snapToGrid w:val="0"/>
                <w:sz w:val="18"/>
                <w:szCs w:val="18"/>
                <w:lang w:eastAsia="th-TH"/>
              </w:rPr>
            </w:pPr>
          </w:p>
        </w:tc>
        <w:tc>
          <w:tcPr>
            <w:tcW w:w="1368" w:type="dxa"/>
            <w:tcBorders>
              <w:top w:val="single" w:sz="4" w:space="0" w:color="auto"/>
            </w:tcBorders>
            <w:vAlign w:val="center"/>
          </w:tcPr>
          <w:p w14:paraId="4F22CADA" w14:textId="77777777" w:rsidR="00716C44" w:rsidRPr="00050E44" w:rsidRDefault="00716C44" w:rsidP="002B3804">
            <w:pPr>
              <w:ind w:right="-72"/>
              <w:jc w:val="right"/>
              <w:rPr>
                <w:rFonts w:eastAsia="PMingLiU" w:cs="Arial"/>
                <w:snapToGrid w:val="0"/>
                <w:sz w:val="18"/>
                <w:szCs w:val="18"/>
                <w:lang w:eastAsia="th-TH"/>
              </w:rPr>
            </w:pPr>
          </w:p>
        </w:tc>
        <w:tc>
          <w:tcPr>
            <w:tcW w:w="1368" w:type="dxa"/>
            <w:tcBorders>
              <w:top w:val="single" w:sz="4" w:space="0" w:color="auto"/>
            </w:tcBorders>
            <w:shd w:val="clear" w:color="auto" w:fill="FAFAFA"/>
            <w:vAlign w:val="center"/>
          </w:tcPr>
          <w:p w14:paraId="04CCFF9D" w14:textId="77777777" w:rsidR="00716C44" w:rsidRPr="00050E44" w:rsidRDefault="00716C44" w:rsidP="002B3804">
            <w:pPr>
              <w:ind w:right="-72"/>
              <w:jc w:val="right"/>
              <w:rPr>
                <w:rFonts w:eastAsia="PMingLiU" w:cs="Arial"/>
                <w:snapToGrid w:val="0"/>
                <w:sz w:val="18"/>
                <w:szCs w:val="18"/>
                <w:lang w:eastAsia="th-TH"/>
              </w:rPr>
            </w:pPr>
          </w:p>
        </w:tc>
        <w:tc>
          <w:tcPr>
            <w:tcW w:w="1368" w:type="dxa"/>
            <w:tcBorders>
              <w:top w:val="single" w:sz="4" w:space="0" w:color="auto"/>
            </w:tcBorders>
            <w:vAlign w:val="center"/>
          </w:tcPr>
          <w:p w14:paraId="4776EB86" w14:textId="77777777" w:rsidR="00716C44" w:rsidRPr="00050E44" w:rsidRDefault="00716C44" w:rsidP="002B3804">
            <w:pPr>
              <w:ind w:right="-72"/>
              <w:jc w:val="right"/>
              <w:rPr>
                <w:rFonts w:eastAsia="PMingLiU" w:cs="Arial"/>
                <w:snapToGrid w:val="0"/>
                <w:sz w:val="18"/>
                <w:szCs w:val="18"/>
                <w:lang w:eastAsia="th-TH"/>
              </w:rPr>
            </w:pPr>
          </w:p>
        </w:tc>
      </w:tr>
      <w:tr w:rsidR="00716C44" w:rsidRPr="00050E44" w14:paraId="75FF16C5" w14:textId="77777777" w:rsidTr="002B3804">
        <w:tc>
          <w:tcPr>
            <w:tcW w:w="3989" w:type="dxa"/>
          </w:tcPr>
          <w:p w14:paraId="14DE8949" w14:textId="77777777" w:rsidR="00716C44" w:rsidRPr="00050E44" w:rsidRDefault="00716C44" w:rsidP="002B3804">
            <w:pPr>
              <w:tabs>
                <w:tab w:val="left" w:pos="882"/>
              </w:tabs>
              <w:ind w:left="-102" w:right="-130"/>
              <w:jc w:val="left"/>
              <w:rPr>
                <w:rFonts w:cs="Arial"/>
                <w:b/>
                <w:bCs/>
                <w:sz w:val="18"/>
                <w:szCs w:val="18"/>
              </w:rPr>
            </w:pPr>
            <w:r w:rsidRPr="00050E44">
              <w:rPr>
                <w:rFonts w:cs="Arial"/>
                <w:b/>
                <w:bCs/>
                <w:sz w:val="18"/>
                <w:szCs w:val="18"/>
              </w:rPr>
              <w:t>Deferred tax assets (liabilities), net</w:t>
            </w:r>
          </w:p>
        </w:tc>
        <w:tc>
          <w:tcPr>
            <w:tcW w:w="1368" w:type="dxa"/>
            <w:tcBorders>
              <w:bottom w:val="single" w:sz="4" w:space="0" w:color="auto"/>
            </w:tcBorders>
            <w:shd w:val="clear" w:color="auto" w:fill="FAFAFA"/>
          </w:tcPr>
          <w:p w14:paraId="38457D14" w14:textId="77777777" w:rsidR="00716C44" w:rsidRPr="00050E44" w:rsidRDefault="00716C44" w:rsidP="002B3804">
            <w:pPr>
              <w:ind w:right="-72"/>
              <w:jc w:val="right"/>
              <w:rPr>
                <w:rFonts w:cs="Arial"/>
                <w:sz w:val="18"/>
                <w:szCs w:val="18"/>
                <w:lang w:val="en-GB"/>
              </w:rPr>
            </w:pPr>
            <w:r w:rsidRPr="00621B83">
              <w:rPr>
                <w:rFonts w:cs="Arial"/>
                <w:sz w:val="18"/>
                <w:szCs w:val="18"/>
                <w:lang w:val="en-GB"/>
              </w:rPr>
              <w:t>2,407,624</w:t>
            </w:r>
          </w:p>
        </w:tc>
        <w:tc>
          <w:tcPr>
            <w:tcW w:w="1368" w:type="dxa"/>
            <w:tcBorders>
              <w:bottom w:val="single" w:sz="4" w:space="0" w:color="auto"/>
            </w:tcBorders>
          </w:tcPr>
          <w:p w14:paraId="5CDC2DA6" w14:textId="77777777" w:rsidR="00716C44" w:rsidRPr="00050E44" w:rsidRDefault="00716C44" w:rsidP="002B3804">
            <w:pPr>
              <w:ind w:right="-72"/>
              <w:jc w:val="right"/>
              <w:rPr>
                <w:rFonts w:cs="Arial"/>
                <w:sz w:val="18"/>
                <w:szCs w:val="18"/>
                <w:lang w:val="en-GB"/>
              </w:rPr>
            </w:pPr>
            <w:r w:rsidRPr="00050E44">
              <w:rPr>
                <w:rFonts w:cs="Arial"/>
                <w:sz w:val="18"/>
                <w:szCs w:val="18"/>
                <w:lang w:val="en-GB"/>
              </w:rPr>
              <w:t>(420,623)</w:t>
            </w:r>
          </w:p>
        </w:tc>
        <w:tc>
          <w:tcPr>
            <w:tcW w:w="1368" w:type="dxa"/>
            <w:tcBorders>
              <w:bottom w:val="single" w:sz="4" w:space="0" w:color="auto"/>
            </w:tcBorders>
            <w:shd w:val="clear" w:color="auto" w:fill="FAFAFA"/>
          </w:tcPr>
          <w:p w14:paraId="05D01ACA" w14:textId="77777777" w:rsidR="00716C44" w:rsidRPr="00050E44" w:rsidRDefault="00716C44" w:rsidP="002B3804">
            <w:pPr>
              <w:ind w:right="-72"/>
              <w:jc w:val="right"/>
              <w:rPr>
                <w:rFonts w:cs="Arial"/>
                <w:sz w:val="18"/>
                <w:szCs w:val="18"/>
                <w:lang w:val="en-GB"/>
              </w:rPr>
            </w:pPr>
            <w:r w:rsidRPr="00621B83">
              <w:rPr>
                <w:rFonts w:cs="Arial"/>
                <w:sz w:val="18"/>
                <w:szCs w:val="18"/>
                <w:lang w:val="en-GB"/>
              </w:rPr>
              <w:t>2,407,624</w:t>
            </w:r>
          </w:p>
        </w:tc>
        <w:tc>
          <w:tcPr>
            <w:tcW w:w="1368" w:type="dxa"/>
            <w:tcBorders>
              <w:bottom w:val="single" w:sz="4" w:space="0" w:color="auto"/>
            </w:tcBorders>
          </w:tcPr>
          <w:p w14:paraId="1BA076ED" w14:textId="77777777" w:rsidR="00716C44" w:rsidRPr="00050E44" w:rsidRDefault="00716C44" w:rsidP="002B3804">
            <w:pPr>
              <w:ind w:right="-72"/>
              <w:jc w:val="right"/>
              <w:rPr>
                <w:rFonts w:cs="Arial"/>
                <w:sz w:val="18"/>
                <w:szCs w:val="18"/>
                <w:lang w:val="en-GB"/>
              </w:rPr>
            </w:pPr>
            <w:r w:rsidRPr="00050E44">
              <w:rPr>
                <w:rFonts w:cs="Arial"/>
                <w:sz w:val="18"/>
                <w:szCs w:val="18"/>
                <w:lang w:val="en-GB"/>
              </w:rPr>
              <w:t>(420,623)</w:t>
            </w:r>
          </w:p>
        </w:tc>
      </w:tr>
    </w:tbl>
    <w:p w14:paraId="6B10EF7C" w14:textId="03C05153" w:rsidR="00716C44" w:rsidRDefault="00716C44" w:rsidP="00777702">
      <w:pPr>
        <w:jc w:val="thaiDistribute"/>
        <w:outlineLvl w:val="0"/>
        <w:rPr>
          <w:rFonts w:cs="Arial"/>
          <w:spacing w:val="-4"/>
          <w:sz w:val="18"/>
          <w:szCs w:val="18"/>
        </w:rPr>
      </w:pPr>
    </w:p>
    <w:p w14:paraId="242FD0B2" w14:textId="77777777" w:rsidR="00716C44" w:rsidRPr="00CA3C21" w:rsidRDefault="00716C44" w:rsidP="00777702">
      <w:pPr>
        <w:jc w:val="thaiDistribute"/>
        <w:outlineLvl w:val="0"/>
        <w:rPr>
          <w:rFonts w:cs="Arial"/>
          <w:spacing w:val="-4"/>
          <w:sz w:val="18"/>
          <w:szCs w:val="18"/>
        </w:rPr>
      </w:pPr>
    </w:p>
    <w:p w14:paraId="4224F372" w14:textId="77777777" w:rsidR="007700BB" w:rsidRPr="006A6021" w:rsidRDefault="007700BB" w:rsidP="00777702">
      <w:pPr>
        <w:jc w:val="thaiDistribute"/>
        <w:outlineLvl w:val="0"/>
        <w:rPr>
          <w:rFonts w:cs="Cordia New"/>
          <w:spacing w:val="-4"/>
          <w:sz w:val="18"/>
          <w:szCs w:val="18"/>
        </w:rPr>
        <w:sectPr w:rsidR="007700BB" w:rsidRPr="006A6021" w:rsidSect="009E72E0">
          <w:footerReference w:type="default" r:id="rId10"/>
          <w:footerReference w:type="first" r:id="rId11"/>
          <w:pgSz w:w="11909" w:h="16834" w:code="9"/>
          <w:pgMar w:top="1440" w:right="720" w:bottom="720" w:left="1728" w:header="706" w:footer="706" w:gutter="0"/>
          <w:cols w:space="720"/>
          <w:docGrid w:linePitch="272"/>
        </w:sectPr>
      </w:pPr>
    </w:p>
    <w:p w14:paraId="1E9C31C2" w14:textId="77777777" w:rsidR="007700BB" w:rsidRPr="00100C9A" w:rsidRDefault="007700BB" w:rsidP="00777702">
      <w:pPr>
        <w:jc w:val="thaiDistribute"/>
        <w:outlineLvl w:val="0"/>
        <w:rPr>
          <w:rFonts w:cs="Cordia New"/>
          <w:spacing w:val="-4"/>
          <w:sz w:val="18"/>
          <w:szCs w:val="18"/>
        </w:rPr>
      </w:pPr>
    </w:p>
    <w:p w14:paraId="692DB50B" w14:textId="77777777" w:rsidR="007700BB" w:rsidRPr="00100C9A" w:rsidRDefault="007700BB" w:rsidP="007700BB">
      <w:pPr>
        <w:jc w:val="left"/>
        <w:rPr>
          <w:rFonts w:cs="Arial"/>
          <w:sz w:val="18"/>
          <w:szCs w:val="18"/>
        </w:rPr>
      </w:pPr>
      <w:r w:rsidRPr="00100C9A">
        <w:rPr>
          <w:rFonts w:cs="Arial"/>
          <w:sz w:val="18"/>
          <w:szCs w:val="18"/>
        </w:rPr>
        <w:t>The movements in deferred tax assets and liabilities during the year is as follows:</w:t>
      </w:r>
    </w:p>
    <w:p w14:paraId="19875179" w14:textId="77777777" w:rsidR="00456065" w:rsidRPr="00100C9A" w:rsidRDefault="00456065">
      <w:pPr>
        <w:rPr>
          <w:rFonts w:cs="Arial"/>
          <w:sz w:val="18"/>
          <w:szCs w:val="18"/>
        </w:rPr>
      </w:pPr>
    </w:p>
    <w:tbl>
      <w:tblPr>
        <w:tblW w:w="14832" w:type="dxa"/>
        <w:tblInd w:w="108" w:type="dxa"/>
        <w:tblLayout w:type="fixed"/>
        <w:tblLook w:val="0400" w:firstRow="0" w:lastRow="0" w:firstColumn="0" w:lastColumn="0" w:noHBand="0" w:noVBand="1"/>
      </w:tblPr>
      <w:tblGrid>
        <w:gridCol w:w="4752"/>
        <w:gridCol w:w="1440"/>
        <w:gridCol w:w="1440"/>
        <w:gridCol w:w="1440"/>
        <w:gridCol w:w="1440"/>
        <w:gridCol w:w="1440"/>
        <w:gridCol w:w="1440"/>
        <w:gridCol w:w="1440"/>
      </w:tblGrid>
      <w:tr w:rsidR="00054D32" w:rsidRPr="00306791" w14:paraId="55083CDE" w14:textId="77777777" w:rsidTr="00272AFD">
        <w:tc>
          <w:tcPr>
            <w:tcW w:w="4752" w:type="dxa"/>
            <w:vAlign w:val="bottom"/>
          </w:tcPr>
          <w:p w14:paraId="774D46B3" w14:textId="77777777" w:rsidR="00054D32" w:rsidRPr="00306791" w:rsidRDefault="00054D32" w:rsidP="00306791">
            <w:pPr>
              <w:ind w:left="144" w:hanging="245"/>
              <w:jc w:val="right"/>
              <w:rPr>
                <w:rFonts w:cs="Arial"/>
                <w:sz w:val="18"/>
                <w:szCs w:val="18"/>
                <w:lang w:val="en-GB"/>
              </w:rPr>
            </w:pPr>
          </w:p>
        </w:tc>
        <w:tc>
          <w:tcPr>
            <w:tcW w:w="10080" w:type="dxa"/>
            <w:gridSpan w:val="7"/>
            <w:tcBorders>
              <w:top w:val="single" w:sz="4" w:space="0" w:color="auto"/>
              <w:bottom w:val="single" w:sz="4" w:space="0" w:color="auto"/>
            </w:tcBorders>
            <w:vAlign w:val="bottom"/>
          </w:tcPr>
          <w:p w14:paraId="5BB19635" w14:textId="1D76A465" w:rsidR="00054D32" w:rsidRPr="00306791" w:rsidRDefault="00054D32" w:rsidP="00306791">
            <w:pPr>
              <w:ind w:right="-72"/>
              <w:jc w:val="center"/>
              <w:rPr>
                <w:rFonts w:cs="Arial"/>
                <w:b/>
                <w:sz w:val="18"/>
                <w:szCs w:val="18"/>
                <w:lang w:val="en-GB"/>
              </w:rPr>
            </w:pPr>
            <w:r w:rsidRPr="00306791">
              <w:rPr>
                <w:rFonts w:cs="Arial"/>
                <w:b/>
                <w:sz w:val="18"/>
                <w:szCs w:val="18"/>
                <w:lang w:val="en-GB"/>
              </w:rPr>
              <w:t>Consolidated financial statements</w:t>
            </w:r>
          </w:p>
        </w:tc>
      </w:tr>
      <w:tr w:rsidR="00272AFD" w:rsidRPr="00306791" w14:paraId="734FD870" w14:textId="77777777" w:rsidTr="00272AFD">
        <w:tc>
          <w:tcPr>
            <w:tcW w:w="4752" w:type="dxa"/>
            <w:vAlign w:val="bottom"/>
          </w:tcPr>
          <w:p w14:paraId="3813FB33" w14:textId="77777777" w:rsidR="00272AFD" w:rsidRPr="00306791" w:rsidRDefault="00272AFD" w:rsidP="00272AFD">
            <w:pPr>
              <w:ind w:left="144" w:hanging="245"/>
              <w:jc w:val="right"/>
              <w:rPr>
                <w:rFonts w:cs="Arial"/>
                <w:sz w:val="18"/>
                <w:szCs w:val="18"/>
                <w:lang w:val="en-GB"/>
              </w:rPr>
            </w:pPr>
            <w:bookmarkStart w:id="14" w:name="_lnxbz9"/>
            <w:bookmarkEnd w:id="14"/>
          </w:p>
        </w:tc>
        <w:tc>
          <w:tcPr>
            <w:tcW w:w="1440" w:type="dxa"/>
            <w:tcBorders>
              <w:top w:val="single" w:sz="4" w:space="0" w:color="auto"/>
            </w:tcBorders>
            <w:vAlign w:val="bottom"/>
          </w:tcPr>
          <w:p w14:paraId="7198923D" w14:textId="77777777" w:rsidR="00272AFD" w:rsidRPr="00306791" w:rsidRDefault="00272AFD" w:rsidP="00272AFD">
            <w:pPr>
              <w:ind w:right="-72"/>
              <w:jc w:val="right"/>
              <w:rPr>
                <w:rFonts w:cs="Arial"/>
                <w:b/>
                <w:sz w:val="18"/>
                <w:szCs w:val="18"/>
                <w:lang w:val="en-GB"/>
              </w:rPr>
            </w:pPr>
          </w:p>
        </w:tc>
        <w:tc>
          <w:tcPr>
            <w:tcW w:w="1440" w:type="dxa"/>
            <w:tcBorders>
              <w:top w:val="single" w:sz="4" w:space="0" w:color="auto"/>
            </w:tcBorders>
            <w:vAlign w:val="bottom"/>
          </w:tcPr>
          <w:p w14:paraId="052F2FA4" w14:textId="77777777" w:rsidR="00272AFD" w:rsidRPr="00306791" w:rsidRDefault="00272AFD" w:rsidP="00272AFD">
            <w:pPr>
              <w:ind w:right="-72"/>
              <w:jc w:val="right"/>
              <w:rPr>
                <w:rFonts w:cs="Arial"/>
                <w:b/>
                <w:sz w:val="18"/>
                <w:szCs w:val="18"/>
                <w:lang w:val="en-GB"/>
              </w:rPr>
            </w:pPr>
          </w:p>
        </w:tc>
        <w:tc>
          <w:tcPr>
            <w:tcW w:w="1440" w:type="dxa"/>
            <w:tcBorders>
              <w:top w:val="single" w:sz="4" w:space="0" w:color="auto"/>
            </w:tcBorders>
            <w:vAlign w:val="bottom"/>
          </w:tcPr>
          <w:p w14:paraId="7E435541" w14:textId="01850FFB" w:rsidR="00272AFD" w:rsidRPr="00306791" w:rsidRDefault="00272AFD" w:rsidP="00272AFD">
            <w:pPr>
              <w:ind w:right="-72"/>
              <w:jc w:val="right"/>
              <w:rPr>
                <w:rFonts w:cs="Arial"/>
                <w:b/>
                <w:sz w:val="18"/>
                <w:szCs w:val="18"/>
                <w:lang w:val="en-GB"/>
              </w:rPr>
            </w:pPr>
          </w:p>
        </w:tc>
        <w:tc>
          <w:tcPr>
            <w:tcW w:w="1440" w:type="dxa"/>
            <w:tcBorders>
              <w:top w:val="single" w:sz="4" w:space="0" w:color="auto"/>
            </w:tcBorders>
            <w:vAlign w:val="bottom"/>
          </w:tcPr>
          <w:p w14:paraId="782AA508" w14:textId="00F672F2" w:rsidR="00272AFD" w:rsidRPr="00306791" w:rsidRDefault="00272AFD" w:rsidP="00272AFD">
            <w:pPr>
              <w:ind w:right="-72"/>
              <w:jc w:val="right"/>
              <w:rPr>
                <w:rFonts w:cs="Arial"/>
                <w:b/>
                <w:sz w:val="18"/>
                <w:szCs w:val="18"/>
                <w:lang w:val="en-GB"/>
              </w:rPr>
            </w:pPr>
            <w:r w:rsidRPr="00306791">
              <w:rPr>
                <w:rFonts w:cs="Arial"/>
                <w:b/>
                <w:sz w:val="18"/>
                <w:szCs w:val="18"/>
                <w:lang w:val="en-GB"/>
              </w:rPr>
              <w:t>Allowance</w:t>
            </w:r>
          </w:p>
        </w:tc>
        <w:tc>
          <w:tcPr>
            <w:tcW w:w="1440" w:type="dxa"/>
            <w:tcBorders>
              <w:top w:val="single" w:sz="4" w:space="0" w:color="auto"/>
            </w:tcBorders>
            <w:vAlign w:val="bottom"/>
          </w:tcPr>
          <w:p w14:paraId="170A1F04" w14:textId="09A45375" w:rsidR="00272AFD" w:rsidRPr="00306791" w:rsidRDefault="00272AFD" w:rsidP="00272AFD">
            <w:pPr>
              <w:ind w:right="-72"/>
              <w:jc w:val="right"/>
              <w:rPr>
                <w:rFonts w:cs="Arial"/>
                <w:b/>
                <w:sz w:val="18"/>
                <w:szCs w:val="18"/>
                <w:lang w:val="en-GB"/>
              </w:rPr>
            </w:pPr>
          </w:p>
        </w:tc>
        <w:tc>
          <w:tcPr>
            <w:tcW w:w="1440" w:type="dxa"/>
            <w:tcBorders>
              <w:top w:val="single" w:sz="4" w:space="0" w:color="auto"/>
            </w:tcBorders>
          </w:tcPr>
          <w:p w14:paraId="1BA6522B" w14:textId="77777777" w:rsidR="00272AFD" w:rsidRPr="00306791" w:rsidRDefault="00272AFD" w:rsidP="00272AFD">
            <w:pPr>
              <w:ind w:right="-72"/>
              <w:jc w:val="right"/>
              <w:rPr>
                <w:rFonts w:cs="Arial"/>
                <w:b/>
                <w:sz w:val="18"/>
                <w:szCs w:val="18"/>
                <w:lang w:val="en-GB"/>
              </w:rPr>
            </w:pPr>
          </w:p>
        </w:tc>
        <w:tc>
          <w:tcPr>
            <w:tcW w:w="1440" w:type="dxa"/>
            <w:tcBorders>
              <w:top w:val="single" w:sz="4" w:space="0" w:color="auto"/>
            </w:tcBorders>
            <w:vAlign w:val="bottom"/>
          </w:tcPr>
          <w:p w14:paraId="56AAEC66" w14:textId="77777777" w:rsidR="00272AFD" w:rsidRPr="00306791" w:rsidRDefault="00272AFD" w:rsidP="00272AFD">
            <w:pPr>
              <w:ind w:right="-72"/>
              <w:jc w:val="right"/>
              <w:rPr>
                <w:rFonts w:cs="Arial"/>
                <w:b/>
                <w:sz w:val="18"/>
                <w:szCs w:val="18"/>
                <w:lang w:val="en-GB"/>
              </w:rPr>
            </w:pPr>
          </w:p>
        </w:tc>
      </w:tr>
      <w:tr w:rsidR="00272AFD" w:rsidRPr="00306791" w14:paraId="5D41D868" w14:textId="77777777" w:rsidTr="00272AFD">
        <w:tc>
          <w:tcPr>
            <w:tcW w:w="4752" w:type="dxa"/>
            <w:vAlign w:val="bottom"/>
          </w:tcPr>
          <w:p w14:paraId="592F27DD" w14:textId="77777777" w:rsidR="00272AFD" w:rsidRPr="00306791" w:rsidRDefault="00272AFD" w:rsidP="00272AFD">
            <w:pPr>
              <w:ind w:left="144" w:hanging="245"/>
              <w:jc w:val="right"/>
              <w:rPr>
                <w:rFonts w:cs="Arial"/>
                <w:sz w:val="18"/>
                <w:szCs w:val="18"/>
                <w:lang w:val="en-GB"/>
              </w:rPr>
            </w:pPr>
          </w:p>
        </w:tc>
        <w:tc>
          <w:tcPr>
            <w:tcW w:w="1440" w:type="dxa"/>
            <w:vAlign w:val="bottom"/>
          </w:tcPr>
          <w:p w14:paraId="011927C6" w14:textId="177F8ED1" w:rsidR="00272AFD" w:rsidRPr="00306791" w:rsidRDefault="00272AFD" w:rsidP="00272AFD">
            <w:pPr>
              <w:ind w:right="-72"/>
              <w:jc w:val="right"/>
              <w:rPr>
                <w:rFonts w:cs="Arial"/>
                <w:b/>
                <w:sz w:val="18"/>
                <w:szCs w:val="18"/>
                <w:lang w:val="en-GB"/>
              </w:rPr>
            </w:pPr>
          </w:p>
        </w:tc>
        <w:tc>
          <w:tcPr>
            <w:tcW w:w="1440" w:type="dxa"/>
            <w:vAlign w:val="bottom"/>
          </w:tcPr>
          <w:p w14:paraId="3D178C47"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Employee</w:t>
            </w:r>
          </w:p>
        </w:tc>
        <w:tc>
          <w:tcPr>
            <w:tcW w:w="1440" w:type="dxa"/>
            <w:vAlign w:val="bottom"/>
          </w:tcPr>
          <w:p w14:paraId="4B6D6639" w14:textId="10077C88" w:rsidR="00272AFD" w:rsidRPr="00306791" w:rsidRDefault="00272AFD" w:rsidP="00272AFD">
            <w:pPr>
              <w:ind w:right="-72"/>
              <w:jc w:val="right"/>
              <w:rPr>
                <w:rFonts w:cs="Arial"/>
                <w:b/>
                <w:sz w:val="18"/>
                <w:szCs w:val="18"/>
                <w:lang w:val="en-GB"/>
              </w:rPr>
            </w:pPr>
            <w:r w:rsidRPr="00306791">
              <w:rPr>
                <w:rFonts w:cs="Arial"/>
                <w:b/>
                <w:sz w:val="18"/>
                <w:szCs w:val="18"/>
                <w:lang w:val="en-GB"/>
              </w:rPr>
              <w:t>Allowance</w:t>
            </w:r>
          </w:p>
        </w:tc>
        <w:tc>
          <w:tcPr>
            <w:tcW w:w="1440" w:type="dxa"/>
            <w:vAlign w:val="bottom"/>
          </w:tcPr>
          <w:p w14:paraId="3EF76343" w14:textId="2F931F46" w:rsidR="00272AFD" w:rsidRPr="00306791" w:rsidRDefault="00272AFD" w:rsidP="00272AFD">
            <w:pPr>
              <w:ind w:right="-72"/>
              <w:jc w:val="right"/>
              <w:rPr>
                <w:rFonts w:cs="Arial"/>
                <w:b/>
                <w:sz w:val="18"/>
                <w:szCs w:val="18"/>
                <w:lang w:val="en-GB"/>
              </w:rPr>
            </w:pPr>
            <w:r w:rsidRPr="00306791">
              <w:rPr>
                <w:rFonts w:cs="Arial"/>
                <w:b/>
                <w:sz w:val="18"/>
                <w:szCs w:val="18"/>
                <w:lang w:val="en-GB"/>
              </w:rPr>
              <w:t>for decrease</w:t>
            </w:r>
          </w:p>
        </w:tc>
        <w:tc>
          <w:tcPr>
            <w:tcW w:w="1440" w:type="dxa"/>
            <w:vAlign w:val="bottom"/>
          </w:tcPr>
          <w:p w14:paraId="33A7D0EA" w14:textId="3A238058" w:rsidR="00272AFD" w:rsidRPr="00306791" w:rsidRDefault="00272AFD" w:rsidP="00272AFD">
            <w:pPr>
              <w:ind w:right="-72"/>
              <w:jc w:val="right"/>
              <w:rPr>
                <w:rFonts w:cs="Arial"/>
                <w:b/>
                <w:sz w:val="18"/>
                <w:szCs w:val="18"/>
                <w:lang w:val="en-GB"/>
              </w:rPr>
            </w:pPr>
          </w:p>
        </w:tc>
        <w:tc>
          <w:tcPr>
            <w:tcW w:w="1440" w:type="dxa"/>
          </w:tcPr>
          <w:p w14:paraId="3B13EEF9" w14:textId="2BFD7FE2" w:rsidR="00272AFD" w:rsidRPr="00306791" w:rsidRDefault="00272AFD" w:rsidP="00272AFD">
            <w:pPr>
              <w:ind w:right="-72"/>
              <w:jc w:val="right"/>
              <w:rPr>
                <w:rFonts w:cs="Arial"/>
                <w:b/>
                <w:sz w:val="18"/>
                <w:szCs w:val="18"/>
                <w:lang w:val="en-GB"/>
              </w:rPr>
            </w:pPr>
          </w:p>
        </w:tc>
        <w:tc>
          <w:tcPr>
            <w:tcW w:w="1440" w:type="dxa"/>
            <w:vAlign w:val="bottom"/>
          </w:tcPr>
          <w:p w14:paraId="06C387B9" w14:textId="77777777" w:rsidR="00272AFD" w:rsidRPr="00306791" w:rsidRDefault="00272AFD" w:rsidP="00272AFD">
            <w:pPr>
              <w:ind w:right="-72"/>
              <w:jc w:val="right"/>
              <w:rPr>
                <w:rFonts w:cs="Arial"/>
                <w:b/>
                <w:sz w:val="18"/>
                <w:szCs w:val="18"/>
                <w:lang w:val="en-GB"/>
              </w:rPr>
            </w:pPr>
          </w:p>
        </w:tc>
      </w:tr>
      <w:tr w:rsidR="00272AFD" w:rsidRPr="00306791" w14:paraId="20615641" w14:textId="77777777" w:rsidTr="00272AFD">
        <w:tc>
          <w:tcPr>
            <w:tcW w:w="4752" w:type="dxa"/>
            <w:vAlign w:val="bottom"/>
          </w:tcPr>
          <w:p w14:paraId="4217FA94" w14:textId="77777777" w:rsidR="00272AFD" w:rsidRPr="00306791" w:rsidRDefault="00272AFD" w:rsidP="00272AFD">
            <w:pPr>
              <w:ind w:left="144" w:hanging="245"/>
              <w:jc w:val="right"/>
              <w:rPr>
                <w:rFonts w:cs="Arial"/>
                <w:sz w:val="18"/>
                <w:szCs w:val="18"/>
                <w:lang w:val="en-GB"/>
              </w:rPr>
            </w:pPr>
          </w:p>
        </w:tc>
        <w:tc>
          <w:tcPr>
            <w:tcW w:w="1440" w:type="dxa"/>
            <w:vAlign w:val="bottom"/>
          </w:tcPr>
          <w:p w14:paraId="2CF4CFB7" w14:textId="78FC9FD5" w:rsidR="00272AFD" w:rsidRPr="00306791" w:rsidRDefault="00272AFD" w:rsidP="00272AFD">
            <w:pPr>
              <w:ind w:right="-72"/>
              <w:jc w:val="right"/>
              <w:rPr>
                <w:rFonts w:cs="Arial"/>
                <w:b/>
                <w:sz w:val="18"/>
                <w:szCs w:val="18"/>
                <w:lang w:val="en-GB"/>
              </w:rPr>
            </w:pPr>
            <w:r w:rsidRPr="00306791">
              <w:rPr>
                <w:rFonts w:cs="Browallia New"/>
                <w:b/>
                <w:sz w:val="18"/>
                <w:szCs w:val="18"/>
                <w:lang w:val="en-GB"/>
              </w:rPr>
              <w:t>E</w:t>
            </w:r>
            <w:r w:rsidRPr="00306791">
              <w:rPr>
                <w:rFonts w:cs="Arial"/>
                <w:b/>
                <w:sz w:val="18"/>
                <w:szCs w:val="18"/>
                <w:lang w:val="en-GB"/>
              </w:rPr>
              <w:t>xpected</w:t>
            </w:r>
          </w:p>
        </w:tc>
        <w:tc>
          <w:tcPr>
            <w:tcW w:w="1440" w:type="dxa"/>
            <w:vAlign w:val="bottom"/>
          </w:tcPr>
          <w:p w14:paraId="46D1720D"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benefit</w:t>
            </w:r>
          </w:p>
        </w:tc>
        <w:tc>
          <w:tcPr>
            <w:tcW w:w="1440" w:type="dxa"/>
            <w:vAlign w:val="bottom"/>
          </w:tcPr>
          <w:p w14:paraId="6C113D01" w14:textId="01073F39" w:rsidR="00272AFD" w:rsidRPr="00306791" w:rsidRDefault="00272AFD" w:rsidP="00272AFD">
            <w:pPr>
              <w:ind w:right="-72"/>
              <w:jc w:val="right"/>
              <w:rPr>
                <w:rFonts w:cs="Arial"/>
                <w:b/>
                <w:sz w:val="18"/>
                <w:szCs w:val="18"/>
                <w:lang w:val="en-GB"/>
              </w:rPr>
            </w:pPr>
            <w:r w:rsidRPr="00306791">
              <w:rPr>
                <w:rFonts w:cs="Arial"/>
                <w:b/>
                <w:sz w:val="18"/>
                <w:szCs w:val="18"/>
                <w:lang w:val="en-GB"/>
              </w:rPr>
              <w:t>for impairment</w:t>
            </w:r>
          </w:p>
        </w:tc>
        <w:tc>
          <w:tcPr>
            <w:tcW w:w="1440" w:type="dxa"/>
            <w:vAlign w:val="bottom"/>
          </w:tcPr>
          <w:p w14:paraId="6C5E38DC" w14:textId="11BEC3BF" w:rsidR="00272AFD" w:rsidRPr="00306791" w:rsidRDefault="00272AFD" w:rsidP="00272AFD">
            <w:pPr>
              <w:ind w:right="-72"/>
              <w:jc w:val="right"/>
              <w:rPr>
                <w:rFonts w:cs="Arial"/>
                <w:b/>
                <w:sz w:val="18"/>
                <w:szCs w:val="18"/>
                <w:lang w:val="en-GB"/>
              </w:rPr>
            </w:pPr>
            <w:r w:rsidRPr="00306791">
              <w:rPr>
                <w:rFonts w:cs="Arial"/>
                <w:b/>
                <w:sz w:val="18"/>
                <w:szCs w:val="18"/>
                <w:lang w:val="en-GB"/>
              </w:rPr>
              <w:t>in value of</w:t>
            </w:r>
          </w:p>
        </w:tc>
        <w:tc>
          <w:tcPr>
            <w:tcW w:w="1440" w:type="dxa"/>
            <w:vAlign w:val="bottom"/>
          </w:tcPr>
          <w:p w14:paraId="75B84688" w14:textId="606DAEAD" w:rsidR="00272AFD" w:rsidRPr="00306791" w:rsidRDefault="00272AFD" w:rsidP="00272AFD">
            <w:pPr>
              <w:ind w:right="-72"/>
              <w:jc w:val="right"/>
              <w:rPr>
                <w:rFonts w:cs="Arial"/>
                <w:b/>
                <w:sz w:val="18"/>
                <w:szCs w:val="18"/>
                <w:lang w:val="en-GB"/>
              </w:rPr>
            </w:pPr>
            <w:r w:rsidRPr="00306791">
              <w:rPr>
                <w:rFonts w:cs="Arial"/>
                <w:b/>
                <w:sz w:val="18"/>
                <w:szCs w:val="18"/>
                <w:lang w:val="en-GB"/>
              </w:rPr>
              <w:t>Derivative</w:t>
            </w:r>
          </w:p>
        </w:tc>
        <w:tc>
          <w:tcPr>
            <w:tcW w:w="1440" w:type="dxa"/>
          </w:tcPr>
          <w:p w14:paraId="1B6103F1" w14:textId="284F6C59" w:rsidR="00272AFD" w:rsidRPr="00306791" w:rsidRDefault="00272AFD" w:rsidP="00272AFD">
            <w:pPr>
              <w:ind w:right="-72"/>
              <w:jc w:val="right"/>
              <w:rPr>
                <w:rFonts w:cs="Arial"/>
                <w:b/>
                <w:sz w:val="18"/>
                <w:szCs w:val="18"/>
                <w:lang w:val="en-GB"/>
              </w:rPr>
            </w:pPr>
          </w:p>
        </w:tc>
        <w:tc>
          <w:tcPr>
            <w:tcW w:w="1440" w:type="dxa"/>
            <w:vAlign w:val="bottom"/>
          </w:tcPr>
          <w:p w14:paraId="73E0FC08" w14:textId="77777777" w:rsidR="00272AFD" w:rsidRPr="00306791" w:rsidRDefault="00272AFD" w:rsidP="00272AFD">
            <w:pPr>
              <w:ind w:right="-72"/>
              <w:jc w:val="right"/>
              <w:rPr>
                <w:rFonts w:cs="Arial"/>
                <w:b/>
                <w:sz w:val="18"/>
                <w:szCs w:val="18"/>
                <w:lang w:val="en-GB"/>
              </w:rPr>
            </w:pPr>
          </w:p>
        </w:tc>
      </w:tr>
      <w:tr w:rsidR="00272AFD" w:rsidRPr="00306791" w14:paraId="25CAAA73" w14:textId="77777777" w:rsidTr="00272AFD">
        <w:tc>
          <w:tcPr>
            <w:tcW w:w="4752" w:type="dxa"/>
            <w:vAlign w:val="bottom"/>
          </w:tcPr>
          <w:p w14:paraId="5136C1BF" w14:textId="77777777" w:rsidR="00272AFD" w:rsidRPr="00306791" w:rsidRDefault="00272AFD" w:rsidP="00272AFD">
            <w:pPr>
              <w:ind w:left="144" w:hanging="245"/>
              <w:jc w:val="right"/>
              <w:rPr>
                <w:rFonts w:cs="Arial"/>
                <w:sz w:val="18"/>
                <w:szCs w:val="18"/>
                <w:lang w:val="en-GB"/>
              </w:rPr>
            </w:pPr>
          </w:p>
        </w:tc>
        <w:tc>
          <w:tcPr>
            <w:tcW w:w="1440" w:type="dxa"/>
            <w:vAlign w:val="bottom"/>
          </w:tcPr>
          <w:p w14:paraId="3CB396D3"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credit losses</w:t>
            </w:r>
          </w:p>
        </w:tc>
        <w:tc>
          <w:tcPr>
            <w:tcW w:w="1440" w:type="dxa"/>
            <w:vAlign w:val="bottom"/>
          </w:tcPr>
          <w:p w14:paraId="50ADFFB5"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obligations</w:t>
            </w:r>
          </w:p>
        </w:tc>
        <w:tc>
          <w:tcPr>
            <w:tcW w:w="1440" w:type="dxa"/>
            <w:vAlign w:val="bottom"/>
          </w:tcPr>
          <w:p w14:paraId="3E37A18A" w14:textId="439189F8" w:rsidR="00272AFD" w:rsidRPr="00306791" w:rsidRDefault="00272AFD" w:rsidP="00272AFD">
            <w:pPr>
              <w:ind w:right="-72"/>
              <w:jc w:val="right"/>
              <w:rPr>
                <w:rFonts w:cs="Arial"/>
                <w:b/>
                <w:sz w:val="18"/>
                <w:szCs w:val="18"/>
                <w:lang w:val="en-GB"/>
              </w:rPr>
            </w:pPr>
            <w:r w:rsidRPr="00306791">
              <w:rPr>
                <w:rFonts w:cs="Arial"/>
                <w:b/>
                <w:sz w:val="18"/>
                <w:szCs w:val="18"/>
                <w:lang w:val="en-GB"/>
              </w:rPr>
              <w:t>of assets</w:t>
            </w:r>
          </w:p>
        </w:tc>
        <w:tc>
          <w:tcPr>
            <w:tcW w:w="1440" w:type="dxa"/>
            <w:vAlign w:val="bottom"/>
          </w:tcPr>
          <w:p w14:paraId="773CFC5A" w14:textId="2D1E4492" w:rsidR="00272AFD" w:rsidRPr="00306791" w:rsidRDefault="00272AFD" w:rsidP="00272AFD">
            <w:pPr>
              <w:ind w:right="-72"/>
              <w:jc w:val="right"/>
              <w:rPr>
                <w:rFonts w:cs="Arial"/>
                <w:b/>
                <w:sz w:val="18"/>
                <w:szCs w:val="18"/>
                <w:lang w:val="en-GB"/>
              </w:rPr>
            </w:pPr>
            <w:r w:rsidRPr="00306791">
              <w:rPr>
                <w:rFonts w:cs="Arial"/>
                <w:b/>
                <w:sz w:val="18"/>
                <w:szCs w:val="18"/>
                <w:lang w:val="en-GB"/>
              </w:rPr>
              <w:t>inventories</w:t>
            </w:r>
          </w:p>
        </w:tc>
        <w:tc>
          <w:tcPr>
            <w:tcW w:w="1440" w:type="dxa"/>
            <w:vAlign w:val="bottom"/>
          </w:tcPr>
          <w:p w14:paraId="79AA0500" w14:textId="1EB0274D" w:rsidR="00272AFD" w:rsidRPr="00306791" w:rsidRDefault="00272AFD" w:rsidP="00272AFD">
            <w:pPr>
              <w:ind w:right="-72"/>
              <w:jc w:val="right"/>
              <w:rPr>
                <w:rFonts w:cs="Arial"/>
                <w:b/>
                <w:sz w:val="18"/>
                <w:szCs w:val="18"/>
                <w:lang w:val="en-GB"/>
              </w:rPr>
            </w:pPr>
            <w:r w:rsidRPr="00306791">
              <w:rPr>
                <w:rFonts w:cs="Arial"/>
                <w:b/>
                <w:sz w:val="18"/>
                <w:szCs w:val="18"/>
                <w:lang w:val="en-GB"/>
              </w:rPr>
              <w:t>liabilities</w:t>
            </w:r>
          </w:p>
        </w:tc>
        <w:tc>
          <w:tcPr>
            <w:tcW w:w="1440" w:type="dxa"/>
          </w:tcPr>
          <w:p w14:paraId="2036B518" w14:textId="39D13637" w:rsidR="00272AFD" w:rsidRPr="00306791" w:rsidRDefault="00272AFD" w:rsidP="00272AFD">
            <w:pPr>
              <w:ind w:right="-72"/>
              <w:jc w:val="right"/>
              <w:rPr>
                <w:rFonts w:cs="Arial"/>
                <w:b/>
                <w:sz w:val="18"/>
                <w:szCs w:val="18"/>
                <w:lang w:val="en-GB"/>
              </w:rPr>
            </w:pPr>
            <w:r w:rsidRPr="00306791">
              <w:rPr>
                <w:rFonts w:cs="Arial"/>
                <w:b/>
                <w:sz w:val="18"/>
                <w:szCs w:val="18"/>
                <w:lang w:val="en-GB"/>
              </w:rPr>
              <w:t>Others</w:t>
            </w:r>
          </w:p>
        </w:tc>
        <w:tc>
          <w:tcPr>
            <w:tcW w:w="1440" w:type="dxa"/>
            <w:vAlign w:val="bottom"/>
          </w:tcPr>
          <w:p w14:paraId="6DCE174F" w14:textId="3807C376" w:rsidR="00272AFD" w:rsidRPr="00306791" w:rsidRDefault="00272AFD" w:rsidP="00272AFD">
            <w:pPr>
              <w:ind w:right="-72"/>
              <w:jc w:val="right"/>
              <w:rPr>
                <w:rFonts w:cs="Arial"/>
                <w:b/>
                <w:sz w:val="18"/>
                <w:szCs w:val="18"/>
                <w:lang w:val="en-GB"/>
              </w:rPr>
            </w:pPr>
            <w:r w:rsidRPr="00306791">
              <w:rPr>
                <w:rFonts w:cs="Arial"/>
                <w:b/>
                <w:sz w:val="18"/>
                <w:szCs w:val="18"/>
                <w:lang w:val="en-GB"/>
              </w:rPr>
              <w:t>Total</w:t>
            </w:r>
          </w:p>
        </w:tc>
      </w:tr>
      <w:tr w:rsidR="00272AFD" w:rsidRPr="00306791" w14:paraId="3C3161DD" w14:textId="77777777" w:rsidTr="00272AFD">
        <w:tc>
          <w:tcPr>
            <w:tcW w:w="4752" w:type="dxa"/>
          </w:tcPr>
          <w:p w14:paraId="6AF9B8D2" w14:textId="77777777" w:rsidR="00272AFD" w:rsidRPr="00306791" w:rsidRDefault="00272AFD" w:rsidP="00272AFD">
            <w:pPr>
              <w:ind w:left="144" w:hanging="245"/>
              <w:rPr>
                <w:rFonts w:cs="Arial"/>
                <w:sz w:val="18"/>
                <w:szCs w:val="18"/>
                <w:lang w:val="en-GB"/>
              </w:rPr>
            </w:pPr>
          </w:p>
        </w:tc>
        <w:tc>
          <w:tcPr>
            <w:tcW w:w="1440" w:type="dxa"/>
            <w:tcBorders>
              <w:bottom w:val="single" w:sz="4" w:space="0" w:color="auto"/>
            </w:tcBorders>
            <w:hideMark/>
          </w:tcPr>
          <w:p w14:paraId="09342F3A"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hideMark/>
          </w:tcPr>
          <w:p w14:paraId="32047CF1"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hideMark/>
          </w:tcPr>
          <w:p w14:paraId="7139FE38" w14:textId="321A04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tcPr>
          <w:p w14:paraId="58DA8DEC" w14:textId="0696A8FF"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hideMark/>
          </w:tcPr>
          <w:p w14:paraId="53838002" w14:textId="49B5132C"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hideMark/>
          </w:tcPr>
          <w:p w14:paraId="0B7AACC6" w14:textId="048A7D1C"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tcPr>
          <w:p w14:paraId="7C42D050" w14:textId="01DF23EA"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r>
      <w:tr w:rsidR="00272AFD" w:rsidRPr="00306791" w14:paraId="66CCB67E" w14:textId="77777777" w:rsidTr="00272AFD">
        <w:tc>
          <w:tcPr>
            <w:tcW w:w="4752" w:type="dxa"/>
          </w:tcPr>
          <w:p w14:paraId="4D84265D" w14:textId="77777777" w:rsidR="00272AFD" w:rsidRPr="00306791" w:rsidRDefault="00272AFD" w:rsidP="00272AFD">
            <w:pPr>
              <w:ind w:left="144" w:hanging="245"/>
              <w:rPr>
                <w:rFonts w:cs="Arial"/>
                <w:sz w:val="18"/>
                <w:szCs w:val="18"/>
                <w:lang w:val="en-GB"/>
              </w:rPr>
            </w:pPr>
          </w:p>
        </w:tc>
        <w:tc>
          <w:tcPr>
            <w:tcW w:w="1440" w:type="dxa"/>
            <w:tcBorders>
              <w:top w:val="single" w:sz="4" w:space="0" w:color="auto"/>
            </w:tcBorders>
          </w:tcPr>
          <w:p w14:paraId="61C097C6" w14:textId="77777777" w:rsidR="00272AFD" w:rsidRPr="00306791" w:rsidRDefault="00272AFD" w:rsidP="00272AFD">
            <w:pPr>
              <w:ind w:right="-72"/>
              <w:jc w:val="right"/>
              <w:rPr>
                <w:rFonts w:cs="Arial"/>
                <w:sz w:val="18"/>
                <w:szCs w:val="18"/>
                <w:lang w:val="en-GB"/>
              </w:rPr>
            </w:pPr>
          </w:p>
        </w:tc>
        <w:tc>
          <w:tcPr>
            <w:tcW w:w="1440" w:type="dxa"/>
            <w:tcBorders>
              <w:top w:val="single" w:sz="4" w:space="0" w:color="auto"/>
            </w:tcBorders>
          </w:tcPr>
          <w:p w14:paraId="348B668A" w14:textId="77777777" w:rsidR="00272AFD" w:rsidRPr="00306791" w:rsidRDefault="00272AFD" w:rsidP="00272AFD">
            <w:pPr>
              <w:ind w:right="-72"/>
              <w:jc w:val="right"/>
              <w:rPr>
                <w:rFonts w:cs="Arial"/>
                <w:sz w:val="18"/>
                <w:szCs w:val="18"/>
                <w:lang w:val="en-GB"/>
              </w:rPr>
            </w:pPr>
          </w:p>
        </w:tc>
        <w:tc>
          <w:tcPr>
            <w:tcW w:w="1440" w:type="dxa"/>
            <w:tcBorders>
              <w:top w:val="single" w:sz="4" w:space="0" w:color="auto"/>
            </w:tcBorders>
          </w:tcPr>
          <w:p w14:paraId="62E98D47" w14:textId="77777777" w:rsidR="00272AFD" w:rsidRPr="00306791" w:rsidRDefault="00272AFD" w:rsidP="00272AFD">
            <w:pPr>
              <w:ind w:right="-72"/>
              <w:jc w:val="right"/>
              <w:rPr>
                <w:rFonts w:cs="Arial"/>
                <w:sz w:val="18"/>
                <w:szCs w:val="18"/>
                <w:lang w:val="en-GB"/>
              </w:rPr>
            </w:pPr>
          </w:p>
        </w:tc>
        <w:tc>
          <w:tcPr>
            <w:tcW w:w="1440" w:type="dxa"/>
            <w:tcBorders>
              <w:top w:val="single" w:sz="4" w:space="0" w:color="auto"/>
            </w:tcBorders>
          </w:tcPr>
          <w:p w14:paraId="34DDD222" w14:textId="77777777" w:rsidR="00272AFD" w:rsidRPr="00306791" w:rsidRDefault="00272AFD" w:rsidP="00272AFD">
            <w:pPr>
              <w:ind w:right="-72"/>
              <w:jc w:val="right"/>
              <w:rPr>
                <w:rFonts w:cs="Arial"/>
                <w:sz w:val="18"/>
                <w:szCs w:val="18"/>
                <w:lang w:val="en-GB"/>
              </w:rPr>
            </w:pPr>
          </w:p>
        </w:tc>
        <w:tc>
          <w:tcPr>
            <w:tcW w:w="1440" w:type="dxa"/>
            <w:tcBorders>
              <w:top w:val="single" w:sz="4" w:space="0" w:color="auto"/>
            </w:tcBorders>
          </w:tcPr>
          <w:p w14:paraId="3CD32710" w14:textId="77777777" w:rsidR="00272AFD" w:rsidRPr="00306791" w:rsidRDefault="00272AFD" w:rsidP="00272AFD">
            <w:pPr>
              <w:ind w:right="-72"/>
              <w:jc w:val="right"/>
              <w:rPr>
                <w:rFonts w:cs="Arial"/>
                <w:sz w:val="18"/>
                <w:szCs w:val="18"/>
                <w:lang w:val="en-GB"/>
              </w:rPr>
            </w:pPr>
          </w:p>
        </w:tc>
        <w:tc>
          <w:tcPr>
            <w:tcW w:w="1440" w:type="dxa"/>
            <w:tcBorders>
              <w:top w:val="single" w:sz="4" w:space="0" w:color="auto"/>
            </w:tcBorders>
          </w:tcPr>
          <w:p w14:paraId="6F1D572D" w14:textId="77777777" w:rsidR="00272AFD" w:rsidRPr="00306791" w:rsidRDefault="00272AFD" w:rsidP="00272AFD">
            <w:pPr>
              <w:ind w:right="-72"/>
              <w:jc w:val="right"/>
              <w:rPr>
                <w:rFonts w:cs="Arial"/>
                <w:sz w:val="18"/>
                <w:szCs w:val="18"/>
                <w:lang w:val="en-GB"/>
              </w:rPr>
            </w:pPr>
          </w:p>
        </w:tc>
        <w:tc>
          <w:tcPr>
            <w:tcW w:w="1440" w:type="dxa"/>
            <w:tcBorders>
              <w:top w:val="single" w:sz="4" w:space="0" w:color="auto"/>
            </w:tcBorders>
          </w:tcPr>
          <w:p w14:paraId="53A65760" w14:textId="77777777" w:rsidR="00272AFD" w:rsidRPr="00306791" w:rsidRDefault="00272AFD" w:rsidP="00272AFD">
            <w:pPr>
              <w:ind w:right="-72"/>
              <w:jc w:val="right"/>
              <w:rPr>
                <w:rFonts w:cs="Arial"/>
                <w:sz w:val="18"/>
                <w:szCs w:val="18"/>
                <w:lang w:val="en-GB"/>
              </w:rPr>
            </w:pPr>
          </w:p>
        </w:tc>
      </w:tr>
      <w:tr w:rsidR="00272AFD" w:rsidRPr="00306791" w14:paraId="1B05E208" w14:textId="77777777" w:rsidTr="00272AFD">
        <w:tc>
          <w:tcPr>
            <w:tcW w:w="4752" w:type="dxa"/>
            <w:hideMark/>
          </w:tcPr>
          <w:p w14:paraId="5681E141" w14:textId="77777777" w:rsidR="00272AFD" w:rsidRPr="00306791" w:rsidRDefault="00272AFD" w:rsidP="00272AFD">
            <w:pPr>
              <w:ind w:left="144" w:hanging="245"/>
              <w:rPr>
                <w:rFonts w:cs="Arial"/>
                <w:sz w:val="18"/>
                <w:szCs w:val="18"/>
                <w:lang w:val="en-GB"/>
              </w:rPr>
            </w:pPr>
            <w:r w:rsidRPr="00306791">
              <w:rPr>
                <w:rFonts w:cs="Arial"/>
                <w:b/>
                <w:sz w:val="18"/>
                <w:szCs w:val="18"/>
                <w:lang w:val="en-GB"/>
              </w:rPr>
              <w:t>Deferred tax assets</w:t>
            </w:r>
          </w:p>
        </w:tc>
        <w:tc>
          <w:tcPr>
            <w:tcW w:w="1440" w:type="dxa"/>
          </w:tcPr>
          <w:p w14:paraId="4FAB6084" w14:textId="77777777" w:rsidR="00272AFD" w:rsidRPr="00306791" w:rsidRDefault="00272AFD" w:rsidP="00272AFD">
            <w:pPr>
              <w:ind w:right="-72"/>
              <w:jc w:val="right"/>
              <w:rPr>
                <w:rFonts w:cs="Arial"/>
                <w:b/>
                <w:sz w:val="18"/>
                <w:szCs w:val="18"/>
                <w:lang w:val="en-GB"/>
              </w:rPr>
            </w:pPr>
          </w:p>
        </w:tc>
        <w:tc>
          <w:tcPr>
            <w:tcW w:w="1440" w:type="dxa"/>
          </w:tcPr>
          <w:p w14:paraId="7CA282FD" w14:textId="77777777" w:rsidR="00272AFD" w:rsidRPr="00306791" w:rsidRDefault="00272AFD" w:rsidP="00272AFD">
            <w:pPr>
              <w:ind w:right="-72"/>
              <w:jc w:val="right"/>
              <w:rPr>
                <w:rFonts w:cs="Arial"/>
                <w:b/>
                <w:sz w:val="18"/>
                <w:szCs w:val="18"/>
                <w:lang w:val="en-GB"/>
              </w:rPr>
            </w:pPr>
          </w:p>
        </w:tc>
        <w:tc>
          <w:tcPr>
            <w:tcW w:w="1440" w:type="dxa"/>
          </w:tcPr>
          <w:p w14:paraId="0188185A" w14:textId="77777777" w:rsidR="00272AFD" w:rsidRPr="00306791" w:rsidRDefault="00272AFD" w:rsidP="00272AFD">
            <w:pPr>
              <w:ind w:right="-72"/>
              <w:jc w:val="right"/>
              <w:rPr>
                <w:rFonts w:cs="Arial"/>
                <w:b/>
                <w:sz w:val="18"/>
                <w:szCs w:val="18"/>
                <w:lang w:val="en-GB"/>
              </w:rPr>
            </w:pPr>
          </w:p>
        </w:tc>
        <w:tc>
          <w:tcPr>
            <w:tcW w:w="1440" w:type="dxa"/>
          </w:tcPr>
          <w:p w14:paraId="5D1AF2A9" w14:textId="77777777" w:rsidR="00272AFD" w:rsidRPr="00306791" w:rsidRDefault="00272AFD" w:rsidP="00272AFD">
            <w:pPr>
              <w:ind w:right="-72"/>
              <w:jc w:val="right"/>
              <w:rPr>
                <w:rFonts w:cs="Arial"/>
                <w:b/>
                <w:sz w:val="18"/>
                <w:szCs w:val="18"/>
                <w:lang w:val="en-GB"/>
              </w:rPr>
            </w:pPr>
          </w:p>
        </w:tc>
        <w:tc>
          <w:tcPr>
            <w:tcW w:w="1440" w:type="dxa"/>
          </w:tcPr>
          <w:p w14:paraId="6DDC1F8D" w14:textId="77777777" w:rsidR="00272AFD" w:rsidRPr="00306791" w:rsidRDefault="00272AFD" w:rsidP="00272AFD">
            <w:pPr>
              <w:ind w:right="-72"/>
              <w:jc w:val="right"/>
              <w:rPr>
                <w:rFonts w:cs="Arial"/>
                <w:b/>
                <w:sz w:val="18"/>
                <w:szCs w:val="18"/>
                <w:lang w:val="en-GB"/>
              </w:rPr>
            </w:pPr>
          </w:p>
        </w:tc>
        <w:tc>
          <w:tcPr>
            <w:tcW w:w="1440" w:type="dxa"/>
          </w:tcPr>
          <w:p w14:paraId="68CDCD35" w14:textId="77777777" w:rsidR="00272AFD" w:rsidRPr="00306791" w:rsidRDefault="00272AFD" w:rsidP="00272AFD">
            <w:pPr>
              <w:ind w:right="-72"/>
              <w:jc w:val="right"/>
              <w:rPr>
                <w:rFonts w:cs="Arial"/>
                <w:b/>
                <w:sz w:val="18"/>
                <w:szCs w:val="18"/>
                <w:lang w:val="en-GB"/>
              </w:rPr>
            </w:pPr>
          </w:p>
        </w:tc>
        <w:tc>
          <w:tcPr>
            <w:tcW w:w="1440" w:type="dxa"/>
          </w:tcPr>
          <w:p w14:paraId="3A465F4B" w14:textId="77777777" w:rsidR="00272AFD" w:rsidRPr="00306791" w:rsidRDefault="00272AFD" w:rsidP="00272AFD">
            <w:pPr>
              <w:ind w:right="-72"/>
              <w:jc w:val="right"/>
              <w:rPr>
                <w:rFonts w:cs="Arial"/>
                <w:b/>
                <w:sz w:val="18"/>
                <w:szCs w:val="18"/>
                <w:lang w:val="en-GB"/>
              </w:rPr>
            </w:pPr>
          </w:p>
        </w:tc>
      </w:tr>
      <w:tr w:rsidR="00272AFD" w:rsidRPr="00306791" w14:paraId="2CF34A58" w14:textId="77777777" w:rsidTr="00272AFD">
        <w:tc>
          <w:tcPr>
            <w:tcW w:w="4752" w:type="dxa"/>
          </w:tcPr>
          <w:p w14:paraId="2D82157D" w14:textId="7703BB02" w:rsidR="00272AFD" w:rsidRPr="00306791" w:rsidRDefault="00272AFD" w:rsidP="00272AFD">
            <w:pPr>
              <w:ind w:left="144" w:hanging="245"/>
              <w:rPr>
                <w:rFonts w:cs="Arial"/>
                <w:b/>
                <w:sz w:val="18"/>
                <w:szCs w:val="18"/>
                <w:lang w:val="en-GB"/>
              </w:rPr>
            </w:pPr>
            <w:proofErr w:type="gramStart"/>
            <w:r w:rsidRPr="00306791">
              <w:rPr>
                <w:rFonts w:cs="Arial"/>
                <w:sz w:val="18"/>
                <w:szCs w:val="18"/>
                <w:lang w:val="en-GB"/>
              </w:rPr>
              <w:t>At</w:t>
            </w:r>
            <w:proofErr w:type="gramEnd"/>
            <w:r w:rsidRPr="00306791">
              <w:rPr>
                <w:rFonts w:cs="Arial"/>
                <w:sz w:val="18"/>
                <w:szCs w:val="18"/>
                <w:lang w:val="en-GB"/>
              </w:rPr>
              <w:t xml:space="preserve"> 1 January 2021</w:t>
            </w:r>
          </w:p>
        </w:tc>
        <w:tc>
          <w:tcPr>
            <w:tcW w:w="1440" w:type="dxa"/>
            <w:vAlign w:val="center"/>
          </w:tcPr>
          <w:p w14:paraId="727F3892" w14:textId="2875DBF0" w:rsidR="00272AFD" w:rsidRPr="00306791" w:rsidRDefault="00272AFD" w:rsidP="00272AFD">
            <w:pPr>
              <w:ind w:right="-72"/>
              <w:jc w:val="right"/>
              <w:rPr>
                <w:rFonts w:cs="Arial"/>
                <w:b/>
                <w:sz w:val="18"/>
                <w:szCs w:val="18"/>
                <w:lang w:val="en-GB"/>
              </w:rPr>
            </w:pPr>
            <w:r w:rsidRPr="00306791">
              <w:rPr>
                <w:rFonts w:eastAsia="Arial Unicode MS" w:cs="Arial"/>
                <w:color w:val="000000"/>
                <w:sz w:val="18"/>
                <w:szCs w:val="18"/>
                <w:lang w:val="en-GB"/>
              </w:rPr>
              <w:t>563,329</w:t>
            </w:r>
          </w:p>
        </w:tc>
        <w:tc>
          <w:tcPr>
            <w:tcW w:w="1440" w:type="dxa"/>
            <w:vAlign w:val="center"/>
          </w:tcPr>
          <w:p w14:paraId="15AA22EA" w14:textId="4C836160" w:rsidR="00272AFD" w:rsidRPr="00306791" w:rsidRDefault="00272AFD" w:rsidP="00272AFD">
            <w:pPr>
              <w:ind w:right="-72"/>
              <w:jc w:val="right"/>
              <w:rPr>
                <w:rFonts w:cs="Arial"/>
                <w:b/>
                <w:sz w:val="18"/>
                <w:szCs w:val="18"/>
                <w:lang w:val="en-GB"/>
              </w:rPr>
            </w:pPr>
            <w:r w:rsidRPr="00306791">
              <w:rPr>
                <w:rFonts w:eastAsia="Arial Unicode MS" w:cs="Arial"/>
                <w:color w:val="000000"/>
                <w:sz w:val="18"/>
                <w:szCs w:val="18"/>
                <w:lang w:val="en-GB"/>
              </w:rPr>
              <w:t>3,717,633</w:t>
            </w:r>
          </w:p>
        </w:tc>
        <w:tc>
          <w:tcPr>
            <w:tcW w:w="1440" w:type="dxa"/>
            <w:vAlign w:val="center"/>
          </w:tcPr>
          <w:p w14:paraId="3B0A37CF" w14:textId="673B7BE3" w:rsidR="00272AFD" w:rsidRPr="00306791" w:rsidRDefault="00272AFD" w:rsidP="00272AFD">
            <w:pPr>
              <w:ind w:right="-72"/>
              <w:jc w:val="right"/>
              <w:rPr>
                <w:rFonts w:cs="Arial"/>
                <w:b/>
                <w:sz w:val="18"/>
                <w:szCs w:val="18"/>
                <w:lang w:val="en-GB"/>
              </w:rPr>
            </w:pPr>
            <w:r w:rsidRPr="00306791">
              <w:rPr>
                <w:rFonts w:eastAsia="Arial Unicode MS" w:cs="Arial"/>
                <w:color w:val="000000"/>
                <w:sz w:val="18"/>
                <w:szCs w:val="18"/>
                <w:lang w:val="en-GB"/>
              </w:rPr>
              <w:t>881,113</w:t>
            </w:r>
          </w:p>
        </w:tc>
        <w:tc>
          <w:tcPr>
            <w:tcW w:w="1440" w:type="dxa"/>
          </w:tcPr>
          <w:p w14:paraId="120BE102" w14:textId="700C8F66" w:rsidR="00272AFD" w:rsidRPr="00306791" w:rsidRDefault="00272AFD" w:rsidP="00272AFD">
            <w:pPr>
              <w:ind w:right="-72"/>
              <w:jc w:val="right"/>
              <w:rPr>
                <w:rFonts w:cs="Arial"/>
                <w:b/>
                <w:sz w:val="18"/>
                <w:szCs w:val="18"/>
                <w:lang w:val="en-GB"/>
              </w:rPr>
            </w:pPr>
            <w:r w:rsidRPr="00306791">
              <w:rPr>
                <w:rFonts w:eastAsia="Arial Unicode MS" w:cs="Arial"/>
                <w:color w:val="000000"/>
                <w:sz w:val="18"/>
                <w:szCs w:val="18"/>
                <w:lang w:val="en-GB"/>
              </w:rPr>
              <w:t>53,503</w:t>
            </w:r>
          </w:p>
        </w:tc>
        <w:tc>
          <w:tcPr>
            <w:tcW w:w="1440" w:type="dxa"/>
          </w:tcPr>
          <w:p w14:paraId="6CC3D746" w14:textId="2CE63763" w:rsidR="00272AFD" w:rsidRPr="00306791" w:rsidRDefault="00272AFD" w:rsidP="00272AFD">
            <w:pPr>
              <w:ind w:right="-72"/>
              <w:jc w:val="right"/>
              <w:rPr>
                <w:rFonts w:cs="Arial"/>
                <w:b/>
                <w:sz w:val="18"/>
                <w:szCs w:val="18"/>
                <w:lang w:val="en-GB"/>
              </w:rPr>
            </w:pPr>
            <w:r w:rsidRPr="00306791">
              <w:rPr>
                <w:rFonts w:eastAsia="Arial Unicode MS" w:cs="Arial"/>
                <w:color w:val="000000"/>
                <w:sz w:val="18"/>
                <w:szCs w:val="18"/>
                <w:lang w:val="en-GB"/>
              </w:rPr>
              <w:t>1,823</w:t>
            </w:r>
          </w:p>
        </w:tc>
        <w:tc>
          <w:tcPr>
            <w:tcW w:w="1440" w:type="dxa"/>
          </w:tcPr>
          <w:p w14:paraId="53B770CD" w14:textId="5079738B" w:rsidR="00272AFD" w:rsidRPr="00306791" w:rsidRDefault="00272AFD" w:rsidP="00272AFD">
            <w:pPr>
              <w:ind w:right="-72"/>
              <w:jc w:val="right"/>
              <w:rPr>
                <w:rFonts w:cs="Arial"/>
                <w:b/>
                <w:sz w:val="18"/>
                <w:szCs w:val="18"/>
                <w:lang w:val="en-GB"/>
              </w:rPr>
            </w:pPr>
            <w:r w:rsidRPr="00306791">
              <w:rPr>
                <w:rFonts w:eastAsia="Arial Unicode MS" w:cs="Arial"/>
                <w:color w:val="000000"/>
                <w:sz w:val="18"/>
                <w:szCs w:val="18"/>
                <w:lang w:val="en-GB"/>
              </w:rPr>
              <w:t>102,316</w:t>
            </w:r>
          </w:p>
        </w:tc>
        <w:tc>
          <w:tcPr>
            <w:tcW w:w="1440" w:type="dxa"/>
          </w:tcPr>
          <w:p w14:paraId="3F6F53EC" w14:textId="5E526F7D" w:rsidR="00272AFD" w:rsidRPr="00306791" w:rsidRDefault="00272AFD" w:rsidP="00272AFD">
            <w:pPr>
              <w:ind w:right="-72"/>
              <w:jc w:val="right"/>
              <w:rPr>
                <w:rFonts w:cs="Arial"/>
                <w:b/>
                <w:sz w:val="18"/>
                <w:szCs w:val="18"/>
                <w:lang w:val="en-GB"/>
              </w:rPr>
            </w:pPr>
            <w:r w:rsidRPr="00306791">
              <w:rPr>
                <w:rFonts w:eastAsia="Arial Unicode MS" w:cs="Arial"/>
                <w:color w:val="000000"/>
                <w:sz w:val="18"/>
                <w:szCs w:val="18"/>
                <w:lang w:val="en-GB"/>
              </w:rPr>
              <w:t>5,319,717</w:t>
            </w:r>
          </w:p>
        </w:tc>
      </w:tr>
      <w:tr w:rsidR="00272AFD" w:rsidRPr="00306791" w14:paraId="6893791A" w14:textId="77777777" w:rsidTr="00272AFD">
        <w:tc>
          <w:tcPr>
            <w:tcW w:w="4752" w:type="dxa"/>
            <w:hideMark/>
          </w:tcPr>
          <w:p w14:paraId="4BBD09AC" w14:textId="052C2CC7" w:rsidR="00272AFD" w:rsidRPr="00306791" w:rsidRDefault="00272AFD" w:rsidP="00272AFD">
            <w:pPr>
              <w:ind w:left="144" w:hanging="245"/>
              <w:rPr>
                <w:rFonts w:cs="Arial"/>
                <w:sz w:val="18"/>
                <w:szCs w:val="18"/>
                <w:lang w:val="en-GB"/>
              </w:rPr>
            </w:pPr>
            <w:r w:rsidRPr="00306791">
              <w:rPr>
                <w:rFonts w:cs="Arial"/>
                <w:sz w:val="18"/>
                <w:szCs w:val="18"/>
                <w:lang w:val="en-GB"/>
              </w:rPr>
              <w:t>Charged/(credited) to profit or loss</w:t>
            </w:r>
          </w:p>
        </w:tc>
        <w:tc>
          <w:tcPr>
            <w:tcW w:w="1440" w:type="dxa"/>
          </w:tcPr>
          <w:p w14:paraId="2E28F13D" w14:textId="64E8E7EC"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150,648</w:t>
            </w:r>
          </w:p>
        </w:tc>
        <w:tc>
          <w:tcPr>
            <w:tcW w:w="1440" w:type="dxa"/>
          </w:tcPr>
          <w:p w14:paraId="73BB7E42" w14:textId="2F9A1521"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146,692</w:t>
            </w:r>
          </w:p>
        </w:tc>
        <w:tc>
          <w:tcPr>
            <w:tcW w:w="1440" w:type="dxa"/>
          </w:tcPr>
          <w:p w14:paraId="7AE7A6A7" w14:textId="5E91D198"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(461,862)</w:t>
            </w:r>
          </w:p>
        </w:tc>
        <w:tc>
          <w:tcPr>
            <w:tcW w:w="1440" w:type="dxa"/>
          </w:tcPr>
          <w:p w14:paraId="23F15E77" w14:textId="1B7F1B48" w:rsidR="00272AFD" w:rsidRPr="00306791" w:rsidRDefault="00272AFD" w:rsidP="00272AFD">
            <w:pPr>
              <w:ind w:right="-72"/>
              <w:jc w:val="right"/>
              <w:rPr>
                <w:rFonts w:eastAsia="Arial Unicode MS" w:cs="Arial"/>
                <w:color w:val="000000"/>
                <w:sz w:val="18"/>
                <w:szCs w:val="18"/>
                <w:cs/>
                <w:lang w:val="en-GB"/>
              </w:rPr>
            </w:pPr>
            <w:r w:rsidRPr="00306791">
              <w:rPr>
                <w:rFonts w:eastAsia="Arial Unicode MS" w:cs="Arial"/>
                <w:color w:val="000000"/>
                <w:sz w:val="18"/>
                <w:szCs w:val="18"/>
                <w:lang w:val="en-GB"/>
              </w:rPr>
              <w:t>20,600</w:t>
            </w:r>
          </w:p>
        </w:tc>
        <w:tc>
          <w:tcPr>
            <w:tcW w:w="1440" w:type="dxa"/>
          </w:tcPr>
          <w:p w14:paraId="7DC1B034" w14:textId="0540EEA3"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743,866</w:t>
            </w:r>
          </w:p>
        </w:tc>
        <w:tc>
          <w:tcPr>
            <w:tcW w:w="1440" w:type="dxa"/>
          </w:tcPr>
          <w:p w14:paraId="106D9FF4" w14:textId="152AC2C6"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(102,316)</w:t>
            </w:r>
          </w:p>
        </w:tc>
        <w:tc>
          <w:tcPr>
            <w:tcW w:w="1440" w:type="dxa"/>
          </w:tcPr>
          <w:p w14:paraId="589E10EE" w14:textId="33B1A21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497,628</w:t>
            </w:r>
          </w:p>
        </w:tc>
      </w:tr>
      <w:tr w:rsidR="00272AFD" w:rsidRPr="00306791" w14:paraId="4F54AAC1" w14:textId="77777777" w:rsidTr="00272AFD">
        <w:tc>
          <w:tcPr>
            <w:tcW w:w="4752" w:type="dxa"/>
            <w:hideMark/>
          </w:tcPr>
          <w:p w14:paraId="7C99D9BF" w14:textId="488DFF5C" w:rsidR="00272AFD" w:rsidRPr="00306791" w:rsidRDefault="00272AFD" w:rsidP="00272AFD">
            <w:pPr>
              <w:ind w:left="144" w:hanging="245"/>
              <w:rPr>
                <w:rFonts w:cs="Arial"/>
                <w:sz w:val="18"/>
                <w:szCs w:val="18"/>
                <w:lang w:val="en-GB"/>
              </w:rPr>
            </w:pPr>
            <w:r w:rsidRPr="00306791">
              <w:rPr>
                <w:rFonts w:cs="Arial"/>
                <w:sz w:val="18"/>
                <w:szCs w:val="18"/>
                <w:lang w:val="en-GB"/>
              </w:rPr>
              <w:t>Charged to other comprehensive income</w:t>
            </w:r>
          </w:p>
        </w:tc>
        <w:tc>
          <w:tcPr>
            <w:tcW w:w="1440" w:type="dxa"/>
            <w:tcBorders>
              <w:bottom w:val="single" w:sz="4" w:space="0" w:color="auto"/>
            </w:tcBorders>
          </w:tcPr>
          <w:p w14:paraId="35436588" w14:textId="5808A3FF"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759AD0AB" w14:textId="2CA0EB34"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628,107</w:t>
            </w:r>
          </w:p>
        </w:tc>
        <w:tc>
          <w:tcPr>
            <w:tcW w:w="1440" w:type="dxa"/>
            <w:tcBorders>
              <w:bottom w:val="single" w:sz="4" w:space="0" w:color="auto"/>
            </w:tcBorders>
          </w:tcPr>
          <w:p w14:paraId="4F442E26" w14:textId="29ECE740"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05AB55BA" w14:textId="71C32D70" w:rsidR="00272AFD" w:rsidRPr="00306791" w:rsidRDefault="00272AFD" w:rsidP="00272AFD">
            <w:pPr>
              <w:ind w:right="-72"/>
              <w:jc w:val="right"/>
              <w:rPr>
                <w:rFonts w:eastAsia="Arial Unicode MS" w:cs="Arial"/>
                <w:color w:val="000000"/>
                <w:sz w:val="18"/>
                <w:szCs w:val="18"/>
                <w:cs/>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190485F5" w14:textId="5D3C4FB8"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08B1622B" w14:textId="2AB19CD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180FC04C" w14:textId="16EE9590"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628,107</w:t>
            </w:r>
          </w:p>
        </w:tc>
      </w:tr>
      <w:tr w:rsidR="00272AFD" w:rsidRPr="00306791" w14:paraId="5BB474DB" w14:textId="77777777" w:rsidTr="00272AFD">
        <w:tc>
          <w:tcPr>
            <w:tcW w:w="4752" w:type="dxa"/>
          </w:tcPr>
          <w:p w14:paraId="7E278254" w14:textId="77777777" w:rsidR="00272AFD" w:rsidRPr="00306791" w:rsidRDefault="00272AFD" w:rsidP="00272AFD">
            <w:pPr>
              <w:ind w:left="144" w:hanging="245"/>
              <w:rPr>
                <w:rFonts w:cs="Arial"/>
                <w:sz w:val="18"/>
                <w:szCs w:val="18"/>
                <w:lang w:val="en-GB"/>
              </w:rPr>
            </w:pPr>
          </w:p>
        </w:tc>
        <w:tc>
          <w:tcPr>
            <w:tcW w:w="1440" w:type="dxa"/>
            <w:tcBorders>
              <w:top w:val="single" w:sz="4" w:space="0" w:color="auto"/>
            </w:tcBorders>
          </w:tcPr>
          <w:p w14:paraId="4CBFD703"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tcPr>
          <w:p w14:paraId="76A869B9"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tcPr>
          <w:p w14:paraId="35ECE408"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tcPr>
          <w:p w14:paraId="5BF4CA44"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tcPr>
          <w:p w14:paraId="590077DB"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tcPr>
          <w:p w14:paraId="4589DA80"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tcPr>
          <w:p w14:paraId="549040EF" w14:textId="77777777" w:rsidR="00272AFD" w:rsidRPr="00306791" w:rsidRDefault="00272AFD" w:rsidP="00272AFD">
            <w:pPr>
              <w:ind w:right="-72"/>
              <w:jc w:val="right"/>
              <w:rPr>
                <w:rFonts w:cs="Arial"/>
                <w:bCs/>
                <w:sz w:val="18"/>
                <w:szCs w:val="18"/>
                <w:lang w:val="en-GB"/>
              </w:rPr>
            </w:pPr>
          </w:p>
        </w:tc>
      </w:tr>
      <w:tr w:rsidR="00272AFD" w:rsidRPr="00306791" w14:paraId="22E113ED" w14:textId="77777777" w:rsidTr="00272AFD">
        <w:tc>
          <w:tcPr>
            <w:tcW w:w="4752" w:type="dxa"/>
            <w:hideMark/>
          </w:tcPr>
          <w:p w14:paraId="34F3E594" w14:textId="252A97C4" w:rsidR="00272AFD" w:rsidRPr="00306791" w:rsidRDefault="00272AFD" w:rsidP="00272AFD">
            <w:pPr>
              <w:ind w:left="144" w:hanging="245"/>
              <w:rPr>
                <w:rFonts w:cs="Arial"/>
                <w:sz w:val="18"/>
                <w:szCs w:val="18"/>
                <w:lang w:val="en-GB"/>
              </w:rPr>
            </w:pPr>
            <w:proofErr w:type="gramStart"/>
            <w:r w:rsidRPr="00306791">
              <w:rPr>
                <w:rFonts w:cs="Arial"/>
                <w:sz w:val="18"/>
                <w:szCs w:val="18"/>
                <w:lang w:val="en-GB"/>
              </w:rPr>
              <w:t>At</w:t>
            </w:r>
            <w:proofErr w:type="gramEnd"/>
            <w:r w:rsidRPr="00306791">
              <w:rPr>
                <w:rFonts w:cs="Arial"/>
                <w:sz w:val="18"/>
                <w:szCs w:val="18"/>
                <w:lang w:val="en-GB"/>
              </w:rPr>
              <w:t xml:space="preserve"> 31 December 2021</w:t>
            </w:r>
          </w:p>
        </w:tc>
        <w:tc>
          <w:tcPr>
            <w:tcW w:w="1440" w:type="dxa"/>
            <w:tcBorders>
              <w:bottom w:val="single" w:sz="4" w:space="0" w:color="auto"/>
            </w:tcBorders>
          </w:tcPr>
          <w:p w14:paraId="0BBB2773" w14:textId="5CC4E754"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713,977</w:t>
            </w:r>
          </w:p>
        </w:tc>
        <w:tc>
          <w:tcPr>
            <w:tcW w:w="1440" w:type="dxa"/>
            <w:tcBorders>
              <w:bottom w:val="single" w:sz="4" w:space="0" w:color="auto"/>
            </w:tcBorders>
          </w:tcPr>
          <w:p w14:paraId="25E52199" w14:textId="4D130A91"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4,492,432</w:t>
            </w:r>
          </w:p>
        </w:tc>
        <w:tc>
          <w:tcPr>
            <w:tcW w:w="1440" w:type="dxa"/>
            <w:tcBorders>
              <w:bottom w:val="single" w:sz="4" w:space="0" w:color="auto"/>
            </w:tcBorders>
          </w:tcPr>
          <w:p w14:paraId="6246B49C" w14:textId="23E89601"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419,251</w:t>
            </w:r>
          </w:p>
        </w:tc>
        <w:tc>
          <w:tcPr>
            <w:tcW w:w="1440" w:type="dxa"/>
            <w:tcBorders>
              <w:bottom w:val="single" w:sz="4" w:space="0" w:color="auto"/>
            </w:tcBorders>
          </w:tcPr>
          <w:p w14:paraId="4D8BB032" w14:textId="29C5A0A4" w:rsidR="00272AFD" w:rsidRPr="00306791" w:rsidRDefault="00272AFD" w:rsidP="00272AFD">
            <w:pPr>
              <w:ind w:right="-72"/>
              <w:jc w:val="right"/>
              <w:rPr>
                <w:rFonts w:eastAsia="Arial Unicode MS" w:cs="Arial"/>
                <w:color w:val="000000"/>
                <w:sz w:val="18"/>
                <w:szCs w:val="18"/>
                <w:cs/>
                <w:lang w:val="en-GB"/>
              </w:rPr>
            </w:pPr>
            <w:r w:rsidRPr="00306791">
              <w:rPr>
                <w:rFonts w:eastAsia="Arial Unicode MS" w:cs="Arial"/>
                <w:color w:val="000000"/>
                <w:sz w:val="18"/>
                <w:szCs w:val="18"/>
                <w:lang w:val="en-GB"/>
              </w:rPr>
              <w:t>74,103</w:t>
            </w:r>
          </w:p>
        </w:tc>
        <w:tc>
          <w:tcPr>
            <w:tcW w:w="1440" w:type="dxa"/>
            <w:tcBorders>
              <w:bottom w:val="single" w:sz="4" w:space="0" w:color="auto"/>
            </w:tcBorders>
          </w:tcPr>
          <w:p w14:paraId="02F33ABF" w14:textId="1698F14A"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745,689</w:t>
            </w:r>
          </w:p>
        </w:tc>
        <w:tc>
          <w:tcPr>
            <w:tcW w:w="1440" w:type="dxa"/>
            <w:tcBorders>
              <w:bottom w:val="single" w:sz="4" w:space="0" w:color="auto"/>
            </w:tcBorders>
          </w:tcPr>
          <w:p w14:paraId="42109C04" w14:textId="3F8358A8"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123E0EBC" w14:textId="1BC0D9C3"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6,445,452</w:t>
            </w:r>
          </w:p>
        </w:tc>
      </w:tr>
      <w:tr w:rsidR="00272AFD" w:rsidRPr="00306791" w14:paraId="038F53D4" w14:textId="77777777" w:rsidTr="00272AFD">
        <w:tc>
          <w:tcPr>
            <w:tcW w:w="4752" w:type="dxa"/>
          </w:tcPr>
          <w:p w14:paraId="2FC63341" w14:textId="77777777" w:rsidR="00272AFD" w:rsidRPr="00306791" w:rsidRDefault="00272AFD" w:rsidP="00272AFD">
            <w:pPr>
              <w:ind w:left="144" w:hanging="245"/>
              <w:rPr>
                <w:rFonts w:cs="Arial"/>
                <w:sz w:val="18"/>
                <w:szCs w:val="18"/>
                <w:lang w:val="en-GB"/>
              </w:rPr>
            </w:pPr>
          </w:p>
        </w:tc>
        <w:tc>
          <w:tcPr>
            <w:tcW w:w="1440" w:type="dxa"/>
            <w:tcBorders>
              <w:top w:val="single" w:sz="4" w:space="0" w:color="auto"/>
            </w:tcBorders>
            <w:shd w:val="clear" w:color="auto" w:fill="FAFAFA"/>
          </w:tcPr>
          <w:p w14:paraId="61A91B61"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2F8C3F1E"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325E2470"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60A89B8D"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3F645946"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2A067B3E"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55B2C713" w14:textId="77777777" w:rsidR="00272AFD" w:rsidRPr="00306791" w:rsidRDefault="00272AFD" w:rsidP="00272AFD">
            <w:pPr>
              <w:ind w:right="-72"/>
              <w:jc w:val="right"/>
              <w:rPr>
                <w:rFonts w:cs="Arial"/>
                <w:bCs/>
                <w:sz w:val="18"/>
                <w:szCs w:val="18"/>
                <w:lang w:val="en-GB"/>
              </w:rPr>
            </w:pPr>
          </w:p>
        </w:tc>
      </w:tr>
      <w:tr w:rsidR="00272AFD" w:rsidRPr="00306791" w14:paraId="0ACD5FC3" w14:textId="77777777" w:rsidTr="00272AFD">
        <w:tc>
          <w:tcPr>
            <w:tcW w:w="4752" w:type="dxa"/>
          </w:tcPr>
          <w:p w14:paraId="4DFDEFBA" w14:textId="7B2C9191" w:rsidR="00272AFD" w:rsidRPr="00306791" w:rsidRDefault="00272AFD" w:rsidP="00272AFD">
            <w:pPr>
              <w:ind w:left="144" w:hanging="245"/>
              <w:rPr>
                <w:rFonts w:cs="Arial"/>
                <w:sz w:val="18"/>
                <w:szCs w:val="18"/>
                <w:lang w:val="en-GB"/>
              </w:rPr>
            </w:pPr>
            <w:proofErr w:type="gramStart"/>
            <w:r w:rsidRPr="00CF1D75">
              <w:rPr>
                <w:rFonts w:cs="Arial"/>
                <w:sz w:val="18"/>
                <w:szCs w:val="18"/>
                <w:lang w:val="en-GB"/>
              </w:rPr>
              <w:t>At</w:t>
            </w:r>
            <w:proofErr w:type="gramEnd"/>
            <w:r w:rsidRPr="00CF1D75">
              <w:rPr>
                <w:rFonts w:cs="Arial"/>
                <w:sz w:val="18"/>
                <w:szCs w:val="18"/>
                <w:lang w:val="en-GB"/>
              </w:rPr>
              <w:t xml:space="preserve"> 1 January 2022</w:t>
            </w:r>
          </w:p>
        </w:tc>
        <w:tc>
          <w:tcPr>
            <w:tcW w:w="1440" w:type="dxa"/>
            <w:shd w:val="clear" w:color="auto" w:fill="FAFAFA"/>
          </w:tcPr>
          <w:p w14:paraId="21E288F7" w14:textId="3626C2E4" w:rsidR="00272AFD" w:rsidRPr="00306791" w:rsidRDefault="00272AFD" w:rsidP="00272AFD">
            <w:pPr>
              <w:ind w:right="-72"/>
              <w:jc w:val="right"/>
              <w:rPr>
                <w:rFonts w:cs="Arial"/>
                <w:bCs/>
                <w:sz w:val="18"/>
                <w:szCs w:val="18"/>
                <w:lang w:val="en-GB"/>
              </w:rPr>
            </w:pPr>
            <w:r w:rsidRPr="00CF1D75">
              <w:rPr>
                <w:rFonts w:cs="Arial"/>
                <w:bCs/>
                <w:sz w:val="18"/>
                <w:szCs w:val="18"/>
                <w:lang w:val="en-GB"/>
              </w:rPr>
              <w:t>713,977</w:t>
            </w:r>
          </w:p>
        </w:tc>
        <w:tc>
          <w:tcPr>
            <w:tcW w:w="1440" w:type="dxa"/>
            <w:shd w:val="clear" w:color="auto" w:fill="FAFAFA"/>
          </w:tcPr>
          <w:p w14:paraId="0AAD2FC5" w14:textId="1129FDED" w:rsidR="00272AFD" w:rsidRPr="00306791" w:rsidRDefault="00272AFD" w:rsidP="00272AFD">
            <w:pPr>
              <w:ind w:right="-72"/>
              <w:jc w:val="right"/>
              <w:rPr>
                <w:rFonts w:cs="Arial"/>
                <w:bCs/>
                <w:sz w:val="18"/>
                <w:szCs w:val="18"/>
                <w:lang w:val="en-GB"/>
              </w:rPr>
            </w:pPr>
            <w:r w:rsidRPr="00CF1D75">
              <w:rPr>
                <w:rFonts w:cs="Arial"/>
                <w:bCs/>
                <w:sz w:val="18"/>
                <w:szCs w:val="18"/>
                <w:lang w:val="en-GB"/>
              </w:rPr>
              <w:t>4,492,432</w:t>
            </w:r>
          </w:p>
        </w:tc>
        <w:tc>
          <w:tcPr>
            <w:tcW w:w="1440" w:type="dxa"/>
            <w:shd w:val="clear" w:color="auto" w:fill="FAFAFA"/>
          </w:tcPr>
          <w:p w14:paraId="310E4959" w14:textId="1134C64B" w:rsidR="00272AFD" w:rsidRPr="00306791" w:rsidRDefault="00272AFD" w:rsidP="00272AFD">
            <w:pPr>
              <w:ind w:right="-72"/>
              <w:jc w:val="right"/>
              <w:rPr>
                <w:rFonts w:cs="Arial"/>
                <w:bCs/>
                <w:sz w:val="18"/>
                <w:szCs w:val="18"/>
                <w:lang w:val="en-GB"/>
              </w:rPr>
            </w:pPr>
            <w:r w:rsidRPr="00CF1D75">
              <w:rPr>
                <w:rFonts w:cs="Arial"/>
                <w:bCs/>
                <w:sz w:val="18"/>
                <w:szCs w:val="18"/>
                <w:lang w:val="en-GB"/>
              </w:rPr>
              <w:t>419,251</w:t>
            </w:r>
          </w:p>
        </w:tc>
        <w:tc>
          <w:tcPr>
            <w:tcW w:w="1440" w:type="dxa"/>
            <w:shd w:val="clear" w:color="auto" w:fill="FAFAFA"/>
          </w:tcPr>
          <w:p w14:paraId="0C209854" w14:textId="38C40D40" w:rsidR="00272AFD" w:rsidRPr="00306791" w:rsidRDefault="00272AFD" w:rsidP="00272AFD">
            <w:pPr>
              <w:ind w:right="-72"/>
              <w:jc w:val="right"/>
              <w:rPr>
                <w:rFonts w:cs="Arial"/>
                <w:bCs/>
                <w:sz w:val="18"/>
                <w:szCs w:val="18"/>
                <w:lang w:val="en-GB"/>
              </w:rPr>
            </w:pPr>
            <w:r w:rsidRPr="00CF1D75">
              <w:rPr>
                <w:rFonts w:cs="Arial"/>
                <w:bCs/>
                <w:sz w:val="18"/>
                <w:szCs w:val="18"/>
                <w:lang w:val="en-GB"/>
              </w:rPr>
              <w:t>74,103</w:t>
            </w:r>
          </w:p>
        </w:tc>
        <w:tc>
          <w:tcPr>
            <w:tcW w:w="1440" w:type="dxa"/>
            <w:shd w:val="clear" w:color="auto" w:fill="FAFAFA"/>
          </w:tcPr>
          <w:p w14:paraId="59807C72" w14:textId="0692EE4B" w:rsidR="00272AFD" w:rsidRPr="00306791" w:rsidRDefault="00272AFD" w:rsidP="00272AFD">
            <w:pPr>
              <w:ind w:right="-72"/>
              <w:jc w:val="right"/>
              <w:rPr>
                <w:rFonts w:cs="Arial"/>
                <w:bCs/>
                <w:sz w:val="18"/>
                <w:szCs w:val="18"/>
                <w:lang w:val="en-GB"/>
              </w:rPr>
            </w:pPr>
            <w:r w:rsidRPr="00CF1D75">
              <w:rPr>
                <w:rFonts w:cs="Arial"/>
                <w:bCs/>
                <w:sz w:val="18"/>
                <w:szCs w:val="18"/>
                <w:lang w:val="en-GB"/>
              </w:rPr>
              <w:t>745,689</w:t>
            </w:r>
          </w:p>
        </w:tc>
        <w:tc>
          <w:tcPr>
            <w:tcW w:w="1440" w:type="dxa"/>
            <w:shd w:val="clear" w:color="auto" w:fill="FAFAFA"/>
          </w:tcPr>
          <w:p w14:paraId="0DDA8766" w14:textId="13D47781" w:rsidR="00272AFD" w:rsidRPr="00306791" w:rsidRDefault="00272AFD" w:rsidP="00272AFD">
            <w:pPr>
              <w:ind w:right="-72"/>
              <w:jc w:val="right"/>
              <w:rPr>
                <w:rFonts w:cs="Arial"/>
                <w:bCs/>
                <w:sz w:val="18"/>
                <w:szCs w:val="18"/>
                <w:lang w:val="en-GB"/>
              </w:rPr>
            </w:pPr>
            <w:r>
              <w:rPr>
                <w:rFonts w:cs="Arial"/>
                <w:bCs/>
                <w:sz w:val="18"/>
                <w:szCs w:val="18"/>
                <w:lang w:val="en-GB"/>
              </w:rPr>
              <w:t>-</w:t>
            </w:r>
          </w:p>
        </w:tc>
        <w:tc>
          <w:tcPr>
            <w:tcW w:w="1440" w:type="dxa"/>
            <w:shd w:val="clear" w:color="auto" w:fill="FAFAFA"/>
          </w:tcPr>
          <w:p w14:paraId="1389068F" w14:textId="597F4DFB" w:rsidR="00272AFD" w:rsidRPr="00306791" w:rsidRDefault="00272AFD" w:rsidP="00272AFD">
            <w:pPr>
              <w:ind w:right="-72"/>
              <w:jc w:val="right"/>
              <w:rPr>
                <w:rFonts w:cs="Arial"/>
                <w:bCs/>
                <w:sz w:val="18"/>
                <w:szCs w:val="18"/>
                <w:lang w:val="en-GB"/>
              </w:rPr>
            </w:pPr>
            <w:r w:rsidRPr="00CF1D75">
              <w:rPr>
                <w:rFonts w:cs="Arial"/>
                <w:bCs/>
                <w:sz w:val="18"/>
                <w:szCs w:val="18"/>
                <w:lang w:val="en-GB"/>
              </w:rPr>
              <w:t>6,445,452</w:t>
            </w:r>
          </w:p>
        </w:tc>
      </w:tr>
      <w:tr w:rsidR="00272AFD" w:rsidRPr="00306791" w14:paraId="0CECD326" w14:textId="77777777" w:rsidTr="00272AFD">
        <w:tc>
          <w:tcPr>
            <w:tcW w:w="4752" w:type="dxa"/>
          </w:tcPr>
          <w:p w14:paraId="15C63EE3" w14:textId="4DA624E7" w:rsidR="00272AFD" w:rsidRPr="00306791" w:rsidRDefault="00272AFD" w:rsidP="00272AFD">
            <w:pPr>
              <w:ind w:left="144" w:hanging="245"/>
              <w:rPr>
                <w:rFonts w:cs="Arial"/>
                <w:sz w:val="18"/>
                <w:szCs w:val="18"/>
                <w:lang w:val="en-GB"/>
              </w:rPr>
            </w:pPr>
            <w:r w:rsidRPr="00306791">
              <w:rPr>
                <w:rFonts w:cs="Arial"/>
                <w:sz w:val="18"/>
                <w:szCs w:val="18"/>
                <w:lang w:val="en-GB"/>
              </w:rPr>
              <w:t>Charged/(credited) to profit or loss</w:t>
            </w:r>
          </w:p>
        </w:tc>
        <w:tc>
          <w:tcPr>
            <w:tcW w:w="1440" w:type="dxa"/>
            <w:shd w:val="clear" w:color="auto" w:fill="FAFAFA"/>
          </w:tcPr>
          <w:p w14:paraId="71673D43" w14:textId="28BB84A2"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(186,761)</w:t>
            </w:r>
          </w:p>
        </w:tc>
        <w:tc>
          <w:tcPr>
            <w:tcW w:w="1440" w:type="dxa"/>
            <w:shd w:val="clear" w:color="auto" w:fill="FAFAFA"/>
          </w:tcPr>
          <w:p w14:paraId="20A63964" w14:textId="0095D51F"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721,961</w:t>
            </w:r>
          </w:p>
        </w:tc>
        <w:tc>
          <w:tcPr>
            <w:tcW w:w="1440" w:type="dxa"/>
            <w:shd w:val="clear" w:color="auto" w:fill="FAFAFA"/>
          </w:tcPr>
          <w:p w14:paraId="23F46328" w14:textId="2B87F731"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(204,527)</w:t>
            </w:r>
          </w:p>
        </w:tc>
        <w:tc>
          <w:tcPr>
            <w:tcW w:w="1440" w:type="dxa"/>
            <w:shd w:val="clear" w:color="auto" w:fill="FAFAFA"/>
          </w:tcPr>
          <w:p w14:paraId="718CC75A" w14:textId="5887F275"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(14,553)</w:t>
            </w:r>
          </w:p>
        </w:tc>
        <w:tc>
          <w:tcPr>
            <w:tcW w:w="1440" w:type="dxa"/>
            <w:shd w:val="clear" w:color="auto" w:fill="FAFAFA"/>
          </w:tcPr>
          <w:p w14:paraId="40C8AF06" w14:textId="1CD7EAFD"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(670,971)</w:t>
            </w:r>
          </w:p>
        </w:tc>
        <w:tc>
          <w:tcPr>
            <w:tcW w:w="1440" w:type="dxa"/>
            <w:shd w:val="clear" w:color="auto" w:fill="FAFAFA"/>
          </w:tcPr>
          <w:p w14:paraId="0E59DAA2" w14:textId="18CECBCB"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35,731</w:t>
            </w:r>
          </w:p>
        </w:tc>
        <w:tc>
          <w:tcPr>
            <w:tcW w:w="1440" w:type="dxa"/>
            <w:shd w:val="clear" w:color="auto" w:fill="FAFAFA"/>
          </w:tcPr>
          <w:p w14:paraId="282539D1" w14:textId="4504B6CC"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(319,120)</w:t>
            </w:r>
          </w:p>
        </w:tc>
      </w:tr>
      <w:tr w:rsidR="00272AFD" w:rsidRPr="00306791" w14:paraId="650FCC94" w14:textId="77777777" w:rsidTr="00272AFD">
        <w:tc>
          <w:tcPr>
            <w:tcW w:w="4752" w:type="dxa"/>
          </w:tcPr>
          <w:p w14:paraId="07B86054" w14:textId="77777777" w:rsidR="00272AFD" w:rsidRPr="00306791" w:rsidRDefault="00272AFD" w:rsidP="00272AFD">
            <w:pPr>
              <w:ind w:left="144" w:hanging="245"/>
              <w:rPr>
                <w:rFonts w:cs="Arial"/>
                <w:sz w:val="18"/>
                <w:szCs w:val="18"/>
                <w:lang w:val="en-GB"/>
              </w:rPr>
            </w:pPr>
          </w:p>
        </w:tc>
        <w:tc>
          <w:tcPr>
            <w:tcW w:w="1440" w:type="dxa"/>
            <w:tcBorders>
              <w:top w:val="single" w:sz="4" w:space="0" w:color="auto"/>
            </w:tcBorders>
            <w:shd w:val="clear" w:color="auto" w:fill="FAFAFA"/>
          </w:tcPr>
          <w:p w14:paraId="47542040"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016617C3"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44AA4584"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5339C334"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6A02768F"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25AB373F"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34732043" w14:textId="77777777" w:rsidR="00272AFD" w:rsidRPr="00306791" w:rsidRDefault="00272AFD" w:rsidP="00272AFD">
            <w:pPr>
              <w:ind w:right="-72"/>
              <w:jc w:val="right"/>
              <w:rPr>
                <w:rFonts w:cs="Arial"/>
                <w:bCs/>
                <w:sz w:val="18"/>
                <w:szCs w:val="18"/>
                <w:lang w:val="en-GB"/>
              </w:rPr>
            </w:pPr>
          </w:p>
        </w:tc>
      </w:tr>
      <w:tr w:rsidR="00272AFD" w:rsidRPr="00306791" w14:paraId="02B2B96F" w14:textId="77777777" w:rsidTr="00272AFD">
        <w:tc>
          <w:tcPr>
            <w:tcW w:w="4752" w:type="dxa"/>
            <w:hideMark/>
          </w:tcPr>
          <w:p w14:paraId="2A2842DA" w14:textId="77777777" w:rsidR="00272AFD" w:rsidRPr="00306791" w:rsidRDefault="00272AFD" w:rsidP="00272AFD">
            <w:pPr>
              <w:ind w:left="144" w:hanging="245"/>
              <w:rPr>
                <w:rFonts w:cs="Arial"/>
                <w:sz w:val="18"/>
                <w:szCs w:val="18"/>
                <w:lang w:val="en-GB"/>
              </w:rPr>
            </w:pPr>
            <w:proofErr w:type="gramStart"/>
            <w:r w:rsidRPr="00306791">
              <w:rPr>
                <w:rFonts w:cs="Arial"/>
                <w:sz w:val="18"/>
                <w:szCs w:val="18"/>
                <w:lang w:val="en-GB"/>
              </w:rPr>
              <w:t>At</w:t>
            </w:r>
            <w:proofErr w:type="gramEnd"/>
            <w:r w:rsidRPr="00306791">
              <w:rPr>
                <w:rFonts w:cs="Arial"/>
                <w:sz w:val="18"/>
                <w:szCs w:val="18"/>
                <w:lang w:val="en-GB"/>
              </w:rPr>
              <w:t xml:space="preserve"> 31 December 2021</w:t>
            </w:r>
          </w:p>
        </w:tc>
        <w:tc>
          <w:tcPr>
            <w:tcW w:w="1440" w:type="dxa"/>
            <w:tcBorders>
              <w:bottom w:val="single" w:sz="4" w:space="0" w:color="auto"/>
            </w:tcBorders>
            <w:shd w:val="clear" w:color="auto" w:fill="FAFAFA"/>
          </w:tcPr>
          <w:p w14:paraId="65996D0D" w14:textId="04F66923"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527,216</w:t>
            </w:r>
          </w:p>
        </w:tc>
        <w:tc>
          <w:tcPr>
            <w:tcW w:w="1440" w:type="dxa"/>
            <w:tcBorders>
              <w:bottom w:val="single" w:sz="4" w:space="0" w:color="auto"/>
            </w:tcBorders>
            <w:shd w:val="clear" w:color="auto" w:fill="FAFAFA"/>
          </w:tcPr>
          <w:p w14:paraId="49F96CFB" w14:textId="01B783A9"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5,214,393</w:t>
            </w:r>
          </w:p>
        </w:tc>
        <w:tc>
          <w:tcPr>
            <w:tcW w:w="1440" w:type="dxa"/>
            <w:tcBorders>
              <w:bottom w:val="single" w:sz="4" w:space="0" w:color="auto"/>
            </w:tcBorders>
            <w:shd w:val="clear" w:color="auto" w:fill="FAFAFA"/>
          </w:tcPr>
          <w:p w14:paraId="00D6AA2F" w14:textId="3C89C3B3"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214,724</w:t>
            </w:r>
          </w:p>
        </w:tc>
        <w:tc>
          <w:tcPr>
            <w:tcW w:w="1440" w:type="dxa"/>
            <w:tcBorders>
              <w:bottom w:val="single" w:sz="4" w:space="0" w:color="auto"/>
            </w:tcBorders>
            <w:shd w:val="clear" w:color="auto" w:fill="FAFAFA"/>
          </w:tcPr>
          <w:p w14:paraId="464B8E1D" w14:textId="68F68A1B" w:rsidR="00272AFD" w:rsidRPr="00306791" w:rsidRDefault="00272AFD" w:rsidP="00272AFD">
            <w:pPr>
              <w:ind w:right="-72"/>
              <w:jc w:val="right"/>
              <w:rPr>
                <w:rFonts w:eastAsia="Arial Unicode MS" w:cs="Arial"/>
                <w:color w:val="000000"/>
                <w:sz w:val="18"/>
                <w:szCs w:val="18"/>
                <w:cs/>
                <w:lang w:val="en-GB"/>
              </w:rPr>
            </w:pPr>
            <w:r w:rsidRPr="00621B83">
              <w:rPr>
                <w:rFonts w:eastAsia="Arial Unicode MS" w:cs="Arial"/>
                <w:color w:val="000000"/>
                <w:sz w:val="18"/>
                <w:szCs w:val="18"/>
                <w:lang w:val="en-GB"/>
              </w:rPr>
              <w:t>59,550</w:t>
            </w:r>
          </w:p>
        </w:tc>
        <w:tc>
          <w:tcPr>
            <w:tcW w:w="1440" w:type="dxa"/>
            <w:tcBorders>
              <w:bottom w:val="single" w:sz="4" w:space="0" w:color="auto"/>
            </w:tcBorders>
            <w:shd w:val="clear" w:color="auto" w:fill="FAFAFA"/>
          </w:tcPr>
          <w:p w14:paraId="5B97BB7C" w14:textId="1D996310"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74,718</w:t>
            </w:r>
          </w:p>
        </w:tc>
        <w:tc>
          <w:tcPr>
            <w:tcW w:w="1440" w:type="dxa"/>
            <w:tcBorders>
              <w:bottom w:val="single" w:sz="4" w:space="0" w:color="auto"/>
            </w:tcBorders>
            <w:shd w:val="clear" w:color="auto" w:fill="FAFAFA"/>
          </w:tcPr>
          <w:p w14:paraId="18F86745" w14:textId="382935B3"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35,731</w:t>
            </w:r>
          </w:p>
        </w:tc>
        <w:tc>
          <w:tcPr>
            <w:tcW w:w="1440" w:type="dxa"/>
            <w:tcBorders>
              <w:bottom w:val="single" w:sz="4" w:space="0" w:color="auto"/>
            </w:tcBorders>
            <w:shd w:val="clear" w:color="auto" w:fill="FAFAFA"/>
          </w:tcPr>
          <w:p w14:paraId="0C9E8BE0" w14:textId="2CF49C70"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6,126,332</w:t>
            </w:r>
          </w:p>
        </w:tc>
      </w:tr>
    </w:tbl>
    <w:p w14:paraId="5776E110" w14:textId="27540C58" w:rsidR="00090118" w:rsidRDefault="00090118">
      <w:pPr>
        <w:rPr>
          <w:rFonts w:cs="Arial"/>
        </w:rPr>
      </w:pPr>
    </w:p>
    <w:tbl>
      <w:tblPr>
        <w:tblW w:w="14832" w:type="dxa"/>
        <w:tblInd w:w="108" w:type="dxa"/>
        <w:tblLayout w:type="fixed"/>
        <w:tblLook w:val="0400" w:firstRow="0" w:lastRow="0" w:firstColumn="0" w:lastColumn="0" w:noHBand="0" w:noVBand="1"/>
      </w:tblPr>
      <w:tblGrid>
        <w:gridCol w:w="4752"/>
        <w:gridCol w:w="1440"/>
        <w:gridCol w:w="1440"/>
        <w:gridCol w:w="1440"/>
        <w:gridCol w:w="1440"/>
        <w:gridCol w:w="1440"/>
        <w:gridCol w:w="1440"/>
        <w:gridCol w:w="1440"/>
      </w:tblGrid>
      <w:tr w:rsidR="008A34E5" w:rsidRPr="00306791" w14:paraId="56889FCB" w14:textId="77777777" w:rsidTr="00272AFD">
        <w:tc>
          <w:tcPr>
            <w:tcW w:w="4752" w:type="dxa"/>
            <w:vAlign w:val="bottom"/>
          </w:tcPr>
          <w:p w14:paraId="5A1E42A3" w14:textId="77777777" w:rsidR="008A34E5" w:rsidRPr="00306791" w:rsidRDefault="008A34E5" w:rsidP="00306791">
            <w:pPr>
              <w:ind w:left="144" w:hanging="245"/>
              <w:jc w:val="right"/>
              <w:rPr>
                <w:rFonts w:cs="Arial"/>
                <w:sz w:val="18"/>
                <w:szCs w:val="18"/>
                <w:lang w:val="en-GB"/>
              </w:rPr>
            </w:pPr>
          </w:p>
        </w:tc>
        <w:tc>
          <w:tcPr>
            <w:tcW w:w="10080" w:type="dxa"/>
            <w:gridSpan w:val="7"/>
            <w:tcBorders>
              <w:top w:val="single" w:sz="4" w:space="0" w:color="auto"/>
              <w:bottom w:val="single" w:sz="4" w:space="0" w:color="auto"/>
            </w:tcBorders>
            <w:vAlign w:val="bottom"/>
          </w:tcPr>
          <w:p w14:paraId="55EF4075" w14:textId="77777777" w:rsidR="008A34E5" w:rsidRPr="00306791" w:rsidRDefault="008A34E5" w:rsidP="00306791">
            <w:pPr>
              <w:ind w:right="-72"/>
              <w:jc w:val="center"/>
              <w:rPr>
                <w:rFonts w:cs="Arial"/>
                <w:b/>
                <w:sz w:val="18"/>
                <w:szCs w:val="18"/>
                <w:lang w:val="en-GB"/>
              </w:rPr>
            </w:pPr>
            <w:r w:rsidRPr="00306791">
              <w:rPr>
                <w:rFonts w:cs="Arial"/>
                <w:b/>
                <w:sz w:val="18"/>
                <w:szCs w:val="18"/>
                <w:lang w:val="en-GB"/>
              </w:rPr>
              <w:t>Separate financial statements</w:t>
            </w:r>
          </w:p>
        </w:tc>
      </w:tr>
      <w:tr w:rsidR="00272AFD" w:rsidRPr="00306791" w14:paraId="243596B9" w14:textId="77777777" w:rsidTr="00272AFD">
        <w:tc>
          <w:tcPr>
            <w:tcW w:w="4752" w:type="dxa"/>
            <w:vAlign w:val="bottom"/>
          </w:tcPr>
          <w:p w14:paraId="52672009" w14:textId="77777777" w:rsidR="00272AFD" w:rsidRPr="00306791" w:rsidRDefault="00272AFD" w:rsidP="00306791">
            <w:pPr>
              <w:ind w:left="144" w:hanging="245"/>
              <w:jc w:val="right"/>
              <w:rPr>
                <w:rFonts w:cs="Arial"/>
                <w:sz w:val="18"/>
                <w:szCs w:val="18"/>
                <w:lang w:val="en-GB"/>
              </w:rPr>
            </w:pPr>
          </w:p>
        </w:tc>
        <w:tc>
          <w:tcPr>
            <w:tcW w:w="1440" w:type="dxa"/>
            <w:tcBorders>
              <w:top w:val="single" w:sz="4" w:space="0" w:color="auto"/>
            </w:tcBorders>
            <w:vAlign w:val="bottom"/>
          </w:tcPr>
          <w:p w14:paraId="5944EBAF" w14:textId="77777777" w:rsidR="00272AFD" w:rsidRPr="00306791" w:rsidRDefault="00272AFD" w:rsidP="00306791">
            <w:pPr>
              <w:ind w:right="-72"/>
              <w:jc w:val="right"/>
              <w:rPr>
                <w:rFonts w:cs="Arial"/>
                <w:b/>
                <w:sz w:val="18"/>
                <w:szCs w:val="18"/>
                <w:lang w:val="en-GB"/>
              </w:rPr>
            </w:pPr>
          </w:p>
        </w:tc>
        <w:tc>
          <w:tcPr>
            <w:tcW w:w="1440" w:type="dxa"/>
            <w:tcBorders>
              <w:top w:val="single" w:sz="4" w:space="0" w:color="auto"/>
            </w:tcBorders>
            <w:vAlign w:val="bottom"/>
          </w:tcPr>
          <w:p w14:paraId="4412806D" w14:textId="77777777" w:rsidR="00272AFD" w:rsidRPr="00306791" w:rsidRDefault="00272AFD" w:rsidP="00306791">
            <w:pPr>
              <w:ind w:right="-72"/>
              <w:jc w:val="right"/>
              <w:rPr>
                <w:rFonts w:cs="Arial"/>
                <w:b/>
                <w:sz w:val="18"/>
                <w:szCs w:val="18"/>
                <w:lang w:val="en-GB"/>
              </w:rPr>
            </w:pPr>
          </w:p>
        </w:tc>
        <w:tc>
          <w:tcPr>
            <w:tcW w:w="1440" w:type="dxa"/>
            <w:tcBorders>
              <w:top w:val="single" w:sz="4" w:space="0" w:color="auto"/>
            </w:tcBorders>
            <w:vAlign w:val="bottom"/>
          </w:tcPr>
          <w:p w14:paraId="14D5A600" w14:textId="0114310C" w:rsidR="00272AFD" w:rsidRPr="00306791" w:rsidRDefault="00272AFD" w:rsidP="00306791">
            <w:pPr>
              <w:ind w:right="-72"/>
              <w:jc w:val="right"/>
              <w:rPr>
                <w:rFonts w:cs="Arial"/>
                <w:b/>
                <w:sz w:val="18"/>
                <w:szCs w:val="18"/>
                <w:lang w:val="en-GB"/>
              </w:rPr>
            </w:pPr>
          </w:p>
        </w:tc>
        <w:tc>
          <w:tcPr>
            <w:tcW w:w="1440" w:type="dxa"/>
            <w:tcBorders>
              <w:top w:val="single" w:sz="4" w:space="0" w:color="auto"/>
            </w:tcBorders>
            <w:vAlign w:val="bottom"/>
          </w:tcPr>
          <w:p w14:paraId="634DFDA7" w14:textId="77777777" w:rsidR="00272AFD" w:rsidRPr="00306791" w:rsidRDefault="00272AFD" w:rsidP="00306791">
            <w:pPr>
              <w:ind w:right="-72"/>
              <w:jc w:val="right"/>
              <w:rPr>
                <w:rFonts w:cs="Arial"/>
                <w:b/>
                <w:sz w:val="18"/>
                <w:szCs w:val="18"/>
                <w:lang w:val="en-GB"/>
              </w:rPr>
            </w:pPr>
            <w:r w:rsidRPr="00306791">
              <w:rPr>
                <w:rFonts w:cs="Arial"/>
                <w:b/>
                <w:sz w:val="18"/>
                <w:szCs w:val="18"/>
                <w:lang w:val="en-GB"/>
              </w:rPr>
              <w:t>Allowance</w:t>
            </w:r>
          </w:p>
        </w:tc>
        <w:tc>
          <w:tcPr>
            <w:tcW w:w="1440" w:type="dxa"/>
            <w:tcBorders>
              <w:top w:val="single" w:sz="4" w:space="0" w:color="auto"/>
            </w:tcBorders>
            <w:vAlign w:val="bottom"/>
          </w:tcPr>
          <w:p w14:paraId="4208DD97" w14:textId="77777777" w:rsidR="00272AFD" w:rsidRPr="00306791" w:rsidRDefault="00272AFD" w:rsidP="00306791">
            <w:pPr>
              <w:ind w:right="-72"/>
              <w:jc w:val="right"/>
              <w:rPr>
                <w:rFonts w:cs="Arial"/>
                <w:b/>
                <w:sz w:val="18"/>
                <w:szCs w:val="18"/>
                <w:lang w:val="en-GB"/>
              </w:rPr>
            </w:pPr>
          </w:p>
        </w:tc>
        <w:tc>
          <w:tcPr>
            <w:tcW w:w="1440" w:type="dxa"/>
            <w:tcBorders>
              <w:top w:val="single" w:sz="4" w:space="0" w:color="auto"/>
            </w:tcBorders>
          </w:tcPr>
          <w:p w14:paraId="7F3498A3" w14:textId="77777777" w:rsidR="00272AFD" w:rsidRPr="00306791" w:rsidRDefault="00272AFD" w:rsidP="00306791">
            <w:pPr>
              <w:ind w:right="-72"/>
              <w:jc w:val="right"/>
              <w:rPr>
                <w:rFonts w:cs="Arial"/>
                <w:b/>
                <w:sz w:val="18"/>
                <w:szCs w:val="18"/>
                <w:lang w:val="en-GB"/>
              </w:rPr>
            </w:pPr>
          </w:p>
        </w:tc>
        <w:tc>
          <w:tcPr>
            <w:tcW w:w="1440" w:type="dxa"/>
            <w:tcBorders>
              <w:top w:val="single" w:sz="4" w:space="0" w:color="auto"/>
            </w:tcBorders>
            <w:vAlign w:val="bottom"/>
          </w:tcPr>
          <w:p w14:paraId="1FD0B17C" w14:textId="77777777" w:rsidR="00272AFD" w:rsidRPr="00306791" w:rsidRDefault="00272AFD" w:rsidP="00306791">
            <w:pPr>
              <w:ind w:right="-72"/>
              <w:jc w:val="right"/>
              <w:rPr>
                <w:rFonts w:cs="Arial"/>
                <w:b/>
                <w:sz w:val="18"/>
                <w:szCs w:val="18"/>
                <w:lang w:val="en-GB"/>
              </w:rPr>
            </w:pPr>
          </w:p>
        </w:tc>
      </w:tr>
      <w:tr w:rsidR="00272AFD" w:rsidRPr="00306791" w14:paraId="185160E6" w14:textId="77777777" w:rsidTr="00272AFD">
        <w:tc>
          <w:tcPr>
            <w:tcW w:w="4752" w:type="dxa"/>
            <w:vAlign w:val="bottom"/>
          </w:tcPr>
          <w:p w14:paraId="36E40548" w14:textId="77777777" w:rsidR="00272AFD" w:rsidRPr="00306791" w:rsidRDefault="00272AFD" w:rsidP="00272AFD">
            <w:pPr>
              <w:ind w:left="144" w:hanging="245"/>
              <w:jc w:val="right"/>
              <w:rPr>
                <w:rFonts w:cs="Arial"/>
                <w:sz w:val="18"/>
                <w:szCs w:val="18"/>
                <w:lang w:val="en-GB"/>
              </w:rPr>
            </w:pPr>
          </w:p>
        </w:tc>
        <w:tc>
          <w:tcPr>
            <w:tcW w:w="1440" w:type="dxa"/>
            <w:vAlign w:val="bottom"/>
          </w:tcPr>
          <w:p w14:paraId="64AB7F55" w14:textId="0DF2193C" w:rsidR="00272AFD" w:rsidRPr="00306791" w:rsidRDefault="00272AFD" w:rsidP="00272AFD">
            <w:pPr>
              <w:ind w:right="-72"/>
              <w:jc w:val="right"/>
              <w:rPr>
                <w:rFonts w:cs="Arial"/>
                <w:b/>
                <w:sz w:val="18"/>
                <w:szCs w:val="18"/>
                <w:lang w:val="en-GB"/>
              </w:rPr>
            </w:pPr>
          </w:p>
        </w:tc>
        <w:tc>
          <w:tcPr>
            <w:tcW w:w="1440" w:type="dxa"/>
            <w:vAlign w:val="bottom"/>
          </w:tcPr>
          <w:p w14:paraId="2240DA77"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Employee</w:t>
            </w:r>
          </w:p>
        </w:tc>
        <w:tc>
          <w:tcPr>
            <w:tcW w:w="1440" w:type="dxa"/>
            <w:vAlign w:val="bottom"/>
          </w:tcPr>
          <w:p w14:paraId="2D09C100" w14:textId="07997C4D" w:rsidR="00272AFD" w:rsidRPr="00306791" w:rsidRDefault="00272AFD" w:rsidP="00272AFD">
            <w:pPr>
              <w:ind w:right="-72"/>
              <w:jc w:val="right"/>
              <w:rPr>
                <w:rFonts w:cs="Arial"/>
                <w:b/>
                <w:sz w:val="18"/>
                <w:szCs w:val="18"/>
                <w:lang w:val="en-GB"/>
              </w:rPr>
            </w:pPr>
            <w:r w:rsidRPr="00306791">
              <w:rPr>
                <w:rFonts w:cs="Arial"/>
                <w:b/>
                <w:sz w:val="18"/>
                <w:szCs w:val="18"/>
                <w:lang w:val="en-GB"/>
              </w:rPr>
              <w:t>Allowance</w:t>
            </w:r>
          </w:p>
        </w:tc>
        <w:tc>
          <w:tcPr>
            <w:tcW w:w="1440" w:type="dxa"/>
            <w:vAlign w:val="bottom"/>
          </w:tcPr>
          <w:p w14:paraId="6A3DF88F"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for decrease</w:t>
            </w:r>
          </w:p>
        </w:tc>
        <w:tc>
          <w:tcPr>
            <w:tcW w:w="1440" w:type="dxa"/>
            <w:vAlign w:val="bottom"/>
          </w:tcPr>
          <w:p w14:paraId="667584CD" w14:textId="77777777" w:rsidR="00272AFD" w:rsidRPr="00306791" w:rsidRDefault="00272AFD" w:rsidP="00272AFD">
            <w:pPr>
              <w:ind w:right="-72"/>
              <w:jc w:val="right"/>
              <w:rPr>
                <w:rFonts w:cs="Arial"/>
                <w:b/>
                <w:sz w:val="18"/>
                <w:szCs w:val="18"/>
                <w:lang w:val="en-GB"/>
              </w:rPr>
            </w:pPr>
          </w:p>
        </w:tc>
        <w:tc>
          <w:tcPr>
            <w:tcW w:w="1440" w:type="dxa"/>
          </w:tcPr>
          <w:p w14:paraId="254B3A77" w14:textId="77777777" w:rsidR="00272AFD" w:rsidRPr="00306791" w:rsidRDefault="00272AFD" w:rsidP="00272AFD">
            <w:pPr>
              <w:ind w:right="-72"/>
              <w:jc w:val="right"/>
              <w:rPr>
                <w:rFonts w:cs="Arial"/>
                <w:b/>
                <w:sz w:val="18"/>
                <w:szCs w:val="18"/>
                <w:lang w:val="en-GB"/>
              </w:rPr>
            </w:pPr>
          </w:p>
        </w:tc>
        <w:tc>
          <w:tcPr>
            <w:tcW w:w="1440" w:type="dxa"/>
            <w:vAlign w:val="bottom"/>
          </w:tcPr>
          <w:p w14:paraId="520EAEB6" w14:textId="77777777" w:rsidR="00272AFD" w:rsidRPr="00306791" w:rsidRDefault="00272AFD" w:rsidP="00272AFD">
            <w:pPr>
              <w:ind w:right="-72"/>
              <w:jc w:val="right"/>
              <w:rPr>
                <w:rFonts w:cs="Arial"/>
                <w:b/>
                <w:sz w:val="18"/>
                <w:szCs w:val="18"/>
                <w:lang w:val="en-GB"/>
              </w:rPr>
            </w:pPr>
          </w:p>
        </w:tc>
      </w:tr>
      <w:tr w:rsidR="00272AFD" w:rsidRPr="00306791" w14:paraId="125ABE18" w14:textId="77777777" w:rsidTr="00272AFD">
        <w:tc>
          <w:tcPr>
            <w:tcW w:w="4752" w:type="dxa"/>
            <w:vAlign w:val="bottom"/>
          </w:tcPr>
          <w:p w14:paraId="04FF16CC" w14:textId="77777777" w:rsidR="00272AFD" w:rsidRPr="00306791" w:rsidRDefault="00272AFD" w:rsidP="00272AFD">
            <w:pPr>
              <w:ind w:left="144" w:hanging="245"/>
              <w:jc w:val="right"/>
              <w:rPr>
                <w:rFonts w:cs="Arial"/>
                <w:sz w:val="18"/>
                <w:szCs w:val="18"/>
                <w:lang w:val="en-GB"/>
              </w:rPr>
            </w:pPr>
          </w:p>
        </w:tc>
        <w:tc>
          <w:tcPr>
            <w:tcW w:w="1440" w:type="dxa"/>
            <w:vAlign w:val="bottom"/>
          </w:tcPr>
          <w:p w14:paraId="491A4F46" w14:textId="6F6D20A8" w:rsidR="00272AFD" w:rsidRPr="00306791" w:rsidRDefault="00272AFD" w:rsidP="00272AFD">
            <w:pPr>
              <w:ind w:right="-72"/>
              <w:jc w:val="right"/>
              <w:rPr>
                <w:rFonts w:cs="Arial"/>
                <w:b/>
                <w:sz w:val="18"/>
                <w:szCs w:val="18"/>
                <w:lang w:val="en-GB"/>
              </w:rPr>
            </w:pPr>
            <w:r w:rsidRPr="00306791">
              <w:rPr>
                <w:rFonts w:cs="Arial"/>
                <w:b/>
                <w:sz w:val="18"/>
                <w:szCs w:val="18"/>
                <w:lang w:val="en-GB"/>
              </w:rPr>
              <w:t>Expected</w:t>
            </w:r>
          </w:p>
        </w:tc>
        <w:tc>
          <w:tcPr>
            <w:tcW w:w="1440" w:type="dxa"/>
            <w:vAlign w:val="bottom"/>
          </w:tcPr>
          <w:p w14:paraId="11600EFE"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benefit</w:t>
            </w:r>
          </w:p>
        </w:tc>
        <w:tc>
          <w:tcPr>
            <w:tcW w:w="1440" w:type="dxa"/>
            <w:vAlign w:val="bottom"/>
          </w:tcPr>
          <w:p w14:paraId="2D2BE298" w14:textId="5DE8AC79" w:rsidR="00272AFD" w:rsidRPr="00306791" w:rsidRDefault="00272AFD" w:rsidP="00272AFD">
            <w:pPr>
              <w:ind w:right="-72"/>
              <w:jc w:val="right"/>
              <w:rPr>
                <w:rFonts w:cs="Arial"/>
                <w:b/>
                <w:sz w:val="18"/>
                <w:szCs w:val="18"/>
                <w:lang w:val="en-GB"/>
              </w:rPr>
            </w:pPr>
            <w:r w:rsidRPr="00306791">
              <w:rPr>
                <w:rFonts w:cs="Arial"/>
                <w:b/>
                <w:sz w:val="18"/>
                <w:szCs w:val="18"/>
                <w:lang w:val="en-GB"/>
              </w:rPr>
              <w:t>for impairment</w:t>
            </w:r>
          </w:p>
        </w:tc>
        <w:tc>
          <w:tcPr>
            <w:tcW w:w="1440" w:type="dxa"/>
            <w:vAlign w:val="bottom"/>
          </w:tcPr>
          <w:p w14:paraId="07A09D2A"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in value of</w:t>
            </w:r>
          </w:p>
        </w:tc>
        <w:tc>
          <w:tcPr>
            <w:tcW w:w="1440" w:type="dxa"/>
            <w:vAlign w:val="bottom"/>
          </w:tcPr>
          <w:p w14:paraId="37BA13B9"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Derivative</w:t>
            </w:r>
          </w:p>
        </w:tc>
        <w:tc>
          <w:tcPr>
            <w:tcW w:w="1440" w:type="dxa"/>
          </w:tcPr>
          <w:p w14:paraId="4BE099FD" w14:textId="77777777" w:rsidR="00272AFD" w:rsidRPr="00306791" w:rsidRDefault="00272AFD" w:rsidP="00272AFD">
            <w:pPr>
              <w:ind w:right="-72"/>
              <w:jc w:val="right"/>
              <w:rPr>
                <w:rFonts w:cs="Arial"/>
                <w:b/>
                <w:sz w:val="18"/>
                <w:szCs w:val="18"/>
                <w:lang w:val="en-GB"/>
              </w:rPr>
            </w:pPr>
          </w:p>
        </w:tc>
        <w:tc>
          <w:tcPr>
            <w:tcW w:w="1440" w:type="dxa"/>
            <w:vAlign w:val="bottom"/>
          </w:tcPr>
          <w:p w14:paraId="028062CB" w14:textId="77777777" w:rsidR="00272AFD" w:rsidRPr="00306791" w:rsidRDefault="00272AFD" w:rsidP="00272AFD">
            <w:pPr>
              <w:ind w:right="-72"/>
              <w:jc w:val="right"/>
              <w:rPr>
                <w:rFonts w:cs="Arial"/>
                <w:b/>
                <w:sz w:val="18"/>
                <w:szCs w:val="18"/>
                <w:lang w:val="en-GB"/>
              </w:rPr>
            </w:pPr>
          </w:p>
        </w:tc>
      </w:tr>
      <w:tr w:rsidR="00272AFD" w:rsidRPr="00306791" w14:paraId="65F66B6B" w14:textId="77777777" w:rsidTr="00272AFD">
        <w:tc>
          <w:tcPr>
            <w:tcW w:w="4752" w:type="dxa"/>
            <w:vAlign w:val="bottom"/>
          </w:tcPr>
          <w:p w14:paraId="3E3B68FA" w14:textId="77777777" w:rsidR="00272AFD" w:rsidRPr="00306791" w:rsidRDefault="00272AFD" w:rsidP="00272AFD">
            <w:pPr>
              <w:ind w:left="144" w:hanging="245"/>
              <w:jc w:val="right"/>
              <w:rPr>
                <w:rFonts w:cs="Arial"/>
                <w:sz w:val="18"/>
                <w:szCs w:val="18"/>
                <w:lang w:val="en-GB"/>
              </w:rPr>
            </w:pPr>
          </w:p>
        </w:tc>
        <w:tc>
          <w:tcPr>
            <w:tcW w:w="1440" w:type="dxa"/>
            <w:vAlign w:val="bottom"/>
          </w:tcPr>
          <w:p w14:paraId="08370987"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credit losses</w:t>
            </w:r>
          </w:p>
        </w:tc>
        <w:tc>
          <w:tcPr>
            <w:tcW w:w="1440" w:type="dxa"/>
            <w:vAlign w:val="bottom"/>
          </w:tcPr>
          <w:p w14:paraId="42753731"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obligations</w:t>
            </w:r>
          </w:p>
        </w:tc>
        <w:tc>
          <w:tcPr>
            <w:tcW w:w="1440" w:type="dxa"/>
            <w:vAlign w:val="bottom"/>
          </w:tcPr>
          <w:p w14:paraId="25D320A7"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of assets</w:t>
            </w:r>
          </w:p>
        </w:tc>
        <w:tc>
          <w:tcPr>
            <w:tcW w:w="1440" w:type="dxa"/>
            <w:vAlign w:val="bottom"/>
          </w:tcPr>
          <w:p w14:paraId="2F9875F2"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inventories</w:t>
            </w:r>
          </w:p>
        </w:tc>
        <w:tc>
          <w:tcPr>
            <w:tcW w:w="1440" w:type="dxa"/>
            <w:vAlign w:val="bottom"/>
          </w:tcPr>
          <w:p w14:paraId="06F17F23"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liabilities</w:t>
            </w:r>
          </w:p>
        </w:tc>
        <w:tc>
          <w:tcPr>
            <w:tcW w:w="1440" w:type="dxa"/>
          </w:tcPr>
          <w:p w14:paraId="1AAB218D"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Others</w:t>
            </w:r>
          </w:p>
        </w:tc>
        <w:tc>
          <w:tcPr>
            <w:tcW w:w="1440" w:type="dxa"/>
            <w:vAlign w:val="bottom"/>
          </w:tcPr>
          <w:p w14:paraId="3232E7E1"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Total</w:t>
            </w:r>
          </w:p>
        </w:tc>
      </w:tr>
      <w:tr w:rsidR="00272AFD" w:rsidRPr="00306791" w14:paraId="4834AB2C" w14:textId="77777777" w:rsidTr="00272AFD">
        <w:tc>
          <w:tcPr>
            <w:tcW w:w="4752" w:type="dxa"/>
          </w:tcPr>
          <w:p w14:paraId="3983C90E" w14:textId="77777777" w:rsidR="00272AFD" w:rsidRPr="00306791" w:rsidRDefault="00272AFD" w:rsidP="00272AFD">
            <w:pPr>
              <w:ind w:left="144" w:hanging="245"/>
              <w:rPr>
                <w:rFonts w:cs="Arial"/>
                <w:sz w:val="18"/>
                <w:szCs w:val="18"/>
                <w:lang w:val="en-GB"/>
              </w:rPr>
            </w:pPr>
          </w:p>
        </w:tc>
        <w:tc>
          <w:tcPr>
            <w:tcW w:w="1440" w:type="dxa"/>
            <w:tcBorders>
              <w:bottom w:val="single" w:sz="4" w:space="0" w:color="auto"/>
            </w:tcBorders>
            <w:hideMark/>
          </w:tcPr>
          <w:p w14:paraId="0FC4E81E"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hideMark/>
          </w:tcPr>
          <w:p w14:paraId="10098C0F"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hideMark/>
          </w:tcPr>
          <w:p w14:paraId="594EE806"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tcPr>
          <w:p w14:paraId="43282072"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hideMark/>
          </w:tcPr>
          <w:p w14:paraId="75718F53"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hideMark/>
          </w:tcPr>
          <w:p w14:paraId="77866DDF"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c>
          <w:tcPr>
            <w:tcW w:w="1440" w:type="dxa"/>
            <w:tcBorders>
              <w:bottom w:val="single" w:sz="4" w:space="0" w:color="auto"/>
            </w:tcBorders>
          </w:tcPr>
          <w:p w14:paraId="7B31FFF1" w14:textId="77777777" w:rsidR="00272AFD" w:rsidRPr="00306791" w:rsidRDefault="00272AFD" w:rsidP="00272AFD">
            <w:pPr>
              <w:ind w:right="-72"/>
              <w:jc w:val="right"/>
              <w:rPr>
                <w:rFonts w:cs="Arial"/>
                <w:b/>
                <w:sz w:val="18"/>
                <w:szCs w:val="18"/>
                <w:lang w:val="en-GB"/>
              </w:rPr>
            </w:pPr>
            <w:r w:rsidRPr="00306791">
              <w:rPr>
                <w:rFonts w:cs="Arial"/>
                <w:b/>
                <w:sz w:val="18"/>
                <w:szCs w:val="18"/>
                <w:lang w:val="en-GB"/>
              </w:rPr>
              <w:t>Baht</w:t>
            </w:r>
          </w:p>
        </w:tc>
      </w:tr>
      <w:tr w:rsidR="00272AFD" w:rsidRPr="00306791" w14:paraId="7C01F7DB" w14:textId="77777777" w:rsidTr="00272AFD">
        <w:tc>
          <w:tcPr>
            <w:tcW w:w="4752" w:type="dxa"/>
          </w:tcPr>
          <w:p w14:paraId="2797A31C" w14:textId="77777777" w:rsidR="00272AFD" w:rsidRPr="00306791" w:rsidRDefault="00272AFD" w:rsidP="00272AFD">
            <w:pPr>
              <w:ind w:left="144" w:hanging="245"/>
              <w:rPr>
                <w:rFonts w:cs="Arial"/>
                <w:sz w:val="18"/>
                <w:szCs w:val="18"/>
                <w:lang w:val="en-GB"/>
              </w:rPr>
            </w:pPr>
          </w:p>
        </w:tc>
        <w:tc>
          <w:tcPr>
            <w:tcW w:w="1440" w:type="dxa"/>
            <w:tcBorders>
              <w:top w:val="single" w:sz="4" w:space="0" w:color="auto"/>
            </w:tcBorders>
          </w:tcPr>
          <w:p w14:paraId="7F5920C4" w14:textId="77777777" w:rsidR="00272AFD" w:rsidRPr="00306791" w:rsidRDefault="00272AFD" w:rsidP="00272AFD">
            <w:pPr>
              <w:ind w:right="-72"/>
              <w:jc w:val="right"/>
              <w:rPr>
                <w:rFonts w:cs="Arial"/>
                <w:b/>
                <w:sz w:val="18"/>
                <w:szCs w:val="18"/>
                <w:lang w:val="en-GB"/>
              </w:rPr>
            </w:pPr>
          </w:p>
        </w:tc>
        <w:tc>
          <w:tcPr>
            <w:tcW w:w="1440" w:type="dxa"/>
            <w:tcBorders>
              <w:top w:val="single" w:sz="4" w:space="0" w:color="auto"/>
            </w:tcBorders>
          </w:tcPr>
          <w:p w14:paraId="194AF6DE" w14:textId="77777777" w:rsidR="00272AFD" w:rsidRPr="00306791" w:rsidRDefault="00272AFD" w:rsidP="00272AFD">
            <w:pPr>
              <w:ind w:right="-72"/>
              <w:jc w:val="right"/>
              <w:rPr>
                <w:rFonts w:cs="Arial"/>
                <w:b/>
                <w:sz w:val="18"/>
                <w:szCs w:val="18"/>
                <w:lang w:val="en-GB"/>
              </w:rPr>
            </w:pPr>
          </w:p>
        </w:tc>
        <w:tc>
          <w:tcPr>
            <w:tcW w:w="1440" w:type="dxa"/>
            <w:tcBorders>
              <w:top w:val="single" w:sz="4" w:space="0" w:color="auto"/>
            </w:tcBorders>
          </w:tcPr>
          <w:p w14:paraId="6BED5945" w14:textId="77777777" w:rsidR="00272AFD" w:rsidRPr="00306791" w:rsidRDefault="00272AFD" w:rsidP="00272AFD">
            <w:pPr>
              <w:ind w:right="-72"/>
              <w:jc w:val="right"/>
              <w:rPr>
                <w:rFonts w:cs="Arial"/>
                <w:b/>
                <w:sz w:val="18"/>
                <w:szCs w:val="18"/>
                <w:lang w:val="en-GB"/>
              </w:rPr>
            </w:pPr>
          </w:p>
        </w:tc>
        <w:tc>
          <w:tcPr>
            <w:tcW w:w="1440" w:type="dxa"/>
            <w:tcBorders>
              <w:top w:val="single" w:sz="4" w:space="0" w:color="auto"/>
            </w:tcBorders>
          </w:tcPr>
          <w:p w14:paraId="0B8695DE" w14:textId="77777777" w:rsidR="00272AFD" w:rsidRPr="00306791" w:rsidRDefault="00272AFD" w:rsidP="00272AFD">
            <w:pPr>
              <w:ind w:right="-72"/>
              <w:jc w:val="right"/>
              <w:rPr>
                <w:rFonts w:cs="Arial"/>
                <w:b/>
                <w:sz w:val="18"/>
                <w:szCs w:val="18"/>
                <w:lang w:val="en-GB"/>
              </w:rPr>
            </w:pPr>
          </w:p>
        </w:tc>
        <w:tc>
          <w:tcPr>
            <w:tcW w:w="1440" w:type="dxa"/>
            <w:tcBorders>
              <w:top w:val="single" w:sz="4" w:space="0" w:color="auto"/>
            </w:tcBorders>
          </w:tcPr>
          <w:p w14:paraId="45302B68" w14:textId="77777777" w:rsidR="00272AFD" w:rsidRPr="00306791" w:rsidRDefault="00272AFD" w:rsidP="00272AFD">
            <w:pPr>
              <w:ind w:right="-72"/>
              <w:jc w:val="right"/>
              <w:rPr>
                <w:rFonts w:cs="Arial"/>
                <w:b/>
                <w:sz w:val="18"/>
                <w:szCs w:val="18"/>
                <w:lang w:val="en-GB"/>
              </w:rPr>
            </w:pPr>
          </w:p>
        </w:tc>
        <w:tc>
          <w:tcPr>
            <w:tcW w:w="1440" w:type="dxa"/>
            <w:tcBorders>
              <w:top w:val="single" w:sz="4" w:space="0" w:color="auto"/>
            </w:tcBorders>
          </w:tcPr>
          <w:p w14:paraId="2521D453" w14:textId="77777777" w:rsidR="00272AFD" w:rsidRPr="00306791" w:rsidRDefault="00272AFD" w:rsidP="00272AFD">
            <w:pPr>
              <w:ind w:right="-72"/>
              <w:jc w:val="right"/>
              <w:rPr>
                <w:rFonts w:cs="Arial"/>
                <w:b/>
                <w:sz w:val="18"/>
                <w:szCs w:val="18"/>
                <w:lang w:val="en-GB"/>
              </w:rPr>
            </w:pPr>
          </w:p>
        </w:tc>
        <w:tc>
          <w:tcPr>
            <w:tcW w:w="1440" w:type="dxa"/>
            <w:tcBorders>
              <w:top w:val="single" w:sz="4" w:space="0" w:color="auto"/>
            </w:tcBorders>
          </w:tcPr>
          <w:p w14:paraId="1DDB2AB4" w14:textId="77777777" w:rsidR="00272AFD" w:rsidRPr="00306791" w:rsidRDefault="00272AFD" w:rsidP="00272AFD">
            <w:pPr>
              <w:ind w:right="-72"/>
              <w:jc w:val="right"/>
              <w:rPr>
                <w:rFonts w:cs="Arial"/>
                <w:b/>
                <w:sz w:val="18"/>
                <w:szCs w:val="18"/>
                <w:lang w:val="en-GB"/>
              </w:rPr>
            </w:pPr>
          </w:p>
        </w:tc>
      </w:tr>
      <w:tr w:rsidR="00272AFD" w:rsidRPr="00306791" w14:paraId="70D62F25" w14:textId="77777777" w:rsidTr="00272AFD">
        <w:tc>
          <w:tcPr>
            <w:tcW w:w="4752" w:type="dxa"/>
            <w:hideMark/>
          </w:tcPr>
          <w:p w14:paraId="728E7CCC" w14:textId="77777777" w:rsidR="00272AFD" w:rsidRPr="00306791" w:rsidRDefault="00272AFD" w:rsidP="00272AFD">
            <w:pPr>
              <w:ind w:left="144" w:hanging="245"/>
              <w:rPr>
                <w:rFonts w:cs="Arial"/>
                <w:sz w:val="18"/>
                <w:szCs w:val="18"/>
                <w:lang w:val="en-GB"/>
              </w:rPr>
            </w:pPr>
            <w:r w:rsidRPr="00306791">
              <w:rPr>
                <w:rFonts w:cs="Arial"/>
                <w:b/>
                <w:sz w:val="18"/>
                <w:szCs w:val="18"/>
                <w:lang w:val="en-GB"/>
              </w:rPr>
              <w:t>Deferred tax assets</w:t>
            </w:r>
          </w:p>
        </w:tc>
        <w:tc>
          <w:tcPr>
            <w:tcW w:w="1440" w:type="dxa"/>
          </w:tcPr>
          <w:p w14:paraId="5F56A235" w14:textId="77777777" w:rsidR="00272AFD" w:rsidRPr="00306791" w:rsidRDefault="00272AFD" w:rsidP="00272AFD">
            <w:pPr>
              <w:ind w:right="-72"/>
              <w:jc w:val="right"/>
              <w:rPr>
                <w:rFonts w:cs="Arial"/>
                <w:b/>
                <w:sz w:val="18"/>
                <w:szCs w:val="18"/>
                <w:lang w:val="en-GB"/>
              </w:rPr>
            </w:pPr>
          </w:p>
        </w:tc>
        <w:tc>
          <w:tcPr>
            <w:tcW w:w="1440" w:type="dxa"/>
          </w:tcPr>
          <w:p w14:paraId="1999AE16" w14:textId="77777777" w:rsidR="00272AFD" w:rsidRPr="00306791" w:rsidRDefault="00272AFD" w:rsidP="00272AFD">
            <w:pPr>
              <w:ind w:right="-72"/>
              <w:jc w:val="right"/>
              <w:rPr>
                <w:rFonts w:cs="Arial"/>
                <w:b/>
                <w:sz w:val="18"/>
                <w:szCs w:val="18"/>
                <w:lang w:val="en-GB"/>
              </w:rPr>
            </w:pPr>
          </w:p>
        </w:tc>
        <w:tc>
          <w:tcPr>
            <w:tcW w:w="1440" w:type="dxa"/>
          </w:tcPr>
          <w:p w14:paraId="37B84BDF" w14:textId="77777777" w:rsidR="00272AFD" w:rsidRPr="00306791" w:rsidRDefault="00272AFD" w:rsidP="00272AFD">
            <w:pPr>
              <w:ind w:right="-72"/>
              <w:jc w:val="right"/>
              <w:rPr>
                <w:rFonts w:cs="Arial"/>
                <w:b/>
                <w:sz w:val="18"/>
                <w:szCs w:val="18"/>
                <w:lang w:val="en-GB"/>
              </w:rPr>
            </w:pPr>
          </w:p>
        </w:tc>
        <w:tc>
          <w:tcPr>
            <w:tcW w:w="1440" w:type="dxa"/>
          </w:tcPr>
          <w:p w14:paraId="34438799" w14:textId="77777777" w:rsidR="00272AFD" w:rsidRPr="00306791" w:rsidRDefault="00272AFD" w:rsidP="00272AFD">
            <w:pPr>
              <w:ind w:right="-72"/>
              <w:jc w:val="right"/>
              <w:rPr>
                <w:rFonts w:cs="Arial"/>
                <w:b/>
                <w:sz w:val="18"/>
                <w:szCs w:val="18"/>
                <w:lang w:val="en-GB"/>
              </w:rPr>
            </w:pPr>
          </w:p>
        </w:tc>
        <w:tc>
          <w:tcPr>
            <w:tcW w:w="1440" w:type="dxa"/>
          </w:tcPr>
          <w:p w14:paraId="1DB5CD67" w14:textId="77777777" w:rsidR="00272AFD" w:rsidRPr="00306791" w:rsidRDefault="00272AFD" w:rsidP="00272AFD">
            <w:pPr>
              <w:ind w:right="-72"/>
              <w:jc w:val="right"/>
              <w:rPr>
                <w:rFonts w:cs="Arial"/>
                <w:b/>
                <w:sz w:val="18"/>
                <w:szCs w:val="18"/>
                <w:lang w:val="en-GB"/>
              </w:rPr>
            </w:pPr>
          </w:p>
        </w:tc>
        <w:tc>
          <w:tcPr>
            <w:tcW w:w="1440" w:type="dxa"/>
          </w:tcPr>
          <w:p w14:paraId="2416C900" w14:textId="77777777" w:rsidR="00272AFD" w:rsidRPr="00306791" w:rsidRDefault="00272AFD" w:rsidP="00272AFD">
            <w:pPr>
              <w:ind w:right="-72"/>
              <w:jc w:val="right"/>
              <w:rPr>
                <w:rFonts w:cs="Arial"/>
                <w:b/>
                <w:sz w:val="18"/>
                <w:szCs w:val="18"/>
                <w:lang w:val="en-GB"/>
              </w:rPr>
            </w:pPr>
          </w:p>
        </w:tc>
        <w:tc>
          <w:tcPr>
            <w:tcW w:w="1440" w:type="dxa"/>
          </w:tcPr>
          <w:p w14:paraId="1929BA20" w14:textId="77777777" w:rsidR="00272AFD" w:rsidRPr="00306791" w:rsidRDefault="00272AFD" w:rsidP="00272AFD">
            <w:pPr>
              <w:ind w:right="-72"/>
              <w:jc w:val="right"/>
              <w:rPr>
                <w:rFonts w:cs="Arial"/>
                <w:b/>
                <w:sz w:val="18"/>
                <w:szCs w:val="18"/>
                <w:lang w:val="en-GB"/>
              </w:rPr>
            </w:pPr>
          </w:p>
        </w:tc>
      </w:tr>
      <w:tr w:rsidR="00272AFD" w:rsidRPr="00306791" w14:paraId="0A10CE13" w14:textId="77777777" w:rsidTr="00272AFD">
        <w:tc>
          <w:tcPr>
            <w:tcW w:w="4752" w:type="dxa"/>
            <w:hideMark/>
          </w:tcPr>
          <w:p w14:paraId="63DB9041" w14:textId="0642819F" w:rsidR="00272AFD" w:rsidRPr="00306791" w:rsidRDefault="00272AFD" w:rsidP="00272AFD">
            <w:pPr>
              <w:ind w:left="144" w:hanging="245"/>
              <w:rPr>
                <w:rFonts w:cs="Arial"/>
                <w:sz w:val="18"/>
                <w:szCs w:val="18"/>
                <w:lang w:val="en-GB"/>
              </w:rPr>
            </w:pPr>
            <w:proofErr w:type="gramStart"/>
            <w:r w:rsidRPr="00306791">
              <w:rPr>
                <w:rFonts w:cs="Arial"/>
                <w:sz w:val="18"/>
                <w:szCs w:val="18"/>
                <w:lang w:val="en-GB"/>
              </w:rPr>
              <w:t>At</w:t>
            </w:r>
            <w:proofErr w:type="gramEnd"/>
            <w:r w:rsidRPr="00306791">
              <w:rPr>
                <w:rFonts w:cs="Arial"/>
                <w:sz w:val="18"/>
                <w:szCs w:val="18"/>
                <w:lang w:val="en-GB"/>
              </w:rPr>
              <w:t xml:space="preserve"> 1 January 2021</w:t>
            </w:r>
          </w:p>
        </w:tc>
        <w:tc>
          <w:tcPr>
            <w:tcW w:w="1440" w:type="dxa"/>
          </w:tcPr>
          <w:p w14:paraId="793A0A84" w14:textId="68F9F50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563,329</w:t>
            </w:r>
          </w:p>
        </w:tc>
        <w:tc>
          <w:tcPr>
            <w:tcW w:w="1440" w:type="dxa"/>
          </w:tcPr>
          <w:p w14:paraId="42B2624A" w14:textId="2824E40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3,717,633</w:t>
            </w:r>
          </w:p>
        </w:tc>
        <w:tc>
          <w:tcPr>
            <w:tcW w:w="1440" w:type="dxa"/>
          </w:tcPr>
          <w:p w14:paraId="50717FEE" w14:textId="3C0FA9EE"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881,113</w:t>
            </w:r>
          </w:p>
        </w:tc>
        <w:tc>
          <w:tcPr>
            <w:tcW w:w="1440" w:type="dxa"/>
          </w:tcPr>
          <w:p w14:paraId="2D45BF81" w14:textId="7F77D419" w:rsidR="00272AFD" w:rsidRPr="00306791" w:rsidRDefault="00272AFD" w:rsidP="00272AFD">
            <w:pPr>
              <w:ind w:right="-72"/>
              <w:jc w:val="right"/>
              <w:rPr>
                <w:rFonts w:eastAsia="Arial Unicode MS" w:cs="Arial"/>
                <w:color w:val="000000"/>
                <w:sz w:val="18"/>
                <w:szCs w:val="18"/>
                <w:cs/>
                <w:lang w:val="en-GB"/>
              </w:rPr>
            </w:pPr>
            <w:r w:rsidRPr="00306791">
              <w:rPr>
                <w:rFonts w:eastAsia="Arial Unicode MS" w:cs="Arial"/>
                <w:color w:val="000000"/>
                <w:sz w:val="18"/>
                <w:szCs w:val="18"/>
                <w:lang w:val="en-GB"/>
              </w:rPr>
              <w:t>53,503</w:t>
            </w:r>
          </w:p>
        </w:tc>
        <w:tc>
          <w:tcPr>
            <w:tcW w:w="1440" w:type="dxa"/>
          </w:tcPr>
          <w:p w14:paraId="67D07CDF" w14:textId="22A555ED"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Pr>
          <w:p w14:paraId="4CFDD999" w14:textId="44E24800"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102,316</w:t>
            </w:r>
          </w:p>
        </w:tc>
        <w:tc>
          <w:tcPr>
            <w:tcW w:w="1440" w:type="dxa"/>
          </w:tcPr>
          <w:p w14:paraId="41919BBF" w14:textId="35B4F1B3"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5,317,894</w:t>
            </w:r>
          </w:p>
        </w:tc>
      </w:tr>
      <w:tr w:rsidR="00272AFD" w:rsidRPr="00306791" w14:paraId="7FE2CB4E" w14:textId="77777777" w:rsidTr="00272AFD">
        <w:tc>
          <w:tcPr>
            <w:tcW w:w="4752" w:type="dxa"/>
          </w:tcPr>
          <w:p w14:paraId="46CD997C" w14:textId="35F8BB19" w:rsidR="00272AFD" w:rsidRPr="00306791" w:rsidRDefault="00272AFD" w:rsidP="00272AFD">
            <w:pPr>
              <w:ind w:left="144" w:hanging="245"/>
              <w:rPr>
                <w:rFonts w:cs="Arial"/>
                <w:sz w:val="18"/>
                <w:szCs w:val="18"/>
                <w:lang w:val="en-GB"/>
              </w:rPr>
            </w:pPr>
            <w:r w:rsidRPr="00306791">
              <w:rPr>
                <w:rFonts w:cs="Arial"/>
                <w:sz w:val="18"/>
                <w:szCs w:val="18"/>
                <w:lang w:val="en-GB"/>
              </w:rPr>
              <w:t>Charged/(credited) to profit or loss</w:t>
            </w:r>
          </w:p>
        </w:tc>
        <w:tc>
          <w:tcPr>
            <w:tcW w:w="1440" w:type="dxa"/>
          </w:tcPr>
          <w:p w14:paraId="5885FFEA" w14:textId="79A925DB"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150,648</w:t>
            </w:r>
          </w:p>
        </w:tc>
        <w:tc>
          <w:tcPr>
            <w:tcW w:w="1440" w:type="dxa"/>
          </w:tcPr>
          <w:p w14:paraId="27B793FE" w14:textId="691E4DD9"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146,692</w:t>
            </w:r>
          </w:p>
        </w:tc>
        <w:tc>
          <w:tcPr>
            <w:tcW w:w="1440" w:type="dxa"/>
          </w:tcPr>
          <w:p w14:paraId="48B544E6" w14:textId="4A9D717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(461,862)</w:t>
            </w:r>
          </w:p>
        </w:tc>
        <w:tc>
          <w:tcPr>
            <w:tcW w:w="1440" w:type="dxa"/>
          </w:tcPr>
          <w:p w14:paraId="6D210C49" w14:textId="151606AC"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20,600</w:t>
            </w:r>
          </w:p>
        </w:tc>
        <w:tc>
          <w:tcPr>
            <w:tcW w:w="1440" w:type="dxa"/>
          </w:tcPr>
          <w:p w14:paraId="27E13978" w14:textId="090AA950"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745,689</w:t>
            </w:r>
          </w:p>
        </w:tc>
        <w:tc>
          <w:tcPr>
            <w:tcW w:w="1440" w:type="dxa"/>
          </w:tcPr>
          <w:p w14:paraId="21BAD0F9" w14:textId="2CB07D0E"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(102,316)</w:t>
            </w:r>
          </w:p>
        </w:tc>
        <w:tc>
          <w:tcPr>
            <w:tcW w:w="1440" w:type="dxa"/>
          </w:tcPr>
          <w:p w14:paraId="16EF92E3" w14:textId="09BA572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499,451</w:t>
            </w:r>
          </w:p>
        </w:tc>
      </w:tr>
      <w:tr w:rsidR="00272AFD" w:rsidRPr="00306791" w14:paraId="35A9971B" w14:textId="77777777" w:rsidTr="00272AFD">
        <w:tc>
          <w:tcPr>
            <w:tcW w:w="4752" w:type="dxa"/>
            <w:hideMark/>
          </w:tcPr>
          <w:p w14:paraId="41BE60A8" w14:textId="6F57AC70" w:rsidR="00272AFD" w:rsidRPr="00306791" w:rsidRDefault="00272AFD" w:rsidP="00272AFD">
            <w:pPr>
              <w:ind w:left="144" w:hanging="245"/>
              <w:rPr>
                <w:rFonts w:cs="Arial"/>
                <w:sz w:val="18"/>
                <w:szCs w:val="18"/>
                <w:lang w:val="en-GB"/>
              </w:rPr>
            </w:pPr>
            <w:r w:rsidRPr="00306791">
              <w:rPr>
                <w:rFonts w:cs="Arial"/>
                <w:sz w:val="18"/>
                <w:szCs w:val="18"/>
                <w:lang w:val="en-GB"/>
              </w:rPr>
              <w:t>Charged to other comprehensive income</w:t>
            </w:r>
          </w:p>
        </w:tc>
        <w:tc>
          <w:tcPr>
            <w:tcW w:w="1440" w:type="dxa"/>
            <w:tcBorders>
              <w:bottom w:val="single" w:sz="4" w:space="0" w:color="auto"/>
            </w:tcBorders>
          </w:tcPr>
          <w:p w14:paraId="3F8ED7E3" w14:textId="343D39F4"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65FCE48C" w14:textId="105FDE93"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628,107</w:t>
            </w:r>
          </w:p>
        </w:tc>
        <w:tc>
          <w:tcPr>
            <w:tcW w:w="1440" w:type="dxa"/>
            <w:tcBorders>
              <w:bottom w:val="single" w:sz="4" w:space="0" w:color="auto"/>
            </w:tcBorders>
          </w:tcPr>
          <w:p w14:paraId="31D8BAD5" w14:textId="62A78881"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62844D67" w14:textId="5AFA196A" w:rsidR="00272AFD" w:rsidRPr="00306791" w:rsidRDefault="00272AFD" w:rsidP="00272AFD">
            <w:pPr>
              <w:ind w:right="-72"/>
              <w:jc w:val="right"/>
              <w:rPr>
                <w:rFonts w:eastAsia="Arial Unicode MS" w:cs="Arial"/>
                <w:color w:val="000000"/>
                <w:sz w:val="18"/>
                <w:szCs w:val="18"/>
                <w:cs/>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089A41F6" w14:textId="7236B5A6"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7A01A521" w14:textId="5882D1DE"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2C28D614" w14:textId="54FE7017"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628,107</w:t>
            </w:r>
          </w:p>
        </w:tc>
      </w:tr>
      <w:tr w:rsidR="00272AFD" w:rsidRPr="00306791" w14:paraId="5EABC5C8" w14:textId="77777777" w:rsidTr="00272AFD">
        <w:tc>
          <w:tcPr>
            <w:tcW w:w="4752" w:type="dxa"/>
          </w:tcPr>
          <w:p w14:paraId="4616B87B" w14:textId="77777777" w:rsidR="00272AFD" w:rsidRPr="00306791" w:rsidRDefault="00272AFD" w:rsidP="00272AFD">
            <w:pPr>
              <w:ind w:left="144" w:hanging="245"/>
              <w:rPr>
                <w:rFonts w:cs="Arial"/>
                <w:sz w:val="18"/>
                <w:szCs w:val="18"/>
                <w:lang w:val="en-GB"/>
              </w:rPr>
            </w:pPr>
          </w:p>
        </w:tc>
        <w:tc>
          <w:tcPr>
            <w:tcW w:w="1440" w:type="dxa"/>
            <w:tcBorders>
              <w:top w:val="single" w:sz="4" w:space="0" w:color="auto"/>
            </w:tcBorders>
          </w:tcPr>
          <w:p w14:paraId="70B02012" w14:textId="77777777" w:rsidR="00272AFD" w:rsidRPr="00306791" w:rsidRDefault="00272AFD" w:rsidP="00272AFD">
            <w:pPr>
              <w:ind w:right="-72"/>
              <w:jc w:val="right"/>
              <w:rPr>
                <w:rFonts w:eastAsia="Arial Unicode MS" w:cs="Arial"/>
                <w:color w:val="000000"/>
                <w:sz w:val="18"/>
                <w:szCs w:val="18"/>
                <w:lang w:val="en-GB"/>
              </w:rPr>
            </w:pPr>
          </w:p>
        </w:tc>
        <w:tc>
          <w:tcPr>
            <w:tcW w:w="1440" w:type="dxa"/>
            <w:tcBorders>
              <w:top w:val="single" w:sz="4" w:space="0" w:color="auto"/>
            </w:tcBorders>
          </w:tcPr>
          <w:p w14:paraId="2FCB4721" w14:textId="77777777" w:rsidR="00272AFD" w:rsidRPr="00306791" w:rsidRDefault="00272AFD" w:rsidP="00272AFD">
            <w:pPr>
              <w:ind w:right="-72"/>
              <w:jc w:val="right"/>
              <w:rPr>
                <w:rFonts w:eastAsia="Arial Unicode MS" w:cs="Arial"/>
                <w:color w:val="000000"/>
                <w:sz w:val="18"/>
                <w:szCs w:val="18"/>
                <w:lang w:val="en-GB"/>
              </w:rPr>
            </w:pPr>
          </w:p>
        </w:tc>
        <w:tc>
          <w:tcPr>
            <w:tcW w:w="1440" w:type="dxa"/>
            <w:tcBorders>
              <w:top w:val="single" w:sz="4" w:space="0" w:color="auto"/>
            </w:tcBorders>
          </w:tcPr>
          <w:p w14:paraId="247488BE" w14:textId="77777777" w:rsidR="00272AFD" w:rsidRPr="00306791" w:rsidRDefault="00272AFD" w:rsidP="00272AFD">
            <w:pPr>
              <w:ind w:right="-72"/>
              <w:jc w:val="right"/>
              <w:rPr>
                <w:rFonts w:eastAsia="Arial Unicode MS" w:cs="Arial"/>
                <w:color w:val="000000"/>
                <w:sz w:val="18"/>
                <w:szCs w:val="18"/>
                <w:lang w:val="en-GB"/>
              </w:rPr>
            </w:pPr>
          </w:p>
        </w:tc>
        <w:tc>
          <w:tcPr>
            <w:tcW w:w="1440" w:type="dxa"/>
            <w:tcBorders>
              <w:top w:val="single" w:sz="4" w:space="0" w:color="auto"/>
            </w:tcBorders>
          </w:tcPr>
          <w:p w14:paraId="25AEAD01" w14:textId="77777777" w:rsidR="00272AFD" w:rsidRPr="00306791" w:rsidRDefault="00272AFD" w:rsidP="00272AFD">
            <w:pPr>
              <w:ind w:right="-72"/>
              <w:jc w:val="right"/>
              <w:rPr>
                <w:rFonts w:eastAsia="Arial Unicode MS" w:cs="Arial"/>
                <w:color w:val="000000"/>
                <w:sz w:val="18"/>
                <w:szCs w:val="18"/>
                <w:lang w:val="en-GB"/>
              </w:rPr>
            </w:pPr>
          </w:p>
        </w:tc>
        <w:tc>
          <w:tcPr>
            <w:tcW w:w="1440" w:type="dxa"/>
            <w:tcBorders>
              <w:top w:val="single" w:sz="4" w:space="0" w:color="auto"/>
            </w:tcBorders>
          </w:tcPr>
          <w:p w14:paraId="392FB9E2" w14:textId="77777777" w:rsidR="00272AFD" w:rsidRPr="00306791" w:rsidRDefault="00272AFD" w:rsidP="00272AFD">
            <w:pPr>
              <w:ind w:right="-72"/>
              <w:jc w:val="right"/>
              <w:rPr>
                <w:rFonts w:eastAsia="Arial Unicode MS" w:cs="Arial"/>
                <w:color w:val="000000"/>
                <w:sz w:val="18"/>
                <w:szCs w:val="18"/>
                <w:lang w:val="en-GB"/>
              </w:rPr>
            </w:pPr>
          </w:p>
        </w:tc>
        <w:tc>
          <w:tcPr>
            <w:tcW w:w="1440" w:type="dxa"/>
            <w:tcBorders>
              <w:top w:val="single" w:sz="4" w:space="0" w:color="auto"/>
            </w:tcBorders>
          </w:tcPr>
          <w:p w14:paraId="12949468" w14:textId="77777777" w:rsidR="00272AFD" w:rsidRPr="00306791" w:rsidRDefault="00272AFD" w:rsidP="00272AFD">
            <w:pPr>
              <w:ind w:right="-72"/>
              <w:jc w:val="right"/>
              <w:rPr>
                <w:rFonts w:eastAsia="Arial Unicode MS" w:cs="Arial"/>
                <w:color w:val="000000"/>
                <w:sz w:val="18"/>
                <w:szCs w:val="18"/>
                <w:lang w:val="en-GB"/>
              </w:rPr>
            </w:pPr>
          </w:p>
        </w:tc>
        <w:tc>
          <w:tcPr>
            <w:tcW w:w="1440" w:type="dxa"/>
            <w:tcBorders>
              <w:top w:val="single" w:sz="4" w:space="0" w:color="auto"/>
            </w:tcBorders>
          </w:tcPr>
          <w:p w14:paraId="690E24EF" w14:textId="77777777" w:rsidR="00272AFD" w:rsidRPr="00306791" w:rsidRDefault="00272AFD" w:rsidP="00272AFD">
            <w:pPr>
              <w:ind w:right="-72"/>
              <w:jc w:val="right"/>
              <w:rPr>
                <w:rFonts w:eastAsia="Arial Unicode MS" w:cs="Arial"/>
                <w:color w:val="000000"/>
                <w:sz w:val="18"/>
                <w:szCs w:val="18"/>
                <w:lang w:val="en-GB"/>
              </w:rPr>
            </w:pPr>
          </w:p>
        </w:tc>
      </w:tr>
      <w:tr w:rsidR="00272AFD" w:rsidRPr="00306791" w14:paraId="7922A44C" w14:textId="77777777" w:rsidTr="00272AFD">
        <w:tc>
          <w:tcPr>
            <w:tcW w:w="4752" w:type="dxa"/>
            <w:hideMark/>
          </w:tcPr>
          <w:p w14:paraId="7ECF6524" w14:textId="2571CE7D" w:rsidR="00272AFD" w:rsidRPr="00306791" w:rsidRDefault="00272AFD" w:rsidP="00272AFD">
            <w:pPr>
              <w:ind w:left="144" w:hanging="245"/>
              <w:rPr>
                <w:rFonts w:cs="Arial"/>
                <w:sz w:val="18"/>
                <w:szCs w:val="18"/>
                <w:lang w:val="en-GB"/>
              </w:rPr>
            </w:pPr>
            <w:proofErr w:type="gramStart"/>
            <w:r w:rsidRPr="00306791">
              <w:rPr>
                <w:rFonts w:cs="Arial"/>
                <w:sz w:val="18"/>
                <w:szCs w:val="18"/>
                <w:lang w:val="en-GB"/>
              </w:rPr>
              <w:t>At</w:t>
            </w:r>
            <w:proofErr w:type="gramEnd"/>
            <w:r w:rsidRPr="00306791">
              <w:rPr>
                <w:rFonts w:cs="Arial"/>
                <w:sz w:val="18"/>
                <w:szCs w:val="18"/>
                <w:lang w:val="en-GB"/>
              </w:rPr>
              <w:t xml:space="preserve"> 31 December 2021</w:t>
            </w:r>
          </w:p>
        </w:tc>
        <w:tc>
          <w:tcPr>
            <w:tcW w:w="1440" w:type="dxa"/>
            <w:tcBorders>
              <w:bottom w:val="single" w:sz="4" w:space="0" w:color="auto"/>
            </w:tcBorders>
          </w:tcPr>
          <w:p w14:paraId="75680DF6" w14:textId="019266C3"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713,977</w:t>
            </w:r>
          </w:p>
        </w:tc>
        <w:tc>
          <w:tcPr>
            <w:tcW w:w="1440" w:type="dxa"/>
            <w:tcBorders>
              <w:bottom w:val="single" w:sz="4" w:space="0" w:color="auto"/>
            </w:tcBorders>
          </w:tcPr>
          <w:p w14:paraId="33EC882F" w14:textId="1A9C49A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4,492,432</w:t>
            </w:r>
          </w:p>
        </w:tc>
        <w:tc>
          <w:tcPr>
            <w:tcW w:w="1440" w:type="dxa"/>
            <w:tcBorders>
              <w:bottom w:val="single" w:sz="4" w:space="0" w:color="auto"/>
            </w:tcBorders>
          </w:tcPr>
          <w:p w14:paraId="1431499F" w14:textId="32108D4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419,251</w:t>
            </w:r>
          </w:p>
        </w:tc>
        <w:tc>
          <w:tcPr>
            <w:tcW w:w="1440" w:type="dxa"/>
            <w:tcBorders>
              <w:bottom w:val="single" w:sz="4" w:space="0" w:color="auto"/>
            </w:tcBorders>
          </w:tcPr>
          <w:p w14:paraId="41E2045F" w14:textId="0AEB14BE" w:rsidR="00272AFD" w:rsidRPr="00306791" w:rsidRDefault="00272AFD" w:rsidP="00272AFD">
            <w:pPr>
              <w:ind w:right="-72"/>
              <w:jc w:val="right"/>
              <w:rPr>
                <w:rFonts w:eastAsia="Arial Unicode MS" w:cs="Arial"/>
                <w:color w:val="000000"/>
                <w:sz w:val="18"/>
                <w:szCs w:val="18"/>
                <w:cs/>
                <w:lang w:val="en-GB"/>
              </w:rPr>
            </w:pPr>
            <w:r w:rsidRPr="00306791">
              <w:rPr>
                <w:rFonts w:eastAsia="Arial Unicode MS" w:cs="Arial"/>
                <w:color w:val="000000"/>
                <w:sz w:val="18"/>
                <w:szCs w:val="18"/>
                <w:lang w:val="en-GB"/>
              </w:rPr>
              <w:t>74,103</w:t>
            </w:r>
          </w:p>
        </w:tc>
        <w:tc>
          <w:tcPr>
            <w:tcW w:w="1440" w:type="dxa"/>
            <w:tcBorders>
              <w:bottom w:val="single" w:sz="4" w:space="0" w:color="auto"/>
            </w:tcBorders>
          </w:tcPr>
          <w:p w14:paraId="16CE7F6A" w14:textId="214CF7AD"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745,689</w:t>
            </w:r>
          </w:p>
        </w:tc>
        <w:tc>
          <w:tcPr>
            <w:tcW w:w="1440" w:type="dxa"/>
            <w:tcBorders>
              <w:bottom w:val="single" w:sz="4" w:space="0" w:color="auto"/>
            </w:tcBorders>
          </w:tcPr>
          <w:p w14:paraId="51213B80" w14:textId="0C31F30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tcBorders>
              <w:bottom w:val="single" w:sz="4" w:space="0" w:color="auto"/>
            </w:tcBorders>
          </w:tcPr>
          <w:p w14:paraId="02F481C2" w14:textId="207D244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6,445,452</w:t>
            </w:r>
          </w:p>
        </w:tc>
      </w:tr>
      <w:tr w:rsidR="00272AFD" w:rsidRPr="00306791" w14:paraId="2AC678C2" w14:textId="77777777" w:rsidTr="00272AFD">
        <w:tc>
          <w:tcPr>
            <w:tcW w:w="4752" w:type="dxa"/>
          </w:tcPr>
          <w:p w14:paraId="4105F9FD" w14:textId="77777777" w:rsidR="00272AFD" w:rsidRPr="00306791" w:rsidRDefault="00272AFD" w:rsidP="00272AFD">
            <w:pPr>
              <w:ind w:left="144" w:hanging="245"/>
              <w:rPr>
                <w:rFonts w:cs="Arial"/>
                <w:sz w:val="18"/>
                <w:szCs w:val="18"/>
                <w:lang w:val="en-GB"/>
              </w:rPr>
            </w:pPr>
          </w:p>
        </w:tc>
        <w:tc>
          <w:tcPr>
            <w:tcW w:w="1440" w:type="dxa"/>
            <w:tcBorders>
              <w:top w:val="single" w:sz="4" w:space="0" w:color="auto"/>
            </w:tcBorders>
            <w:shd w:val="clear" w:color="auto" w:fill="FAFAFA"/>
          </w:tcPr>
          <w:p w14:paraId="1D542B90"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4118062F"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51B20EDE"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36F133AA"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5E57D281"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54A477CF"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449532B1" w14:textId="77777777" w:rsidR="00272AFD" w:rsidRPr="00306791" w:rsidRDefault="00272AFD" w:rsidP="00272AFD">
            <w:pPr>
              <w:ind w:right="-72"/>
              <w:jc w:val="right"/>
              <w:rPr>
                <w:rFonts w:cs="Arial"/>
                <w:bCs/>
                <w:sz w:val="18"/>
                <w:szCs w:val="18"/>
                <w:lang w:val="en-GB"/>
              </w:rPr>
            </w:pPr>
          </w:p>
        </w:tc>
      </w:tr>
      <w:tr w:rsidR="00272AFD" w:rsidRPr="00306791" w14:paraId="180C560D" w14:textId="77777777" w:rsidTr="00272AFD">
        <w:tc>
          <w:tcPr>
            <w:tcW w:w="4752" w:type="dxa"/>
            <w:hideMark/>
          </w:tcPr>
          <w:p w14:paraId="1B1376C2" w14:textId="1ED32049" w:rsidR="00272AFD" w:rsidRPr="00306791" w:rsidRDefault="00272AFD" w:rsidP="00272AFD">
            <w:pPr>
              <w:ind w:left="144" w:hanging="245"/>
              <w:rPr>
                <w:rFonts w:cs="Arial"/>
                <w:sz w:val="18"/>
                <w:szCs w:val="18"/>
                <w:lang w:val="en-GB"/>
              </w:rPr>
            </w:pPr>
            <w:proofErr w:type="gramStart"/>
            <w:r w:rsidRPr="00306791">
              <w:rPr>
                <w:rFonts w:cs="Arial"/>
                <w:sz w:val="18"/>
                <w:szCs w:val="18"/>
                <w:lang w:val="en-GB"/>
              </w:rPr>
              <w:t>At</w:t>
            </w:r>
            <w:proofErr w:type="gramEnd"/>
            <w:r w:rsidRPr="00306791">
              <w:rPr>
                <w:rFonts w:cs="Arial"/>
                <w:sz w:val="18"/>
                <w:szCs w:val="18"/>
                <w:lang w:val="en-GB"/>
              </w:rPr>
              <w:t xml:space="preserve"> 1 January 2022</w:t>
            </w:r>
          </w:p>
        </w:tc>
        <w:tc>
          <w:tcPr>
            <w:tcW w:w="1440" w:type="dxa"/>
            <w:shd w:val="clear" w:color="auto" w:fill="FAFAFA"/>
          </w:tcPr>
          <w:p w14:paraId="54BFA081" w14:textId="4358CD6D"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713,977</w:t>
            </w:r>
          </w:p>
        </w:tc>
        <w:tc>
          <w:tcPr>
            <w:tcW w:w="1440" w:type="dxa"/>
            <w:shd w:val="clear" w:color="auto" w:fill="FAFAFA"/>
          </w:tcPr>
          <w:p w14:paraId="567D5F43" w14:textId="40CDB4E0"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4,492,432</w:t>
            </w:r>
          </w:p>
        </w:tc>
        <w:tc>
          <w:tcPr>
            <w:tcW w:w="1440" w:type="dxa"/>
            <w:shd w:val="clear" w:color="auto" w:fill="FAFAFA"/>
          </w:tcPr>
          <w:p w14:paraId="22BC647C" w14:textId="2EA0CCE5"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419,251</w:t>
            </w:r>
          </w:p>
        </w:tc>
        <w:tc>
          <w:tcPr>
            <w:tcW w:w="1440" w:type="dxa"/>
            <w:shd w:val="clear" w:color="auto" w:fill="FAFAFA"/>
          </w:tcPr>
          <w:p w14:paraId="3067A60A" w14:textId="69E126A9" w:rsidR="00272AFD" w:rsidRPr="00306791" w:rsidRDefault="00272AFD" w:rsidP="00272AFD">
            <w:pPr>
              <w:ind w:right="-72"/>
              <w:jc w:val="right"/>
              <w:rPr>
                <w:rFonts w:eastAsia="Arial Unicode MS" w:cs="Arial"/>
                <w:color w:val="000000"/>
                <w:sz w:val="18"/>
                <w:szCs w:val="18"/>
                <w:cs/>
                <w:lang w:val="en-GB"/>
              </w:rPr>
            </w:pPr>
            <w:r w:rsidRPr="00306791">
              <w:rPr>
                <w:rFonts w:eastAsia="Arial Unicode MS" w:cs="Arial"/>
                <w:color w:val="000000"/>
                <w:sz w:val="18"/>
                <w:szCs w:val="18"/>
                <w:lang w:val="en-GB"/>
              </w:rPr>
              <w:t>74,103</w:t>
            </w:r>
          </w:p>
        </w:tc>
        <w:tc>
          <w:tcPr>
            <w:tcW w:w="1440" w:type="dxa"/>
            <w:shd w:val="clear" w:color="auto" w:fill="FAFAFA"/>
          </w:tcPr>
          <w:p w14:paraId="1359A1EE" w14:textId="7D95077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745,689</w:t>
            </w:r>
          </w:p>
        </w:tc>
        <w:tc>
          <w:tcPr>
            <w:tcW w:w="1440" w:type="dxa"/>
            <w:shd w:val="clear" w:color="auto" w:fill="FAFAFA"/>
          </w:tcPr>
          <w:p w14:paraId="27C9C3F8" w14:textId="41E2873D"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w:t>
            </w:r>
          </w:p>
        </w:tc>
        <w:tc>
          <w:tcPr>
            <w:tcW w:w="1440" w:type="dxa"/>
            <w:shd w:val="clear" w:color="auto" w:fill="FAFAFA"/>
          </w:tcPr>
          <w:p w14:paraId="026FDA0A" w14:textId="2A6AF4B2" w:rsidR="00272AFD" w:rsidRPr="00306791" w:rsidRDefault="00272AFD" w:rsidP="00272AFD">
            <w:pPr>
              <w:ind w:right="-72"/>
              <w:jc w:val="right"/>
              <w:rPr>
                <w:rFonts w:eastAsia="Arial Unicode MS" w:cs="Arial"/>
                <w:color w:val="000000"/>
                <w:sz w:val="18"/>
                <w:szCs w:val="18"/>
                <w:lang w:val="en-GB"/>
              </w:rPr>
            </w:pPr>
            <w:r w:rsidRPr="00306791">
              <w:rPr>
                <w:rFonts w:eastAsia="Arial Unicode MS" w:cs="Arial"/>
                <w:color w:val="000000"/>
                <w:sz w:val="18"/>
                <w:szCs w:val="18"/>
                <w:lang w:val="en-GB"/>
              </w:rPr>
              <w:t>6,445,452</w:t>
            </w:r>
          </w:p>
        </w:tc>
      </w:tr>
      <w:tr w:rsidR="00272AFD" w:rsidRPr="00306791" w14:paraId="7A690904" w14:textId="77777777" w:rsidTr="00272AFD">
        <w:tc>
          <w:tcPr>
            <w:tcW w:w="4752" w:type="dxa"/>
          </w:tcPr>
          <w:p w14:paraId="2C4DEED8" w14:textId="77777777" w:rsidR="00272AFD" w:rsidRPr="00306791" w:rsidRDefault="00272AFD" w:rsidP="00272AFD">
            <w:pPr>
              <w:ind w:left="144" w:hanging="245"/>
              <w:rPr>
                <w:rFonts w:cs="Arial"/>
                <w:sz w:val="18"/>
                <w:szCs w:val="18"/>
                <w:lang w:val="en-GB"/>
              </w:rPr>
            </w:pPr>
            <w:r w:rsidRPr="00306791">
              <w:rPr>
                <w:rFonts w:cs="Arial"/>
                <w:sz w:val="18"/>
                <w:szCs w:val="18"/>
                <w:lang w:val="en-GB"/>
              </w:rPr>
              <w:t>Charged/(credited) to profit or loss</w:t>
            </w:r>
          </w:p>
        </w:tc>
        <w:tc>
          <w:tcPr>
            <w:tcW w:w="1440" w:type="dxa"/>
            <w:shd w:val="clear" w:color="auto" w:fill="FAFAFA"/>
          </w:tcPr>
          <w:p w14:paraId="44D08ED7" w14:textId="734D14D1"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(186,761)</w:t>
            </w:r>
          </w:p>
        </w:tc>
        <w:tc>
          <w:tcPr>
            <w:tcW w:w="1440" w:type="dxa"/>
            <w:shd w:val="clear" w:color="auto" w:fill="FAFAFA"/>
          </w:tcPr>
          <w:p w14:paraId="100494B1" w14:textId="0EEF8DEE"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721,961</w:t>
            </w:r>
          </w:p>
        </w:tc>
        <w:tc>
          <w:tcPr>
            <w:tcW w:w="1440" w:type="dxa"/>
            <w:shd w:val="clear" w:color="auto" w:fill="FAFAFA"/>
          </w:tcPr>
          <w:p w14:paraId="1AC901D3" w14:textId="18273909"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(204,527)</w:t>
            </w:r>
          </w:p>
        </w:tc>
        <w:tc>
          <w:tcPr>
            <w:tcW w:w="1440" w:type="dxa"/>
            <w:shd w:val="clear" w:color="auto" w:fill="FAFAFA"/>
          </w:tcPr>
          <w:p w14:paraId="2C57C5FC" w14:textId="685BF7FE"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(14,553)</w:t>
            </w:r>
          </w:p>
        </w:tc>
        <w:tc>
          <w:tcPr>
            <w:tcW w:w="1440" w:type="dxa"/>
            <w:shd w:val="clear" w:color="auto" w:fill="FAFAFA"/>
          </w:tcPr>
          <w:p w14:paraId="3E530F37" w14:textId="1FE552EC"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(670,971)</w:t>
            </w:r>
          </w:p>
        </w:tc>
        <w:tc>
          <w:tcPr>
            <w:tcW w:w="1440" w:type="dxa"/>
            <w:shd w:val="clear" w:color="auto" w:fill="FAFAFA"/>
          </w:tcPr>
          <w:p w14:paraId="06D3FD18" w14:textId="669BAB03"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35,731</w:t>
            </w:r>
          </w:p>
        </w:tc>
        <w:tc>
          <w:tcPr>
            <w:tcW w:w="1440" w:type="dxa"/>
            <w:shd w:val="clear" w:color="auto" w:fill="FAFAFA"/>
          </w:tcPr>
          <w:p w14:paraId="0DA12730" w14:textId="05ABC148"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(319,120)</w:t>
            </w:r>
          </w:p>
        </w:tc>
      </w:tr>
      <w:tr w:rsidR="00272AFD" w:rsidRPr="00306791" w14:paraId="79B964F7" w14:textId="77777777" w:rsidTr="00272AFD">
        <w:tc>
          <w:tcPr>
            <w:tcW w:w="4752" w:type="dxa"/>
          </w:tcPr>
          <w:p w14:paraId="20A53DEF" w14:textId="77777777" w:rsidR="00272AFD" w:rsidRPr="00306791" w:rsidRDefault="00272AFD" w:rsidP="00272AFD">
            <w:pPr>
              <w:ind w:left="144" w:hanging="245"/>
              <w:rPr>
                <w:rFonts w:cs="Arial"/>
                <w:sz w:val="18"/>
                <w:szCs w:val="18"/>
                <w:lang w:val="en-GB"/>
              </w:rPr>
            </w:pPr>
          </w:p>
        </w:tc>
        <w:tc>
          <w:tcPr>
            <w:tcW w:w="1440" w:type="dxa"/>
            <w:tcBorders>
              <w:top w:val="single" w:sz="4" w:space="0" w:color="auto"/>
            </w:tcBorders>
            <w:shd w:val="clear" w:color="auto" w:fill="FAFAFA"/>
          </w:tcPr>
          <w:p w14:paraId="7E45CF04"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5723BA72"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10B49A22"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7B89C158"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6ECB599B"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5CED2A37" w14:textId="77777777" w:rsidR="00272AFD" w:rsidRPr="00306791" w:rsidRDefault="00272AFD" w:rsidP="00272AFD">
            <w:pPr>
              <w:ind w:right="-72"/>
              <w:jc w:val="right"/>
              <w:rPr>
                <w:rFonts w:cs="Arial"/>
                <w:bCs/>
                <w:sz w:val="18"/>
                <w:szCs w:val="18"/>
                <w:lang w:val="en-GB"/>
              </w:rPr>
            </w:pPr>
          </w:p>
        </w:tc>
        <w:tc>
          <w:tcPr>
            <w:tcW w:w="1440" w:type="dxa"/>
            <w:tcBorders>
              <w:top w:val="single" w:sz="4" w:space="0" w:color="auto"/>
            </w:tcBorders>
            <w:shd w:val="clear" w:color="auto" w:fill="FAFAFA"/>
          </w:tcPr>
          <w:p w14:paraId="117968E2" w14:textId="77777777" w:rsidR="00272AFD" w:rsidRPr="00306791" w:rsidRDefault="00272AFD" w:rsidP="00272AFD">
            <w:pPr>
              <w:ind w:right="-72"/>
              <w:jc w:val="right"/>
              <w:rPr>
                <w:rFonts w:cs="Arial"/>
                <w:bCs/>
                <w:sz w:val="18"/>
                <w:szCs w:val="18"/>
                <w:lang w:val="en-GB"/>
              </w:rPr>
            </w:pPr>
          </w:p>
        </w:tc>
      </w:tr>
      <w:tr w:rsidR="00272AFD" w:rsidRPr="00306791" w14:paraId="22F0A961" w14:textId="77777777" w:rsidTr="00272AFD">
        <w:tc>
          <w:tcPr>
            <w:tcW w:w="4752" w:type="dxa"/>
            <w:hideMark/>
          </w:tcPr>
          <w:p w14:paraId="586340C7" w14:textId="6B16D480" w:rsidR="00272AFD" w:rsidRPr="00306791" w:rsidRDefault="00272AFD" w:rsidP="00272AFD">
            <w:pPr>
              <w:ind w:left="144" w:hanging="245"/>
              <w:rPr>
                <w:rFonts w:cs="Arial"/>
                <w:sz w:val="18"/>
                <w:szCs w:val="18"/>
                <w:lang w:val="en-GB"/>
              </w:rPr>
            </w:pPr>
            <w:proofErr w:type="gramStart"/>
            <w:r w:rsidRPr="00306791">
              <w:rPr>
                <w:rFonts w:cs="Arial"/>
                <w:sz w:val="18"/>
                <w:szCs w:val="18"/>
                <w:lang w:val="en-GB"/>
              </w:rPr>
              <w:t>At</w:t>
            </w:r>
            <w:proofErr w:type="gramEnd"/>
            <w:r w:rsidRPr="00306791">
              <w:rPr>
                <w:rFonts w:cs="Arial"/>
                <w:sz w:val="18"/>
                <w:szCs w:val="18"/>
                <w:lang w:val="en-GB"/>
              </w:rPr>
              <w:t xml:space="preserve"> 31 December 2022</w:t>
            </w:r>
          </w:p>
        </w:tc>
        <w:tc>
          <w:tcPr>
            <w:tcW w:w="1440" w:type="dxa"/>
            <w:tcBorders>
              <w:bottom w:val="single" w:sz="4" w:space="0" w:color="auto"/>
            </w:tcBorders>
            <w:shd w:val="clear" w:color="auto" w:fill="FAFAFA"/>
          </w:tcPr>
          <w:p w14:paraId="72B9059B" w14:textId="0923106E"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527,216</w:t>
            </w:r>
          </w:p>
        </w:tc>
        <w:tc>
          <w:tcPr>
            <w:tcW w:w="1440" w:type="dxa"/>
            <w:tcBorders>
              <w:bottom w:val="single" w:sz="4" w:space="0" w:color="auto"/>
            </w:tcBorders>
            <w:shd w:val="clear" w:color="auto" w:fill="FAFAFA"/>
          </w:tcPr>
          <w:p w14:paraId="3F18FA0E" w14:textId="6B8AC24C"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5,214,393</w:t>
            </w:r>
          </w:p>
        </w:tc>
        <w:tc>
          <w:tcPr>
            <w:tcW w:w="1440" w:type="dxa"/>
            <w:tcBorders>
              <w:bottom w:val="single" w:sz="4" w:space="0" w:color="auto"/>
            </w:tcBorders>
            <w:shd w:val="clear" w:color="auto" w:fill="FAFAFA"/>
          </w:tcPr>
          <w:p w14:paraId="3C3DB08C" w14:textId="77325C37"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214,724</w:t>
            </w:r>
          </w:p>
        </w:tc>
        <w:tc>
          <w:tcPr>
            <w:tcW w:w="1440" w:type="dxa"/>
            <w:tcBorders>
              <w:bottom w:val="single" w:sz="4" w:space="0" w:color="auto"/>
            </w:tcBorders>
            <w:shd w:val="clear" w:color="auto" w:fill="FAFAFA"/>
          </w:tcPr>
          <w:p w14:paraId="25AAACF3" w14:textId="253342AC" w:rsidR="00272AFD" w:rsidRPr="00306791" w:rsidRDefault="00272AFD" w:rsidP="00272AFD">
            <w:pPr>
              <w:ind w:right="-72"/>
              <w:jc w:val="right"/>
              <w:rPr>
                <w:rFonts w:eastAsia="Arial Unicode MS" w:cs="Arial"/>
                <w:color w:val="000000"/>
                <w:sz w:val="18"/>
                <w:szCs w:val="18"/>
                <w:cs/>
                <w:lang w:val="en-GB"/>
              </w:rPr>
            </w:pPr>
            <w:r w:rsidRPr="00621B83">
              <w:rPr>
                <w:rFonts w:eastAsia="Arial Unicode MS" w:cs="Arial"/>
                <w:color w:val="000000"/>
                <w:sz w:val="18"/>
                <w:szCs w:val="18"/>
                <w:lang w:val="en-GB"/>
              </w:rPr>
              <w:t>59,550</w:t>
            </w:r>
          </w:p>
        </w:tc>
        <w:tc>
          <w:tcPr>
            <w:tcW w:w="1440" w:type="dxa"/>
            <w:tcBorders>
              <w:bottom w:val="single" w:sz="4" w:space="0" w:color="auto"/>
            </w:tcBorders>
            <w:shd w:val="clear" w:color="auto" w:fill="FAFAFA"/>
          </w:tcPr>
          <w:p w14:paraId="1FB9A1B3" w14:textId="1936F0DD"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74,718</w:t>
            </w:r>
          </w:p>
        </w:tc>
        <w:tc>
          <w:tcPr>
            <w:tcW w:w="1440" w:type="dxa"/>
            <w:tcBorders>
              <w:bottom w:val="single" w:sz="4" w:space="0" w:color="auto"/>
            </w:tcBorders>
            <w:shd w:val="clear" w:color="auto" w:fill="FAFAFA"/>
          </w:tcPr>
          <w:p w14:paraId="6A389AD1" w14:textId="4ABD161A"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35,731</w:t>
            </w:r>
          </w:p>
        </w:tc>
        <w:tc>
          <w:tcPr>
            <w:tcW w:w="1440" w:type="dxa"/>
            <w:tcBorders>
              <w:bottom w:val="single" w:sz="4" w:space="0" w:color="auto"/>
            </w:tcBorders>
            <w:shd w:val="clear" w:color="auto" w:fill="FAFAFA"/>
          </w:tcPr>
          <w:p w14:paraId="189839DE" w14:textId="393A95CE" w:rsidR="00272AFD" w:rsidRPr="00306791" w:rsidRDefault="00272AFD" w:rsidP="00272AFD">
            <w:pPr>
              <w:ind w:right="-72"/>
              <w:jc w:val="right"/>
              <w:rPr>
                <w:rFonts w:eastAsia="Arial Unicode MS" w:cs="Arial"/>
                <w:color w:val="000000"/>
                <w:sz w:val="18"/>
                <w:szCs w:val="18"/>
                <w:lang w:val="en-GB"/>
              </w:rPr>
            </w:pPr>
            <w:r w:rsidRPr="00621B83">
              <w:rPr>
                <w:rFonts w:eastAsia="Arial Unicode MS" w:cs="Arial"/>
                <w:color w:val="000000"/>
                <w:sz w:val="18"/>
                <w:szCs w:val="18"/>
                <w:lang w:val="en-GB"/>
              </w:rPr>
              <w:t>6,126,332</w:t>
            </w:r>
          </w:p>
        </w:tc>
      </w:tr>
    </w:tbl>
    <w:p w14:paraId="01F97586" w14:textId="77777777" w:rsidR="008A34E5" w:rsidRPr="00CA3C21" w:rsidRDefault="008A34E5">
      <w:pPr>
        <w:rPr>
          <w:rFonts w:cs="Arial"/>
        </w:rPr>
      </w:pPr>
    </w:p>
    <w:p w14:paraId="06A50C8A" w14:textId="77777777" w:rsidR="007700BB" w:rsidRPr="00CA3C21" w:rsidRDefault="007700BB" w:rsidP="007700BB">
      <w:pPr>
        <w:jc w:val="left"/>
        <w:rPr>
          <w:rFonts w:cs="Arial"/>
          <w:sz w:val="18"/>
          <w:szCs w:val="18"/>
        </w:rPr>
        <w:sectPr w:rsidR="007700BB" w:rsidRPr="00CA3C21" w:rsidSect="00A0274A">
          <w:pgSz w:w="16834" w:h="11909" w:orient="landscape" w:code="9"/>
          <w:pgMar w:top="1440" w:right="1008" w:bottom="720" w:left="1008" w:header="706" w:footer="706" w:gutter="0"/>
          <w:cols w:space="720"/>
          <w:docGrid w:linePitch="272"/>
        </w:sectPr>
      </w:pPr>
    </w:p>
    <w:p w14:paraId="04DEC8ED" w14:textId="77777777" w:rsidR="007E1E20" w:rsidRPr="00CA3C21" w:rsidRDefault="007E1E20" w:rsidP="00777702">
      <w:pPr>
        <w:jc w:val="thaiDistribute"/>
        <w:rPr>
          <w:rFonts w:cs="Arial"/>
          <w:sz w:val="18"/>
          <w:szCs w:val="18"/>
        </w:rPr>
      </w:pPr>
    </w:p>
    <w:tbl>
      <w:tblPr>
        <w:tblW w:w="9450" w:type="dxa"/>
        <w:tblInd w:w="108" w:type="dxa"/>
        <w:tblLayout w:type="fixed"/>
        <w:tblLook w:val="04A0" w:firstRow="1" w:lastRow="0" w:firstColumn="1" w:lastColumn="0" w:noHBand="0" w:noVBand="1"/>
      </w:tblPr>
      <w:tblGrid>
        <w:gridCol w:w="3402"/>
        <w:gridCol w:w="1559"/>
        <w:gridCol w:w="1512"/>
        <w:gridCol w:w="1559"/>
        <w:gridCol w:w="1418"/>
      </w:tblGrid>
      <w:tr w:rsidR="00D76B0C" w:rsidRPr="00CA3C21" w14:paraId="7C401E43" w14:textId="77777777" w:rsidTr="002F460E">
        <w:tc>
          <w:tcPr>
            <w:tcW w:w="3402" w:type="dxa"/>
          </w:tcPr>
          <w:p w14:paraId="71CEE7D0" w14:textId="77777777" w:rsidR="00D76B0C" w:rsidRPr="00CA3C21" w:rsidRDefault="00D76B0C" w:rsidP="00306791">
            <w:pPr>
              <w:pStyle w:val="Header"/>
              <w:tabs>
                <w:tab w:val="clear" w:pos="4153"/>
              </w:tabs>
              <w:ind w:left="-102" w:right="-72"/>
              <w:jc w:val="right"/>
              <w:rPr>
                <w:rFonts w:eastAsia="PMingLiU" w:cs="Arial"/>
                <w:snapToGrid w:val="0"/>
                <w:sz w:val="18"/>
                <w:szCs w:val="18"/>
                <w:cs/>
                <w:lang w:eastAsia="th-TH"/>
              </w:rPr>
            </w:pPr>
          </w:p>
        </w:tc>
        <w:tc>
          <w:tcPr>
            <w:tcW w:w="6048" w:type="dxa"/>
            <w:gridSpan w:val="4"/>
            <w:tcBorders>
              <w:top w:val="single" w:sz="4" w:space="0" w:color="auto"/>
              <w:bottom w:val="single" w:sz="4" w:space="0" w:color="auto"/>
            </w:tcBorders>
            <w:shd w:val="clear" w:color="auto" w:fill="auto"/>
          </w:tcPr>
          <w:p w14:paraId="29A00DDA" w14:textId="63BB15F3" w:rsidR="00D76B0C" w:rsidRPr="00CA3C21" w:rsidRDefault="00D76B0C" w:rsidP="00306791">
            <w:pPr>
              <w:pStyle w:val="Header"/>
              <w:ind w:right="-72"/>
              <w:jc w:val="center"/>
              <w:rPr>
                <w:rFonts w:eastAsia="PMingLiU" w:cs="Arial"/>
                <w:b/>
                <w:bCs/>
                <w:snapToGrid w:val="0"/>
                <w:sz w:val="18"/>
                <w:szCs w:val="18"/>
                <w:lang w:eastAsia="th-TH"/>
              </w:rPr>
            </w:pPr>
            <w:r w:rsidRPr="00CA3C21">
              <w:rPr>
                <w:rFonts w:eastAsia="PMingLiU" w:cs="Arial"/>
                <w:b/>
                <w:bCs/>
                <w:snapToGrid w:val="0"/>
                <w:sz w:val="18"/>
                <w:szCs w:val="18"/>
                <w:lang w:eastAsia="th-TH"/>
              </w:rPr>
              <w:t xml:space="preserve">Consolidated </w:t>
            </w:r>
            <w:r>
              <w:rPr>
                <w:rFonts w:eastAsia="PMingLiU" w:cs="Arial"/>
                <w:b/>
                <w:bCs/>
                <w:snapToGrid w:val="0"/>
                <w:sz w:val="18"/>
                <w:szCs w:val="18"/>
                <w:lang w:eastAsia="th-TH"/>
              </w:rPr>
              <w:t xml:space="preserve">and separate </w:t>
            </w:r>
            <w:r w:rsidRPr="00CA3C21">
              <w:rPr>
                <w:rFonts w:eastAsia="PMingLiU" w:cs="Arial"/>
                <w:b/>
                <w:bCs/>
                <w:snapToGrid w:val="0"/>
                <w:sz w:val="18"/>
                <w:szCs w:val="18"/>
                <w:lang w:eastAsia="th-TH"/>
              </w:rPr>
              <w:t>financial statements</w:t>
            </w:r>
          </w:p>
        </w:tc>
      </w:tr>
      <w:tr w:rsidR="00D76B0C" w:rsidRPr="00CA3C21" w14:paraId="22BBCF6A" w14:textId="77777777" w:rsidTr="002F460E">
        <w:trPr>
          <w:trHeight w:val="56"/>
        </w:trPr>
        <w:tc>
          <w:tcPr>
            <w:tcW w:w="3402" w:type="dxa"/>
          </w:tcPr>
          <w:p w14:paraId="42D5E7C7" w14:textId="77777777" w:rsidR="00D76B0C" w:rsidRPr="00CA3C21" w:rsidRDefault="00D76B0C" w:rsidP="00306791">
            <w:pPr>
              <w:pStyle w:val="Header"/>
              <w:ind w:left="-102"/>
              <w:rPr>
                <w:rFonts w:cs="Arial"/>
                <w:sz w:val="18"/>
                <w:szCs w:val="18"/>
                <w:cs/>
              </w:rPr>
            </w:pPr>
          </w:p>
        </w:tc>
        <w:tc>
          <w:tcPr>
            <w:tcW w:w="1559" w:type="dxa"/>
          </w:tcPr>
          <w:p w14:paraId="23298573" w14:textId="77777777" w:rsidR="00D76B0C" w:rsidRPr="00CA3C21" w:rsidRDefault="00D76B0C" w:rsidP="00306791">
            <w:pPr>
              <w:ind w:right="-72"/>
              <w:jc w:val="right"/>
              <w:rPr>
                <w:rFonts w:cs="Arial"/>
                <w:b/>
                <w:bCs/>
                <w:sz w:val="18"/>
                <w:szCs w:val="18"/>
              </w:rPr>
            </w:pPr>
            <w:r>
              <w:rPr>
                <w:rFonts w:cs="Arial"/>
                <w:b/>
                <w:bCs/>
                <w:sz w:val="18"/>
                <w:szCs w:val="18"/>
              </w:rPr>
              <w:t xml:space="preserve">Right-of-use </w:t>
            </w:r>
          </w:p>
        </w:tc>
        <w:tc>
          <w:tcPr>
            <w:tcW w:w="1512" w:type="dxa"/>
            <w:vAlign w:val="bottom"/>
          </w:tcPr>
          <w:p w14:paraId="45F3DC70" w14:textId="40F37105" w:rsidR="00D76B0C" w:rsidRDefault="00D76B0C" w:rsidP="00306791">
            <w:pPr>
              <w:ind w:right="-72"/>
              <w:jc w:val="right"/>
              <w:rPr>
                <w:rFonts w:cs="Arial"/>
                <w:b/>
                <w:sz w:val="18"/>
                <w:szCs w:val="18"/>
                <w:lang w:val="en-GB"/>
              </w:rPr>
            </w:pPr>
            <w:r>
              <w:rPr>
                <w:rFonts w:cs="Arial"/>
                <w:b/>
                <w:sz w:val="18"/>
                <w:szCs w:val="18"/>
                <w:lang w:val="en-GB"/>
              </w:rPr>
              <w:t>Derivative</w:t>
            </w:r>
          </w:p>
        </w:tc>
        <w:tc>
          <w:tcPr>
            <w:tcW w:w="1559" w:type="dxa"/>
            <w:vAlign w:val="bottom"/>
          </w:tcPr>
          <w:p w14:paraId="0AF1638C" w14:textId="1D9C3831" w:rsidR="00D76B0C" w:rsidRPr="00CA3C21" w:rsidRDefault="00B60ED0" w:rsidP="00306791">
            <w:pPr>
              <w:ind w:right="-72"/>
              <w:jc w:val="right"/>
              <w:rPr>
                <w:rFonts w:cs="Arial"/>
                <w:b/>
                <w:sz w:val="18"/>
                <w:szCs w:val="18"/>
                <w:lang w:val="en-GB"/>
              </w:rPr>
            </w:pPr>
            <w:r>
              <w:rPr>
                <w:rFonts w:cs="Arial"/>
                <w:b/>
                <w:sz w:val="18"/>
                <w:szCs w:val="18"/>
                <w:lang w:val="en-GB"/>
              </w:rPr>
              <w:t>Profit from</w:t>
            </w:r>
          </w:p>
        </w:tc>
        <w:tc>
          <w:tcPr>
            <w:tcW w:w="1418" w:type="dxa"/>
          </w:tcPr>
          <w:p w14:paraId="6984B25F" w14:textId="77777777" w:rsidR="00D76B0C" w:rsidRPr="00CA3C21" w:rsidRDefault="00D76B0C" w:rsidP="00306791">
            <w:pPr>
              <w:ind w:right="-72"/>
              <w:jc w:val="right"/>
              <w:rPr>
                <w:rFonts w:cs="Arial"/>
                <w:b/>
                <w:bCs/>
                <w:sz w:val="18"/>
                <w:szCs w:val="18"/>
                <w:lang w:val="en-GB"/>
              </w:rPr>
            </w:pPr>
          </w:p>
        </w:tc>
      </w:tr>
      <w:tr w:rsidR="00D76B0C" w:rsidRPr="00CA3C21" w14:paraId="55E5A885" w14:textId="77777777" w:rsidTr="002F460E">
        <w:tc>
          <w:tcPr>
            <w:tcW w:w="3402" w:type="dxa"/>
          </w:tcPr>
          <w:p w14:paraId="1A10D460" w14:textId="77777777" w:rsidR="00D76B0C" w:rsidRPr="00CA3C21" w:rsidRDefault="00D76B0C" w:rsidP="00306791">
            <w:pPr>
              <w:pStyle w:val="Header"/>
              <w:ind w:left="-102"/>
              <w:rPr>
                <w:rFonts w:cs="Arial"/>
                <w:sz w:val="18"/>
                <w:szCs w:val="18"/>
                <w:cs/>
              </w:rPr>
            </w:pPr>
          </w:p>
        </w:tc>
        <w:tc>
          <w:tcPr>
            <w:tcW w:w="1559" w:type="dxa"/>
          </w:tcPr>
          <w:p w14:paraId="12B02990" w14:textId="77777777" w:rsidR="00D76B0C" w:rsidRPr="00CA3C21" w:rsidRDefault="00D76B0C" w:rsidP="00306791">
            <w:pPr>
              <w:ind w:right="-72"/>
              <w:jc w:val="right"/>
              <w:rPr>
                <w:rFonts w:cs="Arial"/>
                <w:b/>
                <w:bCs/>
                <w:sz w:val="18"/>
                <w:szCs w:val="18"/>
              </w:rPr>
            </w:pPr>
            <w:r>
              <w:rPr>
                <w:rFonts w:cs="Arial"/>
                <w:b/>
                <w:bCs/>
                <w:sz w:val="18"/>
                <w:szCs w:val="18"/>
              </w:rPr>
              <w:t>assets</w:t>
            </w:r>
          </w:p>
        </w:tc>
        <w:tc>
          <w:tcPr>
            <w:tcW w:w="1512" w:type="dxa"/>
            <w:vAlign w:val="bottom"/>
          </w:tcPr>
          <w:p w14:paraId="763352EF" w14:textId="5643A77B" w:rsidR="00D76B0C" w:rsidRDefault="00D76B0C" w:rsidP="00306791">
            <w:pPr>
              <w:ind w:right="-72"/>
              <w:jc w:val="right"/>
              <w:rPr>
                <w:rFonts w:cs="Arial"/>
                <w:b/>
                <w:sz w:val="18"/>
                <w:szCs w:val="18"/>
                <w:lang w:val="en-GB"/>
              </w:rPr>
            </w:pPr>
            <w:r>
              <w:rPr>
                <w:rFonts w:cs="Arial"/>
                <w:b/>
                <w:sz w:val="18"/>
                <w:szCs w:val="18"/>
                <w:lang w:val="en-GB"/>
              </w:rPr>
              <w:t>assets</w:t>
            </w:r>
          </w:p>
        </w:tc>
        <w:tc>
          <w:tcPr>
            <w:tcW w:w="1559" w:type="dxa"/>
            <w:vAlign w:val="bottom"/>
          </w:tcPr>
          <w:p w14:paraId="0B37461E" w14:textId="0803F6E9" w:rsidR="00D76B0C" w:rsidRPr="00CA3C21" w:rsidRDefault="00B60ED0" w:rsidP="00306791">
            <w:pPr>
              <w:ind w:right="-72"/>
              <w:jc w:val="right"/>
              <w:rPr>
                <w:rFonts w:cs="Arial"/>
                <w:b/>
                <w:sz w:val="18"/>
                <w:szCs w:val="18"/>
                <w:lang w:val="en-GB"/>
              </w:rPr>
            </w:pPr>
            <w:r>
              <w:rPr>
                <w:rFonts w:cs="Arial"/>
                <w:b/>
                <w:sz w:val="18"/>
                <w:szCs w:val="18"/>
                <w:lang w:val="en-GB"/>
              </w:rPr>
              <w:t>sales of goods</w:t>
            </w:r>
          </w:p>
        </w:tc>
        <w:tc>
          <w:tcPr>
            <w:tcW w:w="1418" w:type="dxa"/>
          </w:tcPr>
          <w:p w14:paraId="6289A757" w14:textId="77777777" w:rsidR="00D76B0C" w:rsidRPr="00CA3C21" w:rsidRDefault="00D76B0C" w:rsidP="00306791">
            <w:pPr>
              <w:ind w:right="-72"/>
              <w:jc w:val="right"/>
              <w:rPr>
                <w:rFonts w:cs="Arial"/>
                <w:b/>
                <w:bCs/>
                <w:sz w:val="18"/>
                <w:szCs w:val="18"/>
                <w:lang w:val="en-GB"/>
              </w:rPr>
            </w:pPr>
            <w:r w:rsidRPr="00CA3C21">
              <w:rPr>
                <w:rFonts w:cs="Arial"/>
                <w:b/>
                <w:bCs/>
                <w:sz w:val="18"/>
                <w:szCs w:val="18"/>
                <w:lang w:val="en-GB"/>
              </w:rPr>
              <w:t>Total</w:t>
            </w:r>
          </w:p>
        </w:tc>
      </w:tr>
      <w:tr w:rsidR="00D76B0C" w:rsidRPr="00CA3C21" w14:paraId="25FB7FFD" w14:textId="77777777" w:rsidTr="00D76B0C">
        <w:tc>
          <w:tcPr>
            <w:tcW w:w="3402" w:type="dxa"/>
          </w:tcPr>
          <w:p w14:paraId="667ED014" w14:textId="77777777" w:rsidR="00D76B0C" w:rsidRPr="00CA3C21" w:rsidRDefault="00D76B0C" w:rsidP="00306791">
            <w:pPr>
              <w:pStyle w:val="Header"/>
              <w:ind w:left="-102"/>
              <w:rPr>
                <w:rFonts w:cs="Arial"/>
                <w:sz w:val="18"/>
                <w:szCs w:val="18"/>
                <w:cs/>
              </w:rPr>
            </w:pPr>
          </w:p>
        </w:tc>
        <w:tc>
          <w:tcPr>
            <w:tcW w:w="1559" w:type="dxa"/>
            <w:tcBorders>
              <w:bottom w:val="single" w:sz="4" w:space="0" w:color="auto"/>
            </w:tcBorders>
          </w:tcPr>
          <w:p w14:paraId="2A018056" w14:textId="77777777" w:rsidR="00D76B0C" w:rsidRPr="00CA3C21" w:rsidRDefault="00D76B0C" w:rsidP="00306791">
            <w:pPr>
              <w:ind w:right="-72"/>
              <w:jc w:val="right"/>
              <w:rPr>
                <w:rFonts w:cs="Arial"/>
                <w:b/>
                <w:bCs/>
                <w:sz w:val="18"/>
                <w:szCs w:val="18"/>
              </w:rPr>
            </w:pPr>
            <w:r w:rsidRPr="00CA3C21">
              <w:rPr>
                <w:rFonts w:cs="Arial"/>
                <w:b/>
                <w:bCs/>
                <w:sz w:val="18"/>
                <w:szCs w:val="18"/>
              </w:rPr>
              <w:t>Baht</w:t>
            </w:r>
          </w:p>
        </w:tc>
        <w:tc>
          <w:tcPr>
            <w:tcW w:w="1512" w:type="dxa"/>
            <w:tcBorders>
              <w:bottom w:val="single" w:sz="4" w:space="0" w:color="auto"/>
            </w:tcBorders>
          </w:tcPr>
          <w:p w14:paraId="19F8B50D" w14:textId="7C7CEB47" w:rsidR="00D76B0C" w:rsidRPr="00CA3C21" w:rsidRDefault="00D76B0C" w:rsidP="00306791">
            <w:pPr>
              <w:ind w:right="-72"/>
              <w:jc w:val="right"/>
              <w:rPr>
                <w:rFonts w:cs="Arial"/>
                <w:b/>
                <w:bCs/>
                <w:sz w:val="18"/>
                <w:szCs w:val="18"/>
              </w:rPr>
            </w:pPr>
            <w:r w:rsidRPr="00CA3C21">
              <w:rPr>
                <w:rFonts w:cs="Arial"/>
                <w:b/>
                <w:bCs/>
                <w:sz w:val="18"/>
                <w:szCs w:val="18"/>
              </w:rPr>
              <w:t>Baht</w:t>
            </w:r>
          </w:p>
        </w:tc>
        <w:tc>
          <w:tcPr>
            <w:tcW w:w="1559" w:type="dxa"/>
            <w:tcBorders>
              <w:bottom w:val="single" w:sz="4" w:space="0" w:color="auto"/>
            </w:tcBorders>
          </w:tcPr>
          <w:p w14:paraId="16A51A64" w14:textId="2A019688" w:rsidR="00D76B0C" w:rsidRPr="00CA3C21" w:rsidRDefault="00D76B0C" w:rsidP="00306791">
            <w:pPr>
              <w:ind w:right="-72"/>
              <w:jc w:val="right"/>
              <w:rPr>
                <w:rFonts w:cs="Arial"/>
                <w:b/>
                <w:bCs/>
                <w:sz w:val="18"/>
                <w:szCs w:val="18"/>
                <w:cs/>
              </w:rPr>
            </w:pPr>
            <w:r w:rsidRPr="00CA3C21">
              <w:rPr>
                <w:rFonts w:cs="Arial"/>
                <w:b/>
                <w:bCs/>
                <w:sz w:val="18"/>
                <w:szCs w:val="18"/>
              </w:rPr>
              <w:t>Baht</w:t>
            </w:r>
          </w:p>
        </w:tc>
        <w:tc>
          <w:tcPr>
            <w:tcW w:w="1418" w:type="dxa"/>
            <w:tcBorders>
              <w:bottom w:val="single" w:sz="4" w:space="0" w:color="auto"/>
            </w:tcBorders>
          </w:tcPr>
          <w:p w14:paraId="56F23C2D" w14:textId="77777777" w:rsidR="00D76B0C" w:rsidRPr="00CA3C21" w:rsidRDefault="00D76B0C" w:rsidP="00306791">
            <w:pPr>
              <w:ind w:right="-72"/>
              <w:jc w:val="right"/>
              <w:rPr>
                <w:rFonts w:cs="Arial"/>
                <w:b/>
                <w:bCs/>
                <w:sz w:val="18"/>
                <w:szCs w:val="18"/>
                <w:cs/>
              </w:rPr>
            </w:pPr>
            <w:r w:rsidRPr="00CA3C21">
              <w:rPr>
                <w:rFonts w:cs="Arial"/>
                <w:b/>
                <w:bCs/>
                <w:sz w:val="18"/>
                <w:szCs w:val="18"/>
              </w:rPr>
              <w:t>Baht</w:t>
            </w:r>
          </w:p>
        </w:tc>
      </w:tr>
      <w:tr w:rsidR="00D76B0C" w:rsidRPr="00CA3C21" w14:paraId="597DEBBB" w14:textId="77777777" w:rsidTr="00D76B0C">
        <w:tc>
          <w:tcPr>
            <w:tcW w:w="3402" w:type="dxa"/>
          </w:tcPr>
          <w:p w14:paraId="3C69C721" w14:textId="77777777" w:rsidR="00D76B0C" w:rsidRPr="00CA3C21" w:rsidRDefault="00D76B0C" w:rsidP="00306791">
            <w:pPr>
              <w:pStyle w:val="Header"/>
              <w:ind w:left="-102"/>
              <w:rPr>
                <w:rFonts w:cs="Arial"/>
                <w:sz w:val="18"/>
                <w:szCs w:val="18"/>
                <w:cs/>
              </w:rPr>
            </w:pPr>
          </w:p>
        </w:tc>
        <w:tc>
          <w:tcPr>
            <w:tcW w:w="1559" w:type="dxa"/>
            <w:tcBorders>
              <w:top w:val="single" w:sz="4" w:space="0" w:color="auto"/>
            </w:tcBorders>
            <w:shd w:val="clear" w:color="auto" w:fill="auto"/>
          </w:tcPr>
          <w:p w14:paraId="41091BFF" w14:textId="77777777" w:rsidR="00D76B0C" w:rsidRPr="00CA3C21" w:rsidRDefault="00D76B0C" w:rsidP="00306791">
            <w:pPr>
              <w:ind w:right="-72"/>
              <w:jc w:val="right"/>
              <w:rPr>
                <w:rFonts w:cs="Arial"/>
                <w:b/>
                <w:bCs/>
                <w:sz w:val="18"/>
                <w:szCs w:val="18"/>
              </w:rPr>
            </w:pPr>
          </w:p>
        </w:tc>
        <w:tc>
          <w:tcPr>
            <w:tcW w:w="1512" w:type="dxa"/>
            <w:tcBorders>
              <w:top w:val="single" w:sz="4" w:space="0" w:color="auto"/>
            </w:tcBorders>
          </w:tcPr>
          <w:p w14:paraId="2C7B5877" w14:textId="77777777" w:rsidR="00D76B0C" w:rsidRPr="00CA3C21" w:rsidRDefault="00D76B0C" w:rsidP="00306791">
            <w:pPr>
              <w:ind w:right="-72"/>
              <w:jc w:val="right"/>
              <w:rPr>
                <w:rFonts w:cs="Arial"/>
                <w:b/>
                <w:bCs/>
                <w:sz w:val="18"/>
                <w:szCs w:val="18"/>
              </w:rPr>
            </w:pPr>
          </w:p>
        </w:tc>
        <w:tc>
          <w:tcPr>
            <w:tcW w:w="1559" w:type="dxa"/>
            <w:tcBorders>
              <w:top w:val="single" w:sz="4" w:space="0" w:color="auto"/>
            </w:tcBorders>
            <w:shd w:val="clear" w:color="auto" w:fill="auto"/>
          </w:tcPr>
          <w:p w14:paraId="1583EBC4" w14:textId="75467ECC" w:rsidR="00D76B0C" w:rsidRPr="00CA3C21" w:rsidRDefault="00D76B0C" w:rsidP="00306791">
            <w:pPr>
              <w:ind w:right="-72"/>
              <w:jc w:val="right"/>
              <w:rPr>
                <w:rFonts w:cs="Arial"/>
                <w:b/>
                <w:bCs/>
                <w:sz w:val="18"/>
                <w:szCs w:val="18"/>
              </w:rPr>
            </w:pPr>
          </w:p>
        </w:tc>
        <w:tc>
          <w:tcPr>
            <w:tcW w:w="1418" w:type="dxa"/>
            <w:tcBorders>
              <w:top w:val="single" w:sz="4" w:space="0" w:color="auto"/>
            </w:tcBorders>
            <w:shd w:val="clear" w:color="auto" w:fill="auto"/>
          </w:tcPr>
          <w:p w14:paraId="00F887C9" w14:textId="77777777" w:rsidR="00D76B0C" w:rsidRPr="00CA3C21" w:rsidRDefault="00D76B0C" w:rsidP="00306791">
            <w:pPr>
              <w:ind w:right="-72"/>
              <w:jc w:val="right"/>
              <w:rPr>
                <w:rFonts w:cs="Arial"/>
                <w:b/>
                <w:bCs/>
                <w:sz w:val="18"/>
                <w:szCs w:val="18"/>
              </w:rPr>
            </w:pPr>
          </w:p>
        </w:tc>
      </w:tr>
      <w:tr w:rsidR="00D76B0C" w:rsidRPr="00CA3C21" w14:paraId="255EDED4" w14:textId="77777777" w:rsidTr="00D76B0C">
        <w:tc>
          <w:tcPr>
            <w:tcW w:w="3402" w:type="dxa"/>
            <w:hideMark/>
          </w:tcPr>
          <w:p w14:paraId="4EC94A3D" w14:textId="77777777" w:rsidR="00D76B0C" w:rsidRPr="00CA3C21" w:rsidRDefault="00D76B0C" w:rsidP="00306791">
            <w:pPr>
              <w:ind w:left="173" w:hanging="245"/>
              <w:rPr>
                <w:rFonts w:cs="Arial"/>
                <w:sz w:val="18"/>
                <w:szCs w:val="18"/>
                <w:lang w:val="en-GB"/>
              </w:rPr>
            </w:pPr>
            <w:r w:rsidRPr="00CA3C21">
              <w:rPr>
                <w:rFonts w:cs="Arial"/>
                <w:b/>
                <w:sz w:val="18"/>
                <w:szCs w:val="18"/>
                <w:lang w:val="en-GB"/>
              </w:rPr>
              <w:t>Deferred tax liabilities</w:t>
            </w:r>
          </w:p>
        </w:tc>
        <w:tc>
          <w:tcPr>
            <w:tcW w:w="1559" w:type="dxa"/>
            <w:shd w:val="clear" w:color="auto" w:fill="auto"/>
          </w:tcPr>
          <w:p w14:paraId="1B31DB48" w14:textId="77777777" w:rsidR="00D76B0C" w:rsidRPr="00CA3C21" w:rsidRDefault="00D76B0C" w:rsidP="00306791">
            <w:pPr>
              <w:ind w:right="-72"/>
              <w:jc w:val="right"/>
              <w:rPr>
                <w:rFonts w:cs="Arial"/>
                <w:sz w:val="18"/>
                <w:szCs w:val="18"/>
              </w:rPr>
            </w:pPr>
          </w:p>
        </w:tc>
        <w:tc>
          <w:tcPr>
            <w:tcW w:w="1512" w:type="dxa"/>
          </w:tcPr>
          <w:p w14:paraId="231FA757" w14:textId="77777777" w:rsidR="00D76B0C" w:rsidRPr="00CA3C21" w:rsidRDefault="00D76B0C" w:rsidP="00306791">
            <w:pPr>
              <w:pStyle w:val="Header"/>
              <w:ind w:right="-72"/>
              <w:jc w:val="right"/>
              <w:rPr>
                <w:rFonts w:cs="Arial"/>
                <w:sz w:val="18"/>
                <w:szCs w:val="18"/>
              </w:rPr>
            </w:pPr>
          </w:p>
        </w:tc>
        <w:tc>
          <w:tcPr>
            <w:tcW w:w="1559" w:type="dxa"/>
            <w:shd w:val="clear" w:color="auto" w:fill="auto"/>
          </w:tcPr>
          <w:p w14:paraId="62B619D1" w14:textId="12FD868E" w:rsidR="00D76B0C" w:rsidRPr="00CA3C21" w:rsidRDefault="00D76B0C" w:rsidP="00306791">
            <w:pPr>
              <w:pStyle w:val="Header"/>
              <w:ind w:right="-72"/>
              <w:jc w:val="right"/>
              <w:rPr>
                <w:rFonts w:cs="Arial"/>
                <w:sz w:val="18"/>
                <w:szCs w:val="18"/>
              </w:rPr>
            </w:pPr>
          </w:p>
        </w:tc>
        <w:tc>
          <w:tcPr>
            <w:tcW w:w="1418" w:type="dxa"/>
            <w:shd w:val="clear" w:color="auto" w:fill="auto"/>
          </w:tcPr>
          <w:p w14:paraId="7F095DC2" w14:textId="77777777" w:rsidR="00D76B0C" w:rsidRPr="00CA3C21" w:rsidRDefault="00D76B0C" w:rsidP="00306791">
            <w:pPr>
              <w:pStyle w:val="Header"/>
              <w:ind w:right="-72"/>
              <w:jc w:val="right"/>
              <w:rPr>
                <w:rFonts w:cs="Arial"/>
                <w:sz w:val="18"/>
                <w:szCs w:val="18"/>
              </w:rPr>
            </w:pPr>
          </w:p>
        </w:tc>
      </w:tr>
      <w:tr w:rsidR="00306791" w:rsidRPr="00CA3C21" w14:paraId="052CEE89" w14:textId="77777777" w:rsidTr="008709C7">
        <w:tc>
          <w:tcPr>
            <w:tcW w:w="3402" w:type="dxa"/>
          </w:tcPr>
          <w:p w14:paraId="43972E87" w14:textId="4249917E" w:rsidR="00306791" w:rsidRPr="00CA3C21" w:rsidRDefault="00306791" w:rsidP="00306791">
            <w:pPr>
              <w:ind w:left="173" w:hanging="245"/>
              <w:rPr>
                <w:rFonts w:cs="Arial"/>
                <w:sz w:val="18"/>
                <w:szCs w:val="18"/>
                <w:lang w:val="en-GB"/>
              </w:rPr>
            </w:pPr>
            <w:proofErr w:type="gramStart"/>
            <w:r w:rsidRPr="00CA3C21">
              <w:rPr>
                <w:rFonts w:cs="Arial"/>
                <w:sz w:val="18"/>
                <w:szCs w:val="18"/>
                <w:lang w:val="en-GB"/>
              </w:rPr>
              <w:t>At</w:t>
            </w:r>
            <w:proofErr w:type="gramEnd"/>
            <w:r w:rsidRPr="00CA3C21">
              <w:rPr>
                <w:rFonts w:cs="Arial"/>
                <w:sz w:val="18"/>
                <w:szCs w:val="18"/>
                <w:lang w:val="en-GB"/>
              </w:rPr>
              <w:t xml:space="preserve"> 1 January </w:t>
            </w:r>
            <w:r w:rsidRPr="00395CA0">
              <w:rPr>
                <w:rFonts w:cs="Arial"/>
                <w:sz w:val="18"/>
                <w:szCs w:val="18"/>
                <w:lang w:val="en-GB"/>
              </w:rPr>
              <w:t>2021</w:t>
            </w:r>
          </w:p>
        </w:tc>
        <w:tc>
          <w:tcPr>
            <w:tcW w:w="1559" w:type="dxa"/>
            <w:shd w:val="clear" w:color="auto" w:fill="auto"/>
            <w:vAlign w:val="bottom"/>
          </w:tcPr>
          <w:p w14:paraId="19E0BDC6" w14:textId="021C60CC" w:rsidR="00306791" w:rsidRPr="00CA3C21" w:rsidRDefault="00306791" w:rsidP="00306791">
            <w:pPr>
              <w:ind w:right="-72"/>
              <w:jc w:val="right"/>
              <w:rPr>
                <w:rFonts w:cs="Arial"/>
                <w:sz w:val="18"/>
                <w:szCs w:val="18"/>
              </w:rPr>
            </w:pPr>
            <w:r w:rsidRPr="00CA3C21">
              <w:rPr>
                <w:rFonts w:cs="Arial"/>
                <w:sz w:val="18"/>
                <w:szCs w:val="18"/>
              </w:rPr>
              <w:t>(704,937)</w:t>
            </w:r>
          </w:p>
        </w:tc>
        <w:tc>
          <w:tcPr>
            <w:tcW w:w="1512" w:type="dxa"/>
            <w:vAlign w:val="bottom"/>
          </w:tcPr>
          <w:p w14:paraId="541D96F3" w14:textId="1F2FD4F7" w:rsidR="00306791" w:rsidRPr="00CA3C21" w:rsidRDefault="00306791" w:rsidP="00306791">
            <w:pPr>
              <w:ind w:right="-72"/>
              <w:jc w:val="right"/>
              <w:rPr>
                <w:rFonts w:cs="Arial"/>
                <w:sz w:val="18"/>
                <w:szCs w:val="18"/>
              </w:rPr>
            </w:pPr>
            <w:r w:rsidRPr="00CA3C21">
              <w:rPr>
                <w:rFonts w:cs="Arial"/>
                <w:sz w:val="18"/>
                <w:szCs w:val="18"/>
              </w:rPr>
              <w:t>(443,690)</w:t>
            </w:r>
          </w:p>
        </w:tc>
        <w:tc>
          <w:tcPr>
            <w:tcW w:w="1559" w:type="dxa"/>
            <w:shd w:val="clear" w:color="auto" w:fill="auto"/>
            <w:vAlign w:val="bottom"/>
          </w:tcPr>
          <w:p w14:paraId="5DDD0867" w14:textId="5767FA84" w:rsidR="00306791" w:rsidRPr="00CA3C21" w:rsidRDefault="00306791" w:rsidP="00306791">
            <w:pPr>
              <w:ind w:right="-72"/>
              <w:jc w:val="right"/>
              <w:rPr>
                <w:rFonts w:cs="Arial"/>
                <w:sz w:val="18"/>
                <w:szCs w:val="18"/>
              </w:rPr>
            </w:pPr>
            <w:r>
              <w:rPr>
                <w:rFonts w:cs="Arial"/>
                <w:sz w:val="18"/>
                <w:szCs w:val="18"/>
              </w:rPr>
              <w:t>-</w:t>
            </w:r>
          </w:p>
        </w:tc>
        <w:tc>
          <w:tcPr>
            <w:tcW w:w="1418" w:type="dxa"/>
            <w:shd w:val="clear" w:color="auto" w:fill="auto"/>
          </w:tcPr>
          <w:p w14:paraId="03984F75" w14:textId="3B430056" w:rsidR="00306791" w:rsidRPr="00CA3C21" w:rsidRDefault="00306791" w:rsidP="00306791">
            <w:pPr>
              <w:ind w:right="-72"/>
              <w:jc w:val="right"/>
              <w:rPr>
                <w:rFonts w:cs="Arial"/>
                <w:sz w:val="18"/>
                <w:szCs w:val="18"/>
              </w:rPr>
            </w:pPr>
            <w:r w:rsidRPr="00CA3C21">
              <w:rPr>
                <w:rFonts w:cs="Arial"/>
                <w:sz w:val="18"/>
                <w:szCs w:val="18"/>
              </w:rPr>
              <w:t>(1,148,627)</w:t>
            </w:r>
          </w:p>
        </w:tc>
      </w:tr>
      <w:tr w:rsidR="00306791" w:rsidRPr="00CA3C21" w14:paraId="1EA9F5F0" w14:textId="77777777" w:rsidTr="008709C7">
        <w:tc>
          <w:tcPr>
            <w:tcW w:w="3402" w:type="dxa"/>
            <w:hideMark/>
          </w:tcPr>
          <w:p w14:paraId="27C7A5A2" w14:textId="550A49F4" w:rsidR="00306791" w:rsidRPr="00CA3C21" w:rsidRDefault="00306791" w:rsidP="00306791">
            <w:pPr>
              <w:ind w:left="173" w:hanging="245"/>
              <w:rPr>
                <w:rFonts w:cs="Arial"/>
                <w:sz w:val="18"/>
                <w:szCs w:val="18"/>
                <w:lang w:val="en-GB"/>
              </w:rPr>
            </w:pPr>
            <w:r w:rsidRPr="00B60ED0">
              <w:rPr>
                <w:rFonts w:cs="Arial"/>
                <w:sz w:val="18"/>
                <w:szCs w:val="18"/>
                <w:lang w:val="en-GB"/>
              </w:rPr>
              <w:t>Charged/(credited)</w:t>
            </w:r>
            <w:r w:rsidRPr="00CA3C21">
              <w:rPr>
                <w:rFonts w:cs="Arial"/>
                <w:sz w:val="18"/>
                <w:szCs w:val="18"/>
                <w:lang w:val="en-GB"/>
              </w:rPr>
              <w:t xml:space="preserve"> to profit or loss</w:t>
            </w:r>
          </w:p>
        </w:tc>
        <w:tc>
          <w:tcPr>
            <w:tcW w:w="1559" w:type="dxa"/>
            <w:shd w:val="clear" w:color="auto" w:fill="auto"/>
          </w:tcPr>
          <w:p w14:paraId="312A039B" w14:textId="442C7F23" w:rsidR="00306791" w:rsidRPr="00CA3C21" w:rsidRDefault="00306791" w:rsidP="00306791">
            <w:pPr>
              <w:ind w:right="-72"/>
              <w:jc w:val="right"/>
              <w:rPr>
                <w:rFonts w:cs="Arial"/>
                <w:sz w:val="18"/>
                <w:szCs w:val="18"/>
              </w:rPr>
            </w:pPr>
            <w:r w:rsidRPr="00D76B0C">
              <w:rPr>
                <w:rFonts w:cs="Arial"/>
                <w:sz w:val="18"/>
                <w:szCs w:val="18"/>
              </w:rPr>
              <w:t>(317,842)</w:t>
            </w:r>
          </w:p>
        </w:tc>
        <w:tc>
          <w:tcPr>
            <w:tcW w:w="1512" w:type="dxa"/>
          </w:tcPr>
          <w:p w14:paraId="1BBF6B47" w14:textId="421726D6" w:rsidR="00306791" w:rsidRPr="00CA3C21" w:rsidRDefault="00306791" w:rsidP="00306791">
            <w:pPr>
              <w:ind w:right="-72"/>
              <w:jc w:val="right"/>
              <w:rPr>
                <w:rFonts w:cs="Arial"/>
                <w:sz w:val="18"/>
                <w:szCs w:val="18"/>
              </w:rPr>
            </w:pPr>
            <w:r w:rsidRPr="00D76B0C">
              <w:rPr>
                <w:rFonts w:cs="Arial"/>
                <w:sz w:val="18"/>
                <w:szCs w:val="18"/>
              </w:rPr>
              <w:t>270,423</w:t>
            </w:r>
          </w:p>
        </w:tc>
        <w:tc>
          <w:tcPr>
            <w:tcW w:w="1559" w:type="dxa"/>
            <w:shd w:val="clear" w:color="auto" w:fill="auto"/>
          </w:tcPr>
          <w:p w14:paraId="33D91D49" w14:textId="7977A779" w:rsidR="00306791" w:rsidRPr="00CA3C21" w:rsidRDefault="00306791" w:rsidP="00306791">
            <w:pPr>
              <w:ind w:right="-72"/>
              <w:jc w:val="right"/>
              <w:rPr>
                <w:rFonts w:cs="Arial"/>
                <w:sz w:val="18"/>
                <w:szCs w:val="18"/>
              </w:rPr>
            </w:pPr>
            <w:r w:rsidRPr="00D76B0C">
              <w:rPr>
                <w:rFonts w:cs="Arial"/>
                <w:sz w:val="18"/>
                <w:szCs w:val="18"/>
              </w:rPr>
              <w:t>(5,670,029)</w:t>
            </w:r>
          </w:p>
        </w:tc>
        <w:tc>
          <w:tcPr>
            <w:tcW w:w="1418" w:type="dxa"/>
            <w:shd w:val="clear" w:color="auto" w:fill="auto"/>
          </w:tcPr>
          <w:p w14:paraId="2B455A67" w14:textId="5FE28FB6" w:rsidR="00306791" w:rsidRPr="00CA3C21" w:rsidRDefault="00306791" w:rsidP="00306791">
            <w:pPr>
              <w:ind w:right="-72"/>
              <w:jc w:val="right"/>
              <w:rPr>
                <w:rFonts w:cs="Arial"/>
                <w:sz w:val="18"/>
                <w:szCs w:val="18"/>
              </w:rPr>
            </w:pPr>
            <w:r w:rsidRPr="00D76B0C">
              <w:rPr>
                <w:rFonts w:cs="Arial"/>
                <w:sz w:val="18"/>
                <w:szCs w:val="18"/>
              </w:rPr>
              <w:t>(5,717,448)</w:t>
            </w:r>
          </w:p>
        </w:tc>
      </w:tr>
      <w:tr w:rsidR="00306791" w:rsidRPr="00CA3C21" w14:paraId="664A4E88" w14:textId="77777777" w:rsidTr="00D76B0C">
        <w:tc>
          <w:tcPr>
            <w:tcW w:w="3402" w:type="dxa"/>
          </w:tcPr>
          <w:p w14:paraId="794CCDD4" w14:textId="77777777" w:rsidR="00306791" w:rsidRPr="00CA3C21" w:rsidRDefault="00306791" w:rsidP="00306791">
            <w:pPr>
              <w:ind w:left="173" w:hanging="245"/>
              <w:rPr>
                <w:rFonts w:cs="Arial"/>
                <w:sz w:val="18"/>
                <w:szCs w:val="18"/>
                <w:lang w:val="en-GB"/>
              </w:rPr>
            </w:pPr>
          </w:p>
        </w:tc>
        <w:tc>
          <w:tcPr>
            <w:tcW w:w="1559" w:type="dxa"/>
            <w:tcBorders>
              <w:top w:val="single" w:sz="4" w:space="0" w:color="auto"/>
            </w:tcBorders>
            <w:shd w:val="clear" w:color="auto" w:fill="auto"/>
          </w:tcPr>
          <w:p w14:paraId="12812F76" w14:textId="77777777" w:rsidR="00306791" w:rsidRPr="00CA3C21" w:rsidRDefault="00306791" w:rsidP="00306791">
            <w:pPr>
              <w:pStyle w:val="Header"/>
              <w:ind w:right="-72"/>
              <w:jc w:val="right"/>
              <w:rPr>
                <w:rFonts w:cs="Arial"/>
                <w:sz w:val="18"/>
                <w:szCs w:val="18"/>
              </w:rPr>
            </w:pPr>
          </w:p>
        </w:tc>
        <w:tc>
          <w:tcPr>
            <w:tcW w:w="1512" w:type="dxa"/>
            <w:tcBorders>
              <w:top w:val="single" w:sz="4" w:space="0" w:color="auto"/>
            </w:tcBorders>
          </w:tcPr>
          <w:p w14:paraId="59BA4741" w14:textId="77777777" w:rsidR="00306791" w:rsidRPr="00CA3C21" w:rsidRDefault="00306791" w:rsidP="00306791">
            <w:pPr>
              <w:pStyle w:val="Header"/>
              <w:ind w:right="-72"/>
              <w:jc w:val="right"/>
              <w:rPr>
                <w:rFonts w:cs="Arial"/>
                <w:sz w:val="18"/>
                <w:szCs w:val="18"/>
              </w:rPr>
            </w:pPr>
          </w:p>
        </w:tc>
        <w:tc>
          <w:tcPr>
            <w:tcW w:w="1559" w:type="dxa"/>
            <w:tcBorders>
              <w:top w:val="single" w:sz="4" w:space="0" w:color="auto"/>
            </w:tcBorders>
            <w:shd w:val="clear" w:color="auto" w:fill="auto"/>
          </w:tcPr>
          <w:p w14:paraId="010675A6" w14:textId="198335F9" w:rsidR="00306791" w:rsidRPr="00CA3C21" w:rsidRDefault="00306791" w:rsidP="00306791">
            <w:pPr>
              <w:pStyle w:val="Header"/>
              <w:ind w:right="-72"/>
              <w:jc w:val="right"/>
              <w:rPr>
                <w:rFonts w:cs="Arial"/>
                <w:sz w:val="18"/>
                <w:szCs w:val="18"/>
              </w:rPr>
            </w:pPr>
          </w:p>
        </w:tc>
        <w:tc>
          <w:tcPr>
            <w:tcW w:w="1418" w:type="dxa"/>
            <w:tcBorders>
              <w:top w:val="single" w:sz="4" w:space="0" w:color="auto"/>
            </w:tcBorders>
            <w:shd w:val="clear" w:color="auto" w:fill="auto"/>
          </w:tcPr>
          <w:p w14:paraId="6FDC021F" w14:textId="77777777" w:rsidR="00306791" w:rsidRPr="00CA3C21" w:rsidRDefault="00306791" w:rsidP="00306791">
            <w:pPr>
              <w:pStyle w:val="Header"/>
              <w:ind w:right="-72"/>
              <w:jc w:val="right"/>
              <w:rPr>
                <w:rFonts w:cs="Arial"/>
                <w:sz w:val="18"/>
                <w:szCs w:val="18"/>
              </w:rPr>
            </w:pPr>
          </w:p>
        </w:tc>
      </w:tr>
      <w:tr w:rsidR="00306791" w:rsidRPr="00CA3C21" w14:paraId="614F0F82" w14:textId="77777777" w:rsidTr="008709C7">
        <w:tc>
          <w:tcPr>
            <w:tcW w:w="3402" w:type="dxa"/>
          </w:tcPr>
          <w:p w14:paraId="4BB392BE" w14:textId="35E124D9" w:rsidR="00306791" w:rsidRPr="00CA3C21" w:rsidRDefault="00306791" w:rsidP="00306791">
            <w:pPr>
              <w:ind w:left="173" w:hanging="245"/>
              <w:rPr>
                <w:rFonts w:cs="Arial"/>
                <w:sz w:val="18"/>
                <w:szCs w:val="18"/>
                <w:lang w:val="en-GB"/>
              </w:rPr>
            </w:pPr>
            <w:proofErr w:type="gramStart"/>
            <w:r w:rsidRPr="00CA3C21">
              <w:rPr>
                <w:rFonts w:cs="Arial"/>
                <w:sz w:val="18"/>
                <w:szCs w:val="18"/>
                <w:lang w:val="en-GB"/>
              </w:rPr>
              <w:t>At</w:t>
            </w:r>
            <w:proofErr w:type="gramEnd"/>
            <w:r w:rsidRPr="00CA3C21">
              <w:rPr>
                <w:rFonts w:cs="Arial"/>
                <w:sz w:val="18"/>
                <w:szCs w:val="18"/>
                <w:lang w:val="en-GB"/>
              </w:rPr>
              <w:t xml:space="preserve"> 31 December </w:t>
            </w:r>
            <w:r w:rsidRPr="00395CA0">
              <w:rPr>
                <w:rFonts w:cs="Arial"/>
                <w:sz w:val="18"/>
                <w:szCs w:val="18"/>
                <w:lang w:val="en-GB"/>
              </w:rPr>
              <w:t>2021</w:t>
            </w:r>
          </w:p>
        </w:tc>
        <w:tc>
          <w:tcPr>
            <w:tcW w:w="1559" w:type="dxa"/>
            <w:shd w:val="clear" w:color="auto" w:fill="auto"/>
          </w:tcPr>
          <w:p w14:paraId="43116CF9" w14:textId="2F7FDCE1" w:rsidR="00306791" w:rsidRPr="00CA3C21" w:rsidRDefault="00306791" w:rsidP="00306791">
            <w:pPr>
              <w:ind w:right="-72"/>
              <w:jc w:val="right"/>
              <w:rPr>
                <w:rFonts w:cs="Arial"/>
                <w:sz w:val="18"/>
                <w:szCs w:val="18"/>
              </w:rPr>
            </w:pPr>
            <w:r w:rsidRPr="00D76B0C">
              <w:rPr>
                <w:rFonts w:cs="Arial"/>
                <w:sz w:val="18"/>
                <w:szCs w:val="18"/>
              </w:rPr>
              <w:t>(1,022,779)</w:t>
            </w:r>
          </w:p>
        </w:tc>
        <w:tc>
          <w:tcPr>
            <w:tcW w:w="1512" w:type="dxa"/>
          </w:tcPr>
          <w:p w14:paraId="41D0F223" w14:textId="355E56BD" w:rsidR="00306791" w:rsidRPr="00CA3C21" w:rsidRDefault="00306791" w:rsidP="00306791">
            <w:pPr>
              <w:ind w:right="-72"/>
              <w:jc w:val="right"/>
              <w:rPr>
                <w:rFonts w:cs="Arial"/>
                <w:sz w:val="18"/>
                <w:szCs w:val="18"/>
              </w:rPr>
            </w:pPr>
            <w:r w:rsidRPr="00D76B0C">
              <w:rPr>
                <w:rFonts w:cs="Arial"/>
                <w:sz w:val="18"/>
                <w:szCs w:val="18"/>
              </w:rPr>
              <w:t>(173,267)</w:t>
            </w:r>
          </w:p>
        </w:tc>
        <w:tc>
          <w:tcPr>
            <w:tcW w:w="1559" w:type="dxa"/>
            <w:shd w:val="clear" w:color="auto" w:fill="auto"/>
          </w:tcPr>
          <w:p w14:paraId="0E8E6028" w14:textId="48FC26E6" w:rsidR="00306791" w:rsidRPr="00CA3C21" w:rsidRDefault="00306791" w:rsidP="00306791">
            <w:pPr>
              <w:ind w:right="-72"/>
              <w:jc w:val="right"/>
              <w:rPr>
                <w:rFonts w:cs="Arial"/>
                <w:sz w:val="18"/>
                <w:szCs w:val="18"/>
              </w:rPr>
            </w:pPr>
            <w:r w:rsidRPr="00D76B0C">
              <w:rPr>
                <w:rFonts w:cs="Arial"/>
                <w:sz w:val="18"/>
                <w:szCs w:val="18"/>
              </w:rPr>
              <w:t>(5,670,029)</w:t>
            </w:r>
          </w:p>
        </w:tc>
        <w:tc>
          <w:tcPr>
            <w:tcW w:w="1418" w:type="dxa"/>
            <w:shd w:val="clear" w:color="auto" w:fill="auto"/>
          </w:tcPr>
          <w:p w14:paraId="070B8DE4" w14:textId="543A1641" w:rsidR="00306791" w:rsidRPr="00CA3C21" w:rsidRDefault="00306791" w:rsidP="00306791">
            <w:pPr>
              <w:ind w:right="-72"/>
              <w:jc w:val="right"/>
              <w:rPr>
                <w:rFonts w:cs="Arial"/>
                <w:sz w:val="18"/>
                <w:szCs w:val="18"/>
              </w:rPr>
            </w:pPr>
            <w:r w:rsidRPr="00D76B0C">
              <w:rPr>
                <w:rFonts w:cs="Arial"/>
                <w:sz w:val="18"/>
                <w:szCs w:val="18"/>
              </w:rPr>
              <w:t>(6,866,075)</w:t>
            </w:r>
          </w:p>
        </w:tc>
      </w:tr>
      <w:tr w:rsidR="00306791" w:rsidRPr="00CA3C21" w14:paraId="442AA1F2" w14:textId="77777777" w:rsidTr="002F460E">
        <w:tc>
          <w:tcPr>
            <w:tcW w:w="3402" w:type="dxa"/>
            <w:hideMark/>
          </w:tcPr>
          <w:p w14:paraId="3112EA75" w14:textId="77777777" w:rsidR="00306791" w:rsidRPr="00CA3C21" w:rsidRDefault="00306791" w:rsidP="00306791">
            <w:pPr>
              <w:ind w:left="173" w:hanging="245"/>
              <w:rPr>
                <w:rFonts w:cs="Arial"/>
                <w:sz w:val="18"/>
                <w:szCs w:val="18"/>
                <w:lang w:val="en-GB"/>
              </w:rPr>
            </w:pPr>
          </w:p>
        </w:tc>
        <w:tc>
          <w:tcPr>
            <w:tcW w:w="1559" w:type="dxa"/>
            <w:tcBorders>
              <w:top w:val="single" w:sz="4" w:space="0" w:color="auto"/>
            </w:tcBorders>
            <w:shd w:val="clear" w:color="auto" w:fill="FAFAFA"/>
            <w:vAlign w:val="bottom"/>
          </w:tcPr>
          <w:p w14:paraId="3DB96A7D" w14:textId="77777777" w:rsidR="00306791" w:rsidRPr="00CA3C21" w:rsidRDefault="00306791" w:rsidP="00306791">
            <w:pPr>
              <w:ind w:right="-72"/>
              <w:jc w:val="right"/>
              <w:rPr>
                <w:rFonts w:cs="Arial"/>
                <w:sz w:val="18"/>
                <w:szCs w:val="18"/>
              </w:rPr>
            </w:pPr>
          </w:p>
        </w:tc>
        <w:tc>
          <w:tcPr>
            <w:tcW w:w="1512" w:type="dxa"/>
            <w:tcBorders>
              <w:top w:val="single" w:sz="4" w:space="0" w:color="auto"/>
            </w:tcBorders>
            <w:shd w:val="clear" w:color="auto" w:fill="FAFAFA"/>
            <w:vAlign w:val="bottom"/>
          </w:tcPr>
          <w:p w14:paraId="1DFCD343" w14:textId="77777777" w:rsidR="00306791" w:rsidRPr="00CA3C21" w:rsidRDefault="00306791" w:rsidP="00306791">
            <w:pPr>
              <w:ind w:right="-72"/>
              <w:jc w:val="right"/>
              <w:rPr>
                <w:rFonts w:cs="Arial"/>
                <w:sz w:val="18"/>
                <w:szCs w:val="18"/>
              </w:rPr>
            </w:pPr>
          </w:p>
        </w:tc>
        <w:tc>
          <w:tcPr>
            <w:tcW w:w="1559" w:type="dxa"/>
            <w:tcBorders>
              <w:top w:val="single" w:sz="4" w:space="0" w:color="auto"/>
            </w:tcBorders>
            <w:shd w:val="clear" w:color="auto" w:fill="FAFAFA"/>
            <w:vAlign w:val="bottom"/>
          </w:tcPr>
          <w:p w14:paraId="0D370B0A" w14:textId="07E6028F" w:rsidR="00306791" w:rsidRPr="00CA3C21" w:rsidRDefault="00306791" w:rsidP="00306791">
            <w:pPr>
              <w:ind w:right="-72"/>
              <w:jc w:val="right"/>
              <w:rPr>
                <w:rFonts w:cs="Arial"/>
                <w:sz w:val="18"/>
                <w:szCs w:val="18"/>
              </w:rPr>
            </w:pPr>
          </w:p>
        </w:tc>
        <w:tc>
          <w:tcPr>
            <w:tcW w:w="1418" w:type="dxa"/>
            <w:tcBorders>
              <w:top w:val="single" w:sz="4" w:space="0" w:color="auto"/>
            </w:tcBorders>
            <w:shd w:val="clear" w:color="auto" w:fill="FAFAFA"/>
          </w:tcPr>
          <w:p w14:paraId="13AF3901" w14:textId="77777777" w:rsidR="00306791" w:rsidRPr="00CA3C21" w:rsidRDefault="00306791" w:rsidP="00306791">
            <w:pPr>
              <w:ind w:right="-72"/>
              <w:jc w:val="right"/>
              <w:rPr>
                <w:rFonts w:cs="Arial"/>
                <w:sz w:val="18"/>
                <w:szCs w:val="18"/>
              </w:rPr>
            </w:pPr>
          </w:p>
        </w:tc>
      </w:tr>
      <w:tr w:rsidR="00306791" w:rsidRPr="00CA3C21" w14:paraId="04A6BB32" w14:textId="77777777" w:rsidTr="008709C7">
        <w:tc>
          <w:tcPr>
            <w:tcW w:w="3402" w:type="dxa"/>
          </w:tcPr>
          <w:p w14:paraId="32939ECD" w14:textId="54D87AB2" w:rsidR="00306791" w:rsidRPr="00CA3C21" w:rsidRDefault="00306791" w:rsidP="00306791">
            <w:pPr>
              <w:ind w:left="173" w:hanging="245"/>
              <w:rPr>
                <w:rFonts w:cs="Arial"/>
                <w:sz w:val="18"/>
                <w:szCs w:val="18"/>
                <w:lang w:val="en-GB"/>
              </w:rPr>
            </w:pPr>
            <w:proofErr w:type="gramStart"/>
            <w:r w:rsidRPr="00CA3C21">
              <w:rPr>
                <w:rFonts w:cs="Arial"/>
                <w:sz w:val="18"/>
                <w:szCs w:val="18"/>
                <w:lang w:val="en-GB"/>
              </w:rPr>
              <w:t>At</w:t>
            </w:r>
            <w:proofErr w:type="gramEnd"/>
            <w:r w:rsidRPr="00CA3C21">
              <w:rPr>
                <w:rFonts w:cs="Arial"/>
                <w:sz w:val="18"/>
                <w:szCs w:val="18"/>
                <w:lang w:val="en-GB"/>
              </w:rPr>
              <w:t xml:space="preserve"> 1 January </w:t>
            </w:r>
            <w:r w:rsidRPr="00395CA0">
              <w:rPr>
                <w:rFonts w:cs="Arial"/>
                <w:sz w:val="18"/>
                <w:szCs w:val="18"/>
                <w:lang w:val="en-GB"/>
              </w:rPr>
              <w:t>2022</w:t>
            </w:r>
          </w:p>
        </w:tc>
        <w:tc>
          <w:tcPr>
            <w:tcW w:w="1559" w:type="dxa"/>
            <w:shd w:val="clear" w:color="auto" w:fill="FAFAFA"/>
          </w:tcPr>
          <w:p w14:paraId="643FE8CD" w14:textId="1811A21D" w:rsidR="00306791" w:rsidRPr="00CA3C21" w:rsidRDefault="00306791" w:rsidP="00306791">
            <w:pPr>
              <w:ind w:right="-72"/>
              <w:jc w:val="right"/>
              <w:rPr>
                <w:rFonts w:cs="Arial"/>
                <w:sz w:val="18"/>
                <w:szCs w:val="18"/>
              </w:rPr>
            </w:pPr>
            <w:r w:rsidRPr="00D76B0C">
              <w:rPr>
                <w:rFonts w:cs="Arial"/>
                <w:sz w:val="18"/>
                <w:szCs w:val="18"/>
              </w:rPr>
              <w:t>(1,022,779)</w:t>
            </w:r>
          </w:p>
        </w:tc>
        <w:tc>
          <w:tcPr>
            <w:tcW w:w="1512" w:type="dxa"/>
            <w:shd w:val="clear" w:color="auto" w:fill="FAFAFA"/>
          </w:tcPr>
          <w:p w14:paraId="72B4385F" w14:textId="7784E6D5" w:rsidR="00306791" w:rsidRPr="00CA3C21" w:rsidRDefault="00306791" w:rsidP="00306791">
            <w:pPr>
              <w:ind w:right="-72"/>
              <w:jc w:val="right"/>
              <w:rPr>
                <w:rFonts w:cs="Arial"/>
                <w:sz w:val="18"/>
                <w:szCs w:val="18"/>
              </w:rPr>
            </w:pPr>
            <w:r w:rsidRPr="00D76B0C">
              <w:rPr>
                <w:rFonts w:cs="Arial"/>
                <w:sz w:val="18"/>
                <w:szCs w:val="18"/>
              </w:rPr>
              <w:t>(173,267)</w:t>
            </w:r>
          </w:p>
        </w:tc>
        <w:tc>
          <w:tcPr>
            <w:tcW w:w="1559" w:type="dxa"/>
            <w:shd w:val="clear" w:color="auto" w:fill="FAFAFA"/>
          </w:tcPr>
          <w:p w14:paraId="02D2E182" w14:textId="40987157" w:rsidR="00306791" w:rsidRPr="00CA3C21" w:rsidRDefault="00306791" w:rsidP="00306791">
            <w:pPr>
              <w:ind w:right="-72"/>
              <w:jc w:val="right"/>
              <w:rPr>
                <w:rFonts w:cs="Arial"/>
                <w:sz w:val="18"/>
                <w:szCs w:val="18"/>
              </w:rPr>
            </w:pPr>
            <w:r w:rsidRPr="00D76B0C">
              <w:rPr>
                <w:rFonts w:cs="Arial"/>
                <w:sz w:val="18"/>
                <w:szCs w:val="18"/>
              </w:rPr>
              <w:t>(5,670,029)</w:t>
            </w:r>
          </w:p>
        </w:tc>
        <w:tc>
          <w:tcPr>
            <w:tcW w:w="1418" w:type="dxa"/>
            <w:shd w:val="clear" w:color="auto" w:fill="FAFAFA"/>
          </w:tcPr>
          <w:p w14:paraId="6F21F451" w14:textId="3340E91A" w:rsidR="00306791" w:rsidRPr="00CA3C21" w:rsidRDefault="00306791" w:rsidP="00306791">
            <w:pPr>
              <w:ind w:right="-72"/>
              <w:jc w:val="right"/>
              <w:rPr>
                <w:rFonts w:cs="Arial"/>
                <w:sz w:val="18"/>
                <w:szCs w:val="18"/>
              </w:rPr>
            </w:pPr>
            <w:r w:rsidRPr="00D76B0C">
              <w:rPr>
                <w:rFonts w:cs="Arial"/>
                <w:sz w:val="18"/>
                <w:szCs w:val="18"/>
              </w:rPr>
              <w:t>(6,866,075)</w:t>
            </w:r>
          </w:p>
        </w:tc>
      </w:tr>
      <w:tr w:rsidR="00306791" w:rsidRPr="00CA3C21" w14:paraId="375DE4DE" w14:textId="77777777" w:rsidTr="002F460E">
        <w:tc>
          <w:tcPr>
            <w:tcW w:w="3402" w:type="dxa"/>
          </w:tcPr>
          <w:p w14:paraId="0B6829A2" w14:textId="766D74BB" w:rsidR="00306791" w:rsidRPr="00CA3C21" w:rsidRDefault="00306791" w:rsidP="00306791">
            <w:pPr>
              <w:ind w:left="173" w:hanging="245"/>
              <w:rPr>
                <w:rFonts w:cs="Arial"/>
                <w:sz w:val="18"/>
                <w:szCs w:val="18"/>
                <w:lang w:val="en-GB"/>
              </w:rPr>
            </w:pPr>
            <w:r w:rsidRPr="00B60ED0">
              <w:rPr>
                <w:rFonts w:cs="Arial"/>
                <w:sz w:val="18"/>
                <w:szCs w:val="18"/>
                <w:lang w:val="en-GB"/>
              </w:rPr>
              <w:t>Charged/(credited)</w:t>
            </w:r>
            <w:r w:rsidRPr="00CA3C21">
              <w:rPr>
                <w:rFonts w:cs="Arial"/>
                <w:sz w:val="18"/>
                <w:szCs w:val="18"/>
                <w:lang w:val="en-GB"/>
              </w:rPr>
              <w:t xml:space="preserve"> to profit or loss</w:t>
            </w:r>
          </w:p>
        </w:tc>
        <w:tc>
          <w:tcPr>
            <w:tcW w:w="1559" w:type="dxa"/>
            <w:tcBorders>
              <w:bottom w:val="single" w:sz="4" w:space="0" w:color="auto"/>
            </w:tcBorders>
            <w:shd w:val="clear" w:color="auto" w:fill="FAFAFA"/>
          </w:tcPr>
          <w:p w14:paraId="3611F5BB" w14:textId="06D61869" w:rsidR="00306791" w:rsidRPr="00CA3C21" w:rsidRDefault="000E0530" w:rsidP="00306791">
            <w:pPr>
              <w:ind w:right="-72"/>
              <w:jc w:val="right"/>
              <w:rPr>
                <w:rFonts w:cs="Arial"/>
                <w:sz w:val="18"/>
                <w:szCs w:val="18"/>
              </w:rPr>
            </w:pPr>
            <w:r w:rsidRPr="000E0530">
              <w:rPr>
                <w:rFonts w:cs="Arial"/>
                <w:sz w:val="18"/>
                <w:szCs w:val="18"/>
              </w:rPr>
              <w:t>(330,221)</w:t>
            </w:r>
          </w:p>
        </w:tc>
        <w:tc>
          <w:tcPr>
            <w:tcW w:w="1512" w:type="dxa"/>
            <w:tcBorders>
              <w:bottom w:val="single" w:sz="4" w:space="0" w:color="auto"/>
            </w:tcBorders>
            <w:shd w:val="clear" w:color="auto" w:fill="FAFAFA"/>
          </w:tcPr>
          <w:p w14:paraId="61B09A8A" w14:textId="37A16405" w:rsidR="00306791" w:rsidRPr="00CA3C21" w:rsidRDefault="000E0530" w:rsidP="00306791">
            <w:pPr>
              <w:ind w:right="-72"/>
              <w:jc w:val="right"/>
              <w:rPr>
                <w:rFonts w:cs="Arial"/>
                <w:sz w:val="18"/>
                <w:szCs w:val="18"/>
              </w:rPr>
            </w:pPr>
            <w:r w:rsidRPr="000E0530">
              <w:rPr>
                <w:rFonts w:cs="Arial"/>
                <w:sz w:val="18"/>
                <w:szCs w:val="18"/>
              </w:rPr>
              <w:t>(2,192,441)</w:t>
            </w:r>
          </w:p>
        </w:tc>
        <w:tc>
          <w:tcPr>
            <w:tcW w:w="1559" w:type="dxa"/>
            <w:tcBorders>
              <w:bottom w:val="single" w:sz="4" w:space="0" w:color="auto"/>
            </w:tcBorders>
            <w:shd w:val="clear" w:color="auto" w:fill="FAFAFA"/>
          </w:tcPr>
          <w:p w14:paraId="6A0CE484" w14:textId="103A104D" w:rsidR="00306791" w:rsidRPr="00CA3C21" w:rsidRDefault="000E0530" w:rsidP="00306791">
            <w:pPr>
              <w:ind w:right="-72"/>
              <w:jc w:val="right"/>
              <w:rPr>
                <w:rFonts w:cs="Arial"/>
                <w:sz w:val="18"/>
                <w:szCs w:val="18"/>
              </w:rPr>
            </w:pPr>
            <w:r w:rsidRPr="000E0530">
              <w:rPr>
                <w:rFonts w:cs="Arial"/>
                <w:sz w:val="18"/>
                <w:szCs w:val="18"/>
              </w:rPr>
              <w:t>5,670,029</w:t>
            </w:r>
          </w:p>
        </w:tc>
        <w:tc>
          <w:tcPr>
            <w:tcW w:w="1418" w:type="dxa"/>
            <w:tcBorders>
              <w:bottom w:val="single" w:sz="4" w:space="0" w:color="auto"/>
            </w:tcBorders>
            <w:shd w:val="clear" w:color="auto" w:fill="FAFAFA"/>
          </w:tcPr>
          <w:p w14:paraId="0BA79724" w14:textId="443D5950" w:rsidR="00306791" w:rsidRPr="00CA3C21" w:rsidRDefault="000E0530" w:rsidP="00306791">
            <w:pPr>
              <w:ind w:right="-72"/>
              <w:jc w:val="right"/>
              <w:rPr>
                <w:rFonts w:cs="Arial"/>
                <w:sz w:val="18"/>
                <w:szCs w:val="18"/>
              </w:rPr>
            </w:pPr>
            <w:r w:rsidRPr="000E0530">
              <w:rPr>
                <w:rFonts w:cs="Arial"/>
                <w:sz w:val="18"/>
                <w:szCs w:val="18"/>
              </w:rPr>
              <w:t>3,147,367</w:t>
            </w:r>
          </w:p>
        </w:tc>
      </w:tr>
      <w:tr w:rsidR="00306791" w:rsidRPr="00CA3C21" w14:paraId="486B7DCE" w14:textId="77777777" w:rsidTr="00D76B0C">
        <w:tc>
          <w:tcPr>
            <w:tcW w:w="3402" w:type="dxa"/>
          </w:tcPr>
          <w:p w14:paraId="2821F99C" w14:textId="77777777" w:rsidR="00306791" w:rsidRPr="00CA3C21" w:rsidRDefault="00306791" w:rsidP="00306791">
            <w:pPr>
              <w:ind w:left="173" w:hanging="245"/>
              <w:rPr>
                <w:rFonts w:cs="Arial"/>
                <w:sz w:val="18"/>
                <w:szCs w:val="18"/>
                <w:lang w:val="en-GB"/>
              </w:rPr>
            </w:pPr>
          </w:p>
        </w:tc>
        <w:tc>
          <w:tcPr>
            <w:tcW w:w="1559" w:type="dxa"/>
            <w:tcBorders>
              <w:top w:val="single" w:sz="4" w:space="0" w:color="auto"/>
            </w:tcBorders>
            <w:shd w:val="clear" w:color="auto" w:fill="FAFAFA"/>
          </w:tcPr>
          <w:p w14:paraId="3A718ACC" w14:textId="77777777" w:rsidR="00306791" w:rsidRPr="00CA3C21" w:rsidRDefault="00306791" w:rsidP="00306791">
            <w:pPr>
              <w:pStyle w:val="Header"/>
              <w:ind w:right="-72"/>
              <w:jc w:val="right"/>
              <w:rPr>
                <w:rFonts w:cs="Arial"/>
                <w:sz w:val="18"/>
                <w:szCs w:val="18"/>
              </w:rPr>
            </w:pPr>
          </w:p>
        </w:tc>
        <w:tc>
          <w:tcPr>
            <w:tcW w:w="1512" w:type="dxa"/>
            <w:tcBorders>
              <w:top w:val="single" w:sz="4" w:space="0" w:color="auto"/>
            </w:tcBorders>
            <w:shd w:val="clear" w:color="auto" w:fill="FAFAFA"/>
          </w:tcPr>
          <w:p w14:paraId="6DDE9EF1" w14:textId="77777777" w:rsidR="00306791" w:rsidRPr="00CA3C21" w:rsidRDefault="00306791" w:rsidP="00306791">
            <w:pPr>
              <w:pStyle w:val="Header"/>
              <w:ind w:right="-72"/>
              <w:jc w:val="right"/>
              <w:rPr>
                <w:rFonts w:cs="Arial"/>
                <w:sz w:val="18"/>
                <w:szCs w:val="18"/>
              </w:rPr>
            </w:pPr>
          </w:p>
        </w:tc>
        <w:tc>
          <w:tcPr>
            <w:tcW w:w="1559" w:type="dxa"/>
            <w:tcBorders>
              <w:top w:val="single" w:sz="4" w:space="0" w:color="auto"/>
            </w:tcBorders>
            <w:shd w:val="clear" w:color="auto" w:fill="FAFAFA"/>
          </w:tcPr>
          <w:p w14:paraId="30E685A2" w14:textId="4F2587FC" w:rsidR="00306791" w:rsidRPr="00CA3C21" w:rsidRDefault="00306791" w:rsidP="00306791">
            <w:pPr>
              <w:pStyle w:val="Header"/>
              <w:ind w:right="-72"/>
              <w:jc w:val="right"/>
              <w:rPr>
                <w:rFonts w:cs="Arial"/>
                <w:sz w:val="18"/>
                <w:szCs w:val="18"/>
              </w:rPr>
            </w:pPr>
          </w:p>
        </w:tc>
        <w:tc>
          <w:tcPr>
            <w:tcW w:w="1418" w:type="dxa"/>
            <w:tcBorders>
              <w:top w:val="single" w:sz="4" w:space="0" w:color="auto"/>
            </w:tcBorders>
            <w:shd w:val="clear" w:color="auto" w:fill="FAFAFA"/>
          </w:tcPr>
          <w:p w14:paraId="16A1634F" w14:textId="77777777" w:rsidR="00306791" w:rsidRPr="00CA3C21" w:rsidRDefault="00306791" w:rsidP="00306791">
            <w:pPr>
              <w:pStyle w:val="Header"/>
              <w:ind w:right="-72"/>
              <w:jc w:val="right"/>
              <w:rPr>
                <w:rFonts w:cs="Arial"/>
                <w:sz w:val="18"/>
                <w:szCs w:val="18"/>
              </w:rPr>
            </w:pPr>
          </w:p>
        </w:tc>
      </w:tr>
      <w:tr w:rsidR="00306791" w:rsidRPr="00CA3C21" w14:paraId="5B5EB4BF" w14:textId="77777777" w:rsidTr="002F460E">
        <w:tc>
          <w:tcPr>
            <w:tcW w:w="3402" w:type="dxa"/>
          </w:tcPr>
          <w:p w14:paraId="5EC612D6" w14:textId="4DD6AE1C" w:rsidR="00306791" w:rsidRPr="00CA3C21" w:rsidRDefault="00306791" w:rsidP="00306791">
            <w:pPr>
              <w:ind w:left="173" w:hanging="245"/>
              <w:rPr>
                <w:rFonts w:cs="Arial"/>
                <w:sz w:val="18"/>
                <w:szCs w:val="18"/>
                <w:lang w:val="en-GB"/>
              </w:rPr>
            </w:pPr>
            <w:proofErr w:type="gramStart"/>
            <w:r w:rsidRPr="00CA3C21">
              <w:rPr>
                <w:rFonts w:cs="Arial"/>
                <w:sz w:val="18"/>
                <w:szCs w:val="18"/>
                <w:lang w:val="en-GB"/>
              </w:rPr>
              <w:t>At</w:t>
            </w:r>
            <w:proofErr w:type="gramEnd"/>
            <w:r w:rsidRPr="00CA3C21">
              <w:rPr>
                <w:rFonts w:cs="Arial"/>
                <w:sz w:val="18"/>
                <w:szCs w:val="18"/>
                <w:lang w:val="en-GB"/>
              </w:rPr>
              <w:t xml:space="preserve"> 31 December </w:t>
            </w:r>
            <w:r w:rsidRPr="00395CA0">
              <w:rPr>
                <w:rFonts w:cs="Arial"/>
                <w:sz w:val="18"/>
                <w:szCs w:val="18"/>
                <w:lang w:val="en-GB"/>
              </w:rPr>
              <w:t>2022</w:t>
            </w:r>
          </w:p>
        </w:tc>
        <w:tc>
          <w:tcPr>
            <w:tcW w:w="1559" w:type="dxa"/>
            <w:tcBorders>
              <w:bottom w:val="single" w:sz="4" w:space="0" w:color="auto"/>
            </w:tcBorders>
            <w:shd w:val="clear" w:color="auto" w:fill="FAFAFA"/>
          </w:tcPr>
          <w:p w14:paraId="6FCD9520" w14:textId="5BEA899E" w:rsidR="00306791" w:rsidRPr="00CA3C21" w:rsidRDefault="000E0530" w:rsidP="00306791">
            <w:pPr>
              <w:ind w:right="-72"/>
              <w:jc w:val="right"/>
              <w:rPr>
                <w:rFonts w:cs="Arial"/>
                <w:sz w:val="18"/>
                <w:szCs w:val="18"/>
              </w:rPr>
            </w:pPr>
            <w:r w:rsidRPr="000E0530">
              <w:rPr>
                <w:rFonts w:cs="Arial"/>
                <w:sz w:val="18"/>
                <w:szCs w:val="18"/>
              </w:rPr>
              <w:t>(1,353,000)</w:t>
            </w:r>
          </w:p>
        </w:tc>
        <w:tc>
          <w:tcPr>
            <w:tcW w:w="1512" w:type="dxa"/>
            <w:tcBorders>
              <w:bottom w:val="single" w:sz="4" w:space="0" w:color="auto"/>
            </w:tcBorders>
            <w:shd w:val="clear" w:color="auto" w:fill="FAFAFA"/>
          </w:tcPr>
          <w:p w14:paraId="462CBB61" w14:textId="498B6C86" w:rsidR="00306791" w:rsidRPr="00CA3C21" w:rsidRDefault="000E0530" w:rsidP="00306791">
            <w:pPr>
              <w:ind w:right="-72"/>
              <w:jc w:val="right"/>
              <w:rPr>
                <w:rFonts w:cs="Arial"/>
                <w:sz w:val="18"/>
                <w:szCs w:val="18"/>
              </w:rPr>
            </w:pPr>
            <w:r w:rsidRPr="000E0530">
              <w:rPr>
                <w:rFonts w:cs="Arial"/>
                <w:sz w:val="18"/>
                <w:szCs w:val="18"/>
              </w:rPr>
              <w:t>(2,365,708)</w:t>
            </w:r>
          </w:p>
        </w:tc>
        <w:tc>
          <w:tcPr>
            <w:tcW w:w="1559" w:type="dxa"/>
            <w:tcBorders>
              <w:bottom w:val="single" w:sz="4" w:space="0" w:color="auto"/>
            </w:tcBorders>
            <w:shd w:val="clear" w:color="auto" w:fill="FAFAFA"/>
          </w:tcPr>
          <w:p w14:paraId="3CDED05B" w14:textId="04CF273A" w:rsidR="00306791" w:rsidRPr="00CA3C21" w:rsidRDefault="000E0530" w:rsidP="00306791">
            <w:pPr>
              <w:ind w:right="-72"/>
              <w:jc w:val="right"/>
              <w:rPr>
                <w:rFonts w:cs="Arial"/>
                <w:sz w:val="18"/>
                <w:szCs w:val="18"/>
              </w:rPr>
            </w:pPr>
            <w:r>
              <w:rPr>
                <w:rFonts w:cs="Arial"/>
                <w:sz w:val="18"/>
                <w:szCs w:val="18"/>
              </w:rPr>
              <w:t>-</w:t>
            </w:r>
          </w:p>
        </w:tc>
        <w:tc>
          <w:tcPr>
            <w:tcW w:w="1418" w:type="dxa"/>
            <w:tcBorders>
              <w:bottom w:val="single" w:sz="4" w:space="0" w:color="auto"/>
            </w:tcBorders>
            <w:shd w:val="clear" w:color="auto" w:fill="FAFAFA"/>
          </w:tcPr>
          <w:p w14:paraId="4AEC03E8" w14:textId="5882F119" w:rsidR="00306791" w:rsidRPr="00CA3C21" w:rsidRDefault="000E0530" w:rsidP="00306791">
            <w:pPr>
              <w:ind w:right="-72"/>
              <w:jc w:val="right"/>
              <w:rPr>
                <w:rFonts w:cs="Arial"/>
                <w:sz w:val="18"/>
                <w:szCs w:val="18"/>
              </w:rPr>
            </w:pPr>
            <w:r w:rsidRPr="000E0530">
              <w:rPr>
                <w:rFonts w:cs="Arial"/>
                <w:sz w:val="18"/>
                <w:szCs w:val="18"/>
              </w:rPr>
              <w:t>(3,718,708)</w:t>
            </w:r>
          </w:p>
        </w:tc>
      </w:tr>
    </w:tbl>
    <w:p w14:paraId="5B48D894" w14:textId="77777777" w:rsidR="00825B55" w:rsidRPr="00CA3C21" w:rsidRDefault="00825B55">
      <w:pPr>
        <w:rPr>
          <w:rFonts w:cs="Arial"/>
          <w:sz w:val="18"/>
          <w:szCs w:val="18"/>
        </w:rPr>
      </w:pPr>
    </w:p>
    <w:p w14:paraId="14A993C3" w14:textId="77777777" w:rsidR="00CA3C21" w:rsidRPr="00CA3C21" w:rsidRDefault="00CA3C21">
      <w:pPr>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380B88" w:rsidRPr="00CA3C21" w14:paraId="4DC17129" w14:textId="77777777" w:rsidTr="00616013">
        <w:trPr>
          <w:trHeight w:val="386"/>
        </w:trPr>
        <w:tc>
          <w:tcPr>
            <w:tcW w:w="9461" w:type="dxa"/>
            <w:shd w:val="clear" w:color="auto" w:fill="FFA543"/>
            <w:vAlign w:val="center"/>
          </w:tcPr>
          <w:p w14:paraId="48966C31" w14:textId="6C76AAEC" w:rsidR="00380B88" w:rsidRPr="00CA3C21" w:rsidRDefault="00E4035D" w:rsidP="00616013">
            <w:pPr>
              <w:ind w:left="432" w:hanging="432"/>
              <w:rPr>
                <w:rFonts w:eastAsia="Arial Unicode MS" w:cs="Arial"/>
                <w:b/>
                <w:bCs/>
                <w:color w:val="FFFFFF"/>
                <w:sz w:val="18"/>
                <w:szCs w:val="18"/>
                <w:cs/>
                <w:lang w:val="en-GB"/>
              </w:rPr>
            </w:pPr>
            <w:r w:rsidRPr="00CA3C21">
              <w:rPr>
                <w:rFonts w:cs="Arial"/>
                <w:sz w:val="18"/>
                <w:szCs w:val="18"/>
              </w:rPr>
              <w:br w:type="page"/>
            </w:r>
            <w:r w:rsidR="00380B88" w:rsidRPr="00CA3C21">
              <w:rPr>
                <w:rFonts w:cs="Arial"/>
                <w:b/>
                <w:bCs/>
                <w:sz w:val="18"/>
                <w:szCs w:val="18"/>
                <w:lang w:val="en-GB"/>
              </w:rPr>
              <w:br w:type="page"/>
            </w:r>
            <w:r w:rsidR="00380B88" w:rsidRPr="00CA3C21">
              <w:rPr>
                <w:rFonts w:cs="Arial"/>
                <w:sz w:val="18"/>
                <w:szCs w:val="18"/>
              </w:rPr>
              <w:br w:type="page"/>
            </w:r>
            <w:r w:rsidR="00380B88" w:rsidRPr="00CA3C21">
              <w:rPr>
                <w:rFonts w:cs="Arial"/>
                <w:sz w:val="18"/>
                <w:szCs w:val="18"/>
              </w:rPr>
              <w:br w:type="page"/>
            </w:r>
            <w:r w:rsidR="00380B88" w:rsidRPr="00CA3C21">
              <w:rPr>
                <w:rFonts w:cs="Arial"/>
                <w:sz w:val="18"/>
                <w:szCs w:val="18"/>
                <w:lang w:val="en-GB"/>
              </w:rPr>
              <w:br w:type="page"/>
            </w:r>
            <w:r w:rsidR="00BF7C57" w:rsidRPr="00CA3C21">
              <w:rPr>
                <w:rFonts w:eastAsia="Arial Unicode MS" w:cs="Arial"/>
                <w:b/>
                <w:bCs/>
                <w:color w:val="FFFFFF"/>
                <w:sz w:val="18"/>
                <w:szCs w:val="18"/>
                <w:lang w:val="en-GB"/>
              </w:rPr>
              <w:t>2</w:t>
            </w:r>
            <w:r w:rsidR="009E64B4">
              <w:rPr>
                <w:rFonts w:eastAsia="Arial Unicode MS" w:cs="Arial"/>
                <w:b/>
                <w:bCs/>
                <w:color w:val="FFFFFF"/>
                <w:sz w:val="18"/>
                <w:szCs w:val="18"/>
                <w:lang w:val="en-GB"/>
              </w:rPr>
              <w:t>0</w:t>
            </w:r>
            <w:r w:rsidR="00380B88" w:rsidRPr="00CA3C21">
              <w:rPr>
                <w:rFonts w:eastAsia="Arial Unicode MS" w:cs="Arial"/>
                <w:b/>
                <w:bCs/>
                <w:color w:val="FFFFFF"/>
                <w:sz w:val="18"/>
                <w:szCs w:val="18"/>
                <w:lang w:val="en-GB"/>
              </w:rPr>
              <w:tab/>
              <w:t>Borrowings</w:t>
            </w:r>
          </w:p>
        </w:tc>
      </w:tr>
    </w:tbl>
    <w:p w14:paraId="111F182D" w14:textId="77777777" w:rsidR="00934111" w:rsidRPr="00CA3C21" w:rsidRDefault="00934111" w:rsidP="00380B88">
      <w:pPr>
        <w:rPr>
          <w:rFonts w:cs="Arial"/>
          <w:sz w:val="18"/>
          <w:szCs w:val="18"/>
        </w:rPr>
      </w:pPr>
    </w:p>
    <w:p w14:paraId="70EF277F" w14:textId="41F3A651" w:rsidR="00934111" w:rsidRDefault="00BF7C57" w:rsidP="00380B88">
      <w:pPr>
        <w:ind w:left="540" w:hanging="540"/>
        <w:rPr>
          <w:rFonts w:cs="Arial"/>
          <w:b/>
          <w:bCs/>
          <w:color w:val="CF4A02"/>
          <w:sz w:val="18"/>
          <w:szCs w:val="18"/>
        </w:rPr>
      </w:pPr>
      <w:r w:rsidRPr="00CA3C21">
        <w:rPr>
          <w:rFonts w:cs="Arial"/>
          <w:b/>
          <w:bCs/>
          <w:color w:val="CF4A02"/>
          <w:sz w:val="18"/>
          <w:szCs w:val="18"/>
          <w:lang w:val="en-GB"/>
        </w:rPr>
        <w:t>2</w:t>
      </w:r>
      <w:r w:rsidR="009E64B4">
        <w:rPr>
          <w:rFonts w:cs="Arial"/>
          <w:b/>
          <w:bCs/>
          <w:color w:val="CF4A02"/>
          <w:sz w:val="18"/>
          <w:szCs w:val="18"/>
          <w:lang w:val="en-GB"/>
        </w:rPr>
        <w:t>0</w:t>
      </w:r>
      <w:r w:rsidR="00934111" w:rsidRPr="00CA3C21">
        <w:rPr>
          <w:rFonts w:cs="Arial"/>
          <w:b/>
          <w:bCs/>
          <w:color w:val="CF4A02"/>
          <w:sz w:val="18"/>
          <w:szCs w:val="18"/>
        </w:rPr>
        <w:t>.</w:t>
      </w:r>
      <w:r w:rsidR="00981E2C" w:rsidRPr="00CA3C21">
        <w:rPr>
          <w:rFonts w:cs="Arial"/>
          <w:b/>
          <w:bCs/>
          <w:color w:val="CF4A02"/>
          <w:sz w:val="18"/>
          <w:szCs w:val="18"/>
          <w:lang w:val="en-GB"/>
        </w:rPr>
        <w:t>1</w:t>
      </w:r>
      <w:r w:rsidR="00934111" w:rsidRPr="00CA3C21">
        <w:rPr>
          <w:rFonts w:cs="Arial"/>
          <w:b/>
          <w:bCs/>
          <w:color w:val="CF4A02"/>
          <w:sz w:val="18"/>
          <w:szCs w:val="18"/>
          <w:cs/>
        </w:rPr>
        <w:tab/>
      </w:r>
      <w:r w:rsidR="002F460E" w:rsidRPr="002F460E">
        <w:rPr>
          <w:rFonts w:cs="Arial"/>
          <w:b/>
          <w:bCs/>
          <w:color w:val="CF4A02"/>
          <w:sz w:val="18"/>
          <w:szCs w:val="18"/>
        </w:rPr>
        <w:t xml:space="preserve">Bank overdrafts and </w:t>
      </w:r>
      <w:r w:rsidR="002F460E">
        <w:rPr>
          <w:rFonts w:cs="Arial"/>
          <w:b/>
          <w:bCs/>
          <w:color w:val="CF4A02"/>
          <w:sz w:val="18"/>
          <w:szCs w:val="18"/>
        </w:rPr>
        <w:t>s</w:t>
      </w:r>
      <w:r w:rsidR="00934111" w:rsidRPr="00CA3C21">
        <w:rPr>
          <w:rFonts w:cs="Arial"/>
          <w:b/>
          <w:bCs/>
          <w:color w:val="CF4A02"/>
          <w:sz w:val="18"/>
          <w:szCs w:val="18"/>
        </w:rPr>
        <w:t>hort-term loan</w:t>
      </w:r>
      <w:r w:rsidR="00457D51">
        <w:rPr>
          <w:rFonts w:cs="Browallia New"/>
          <w:b/>
          <w:bCs/>
          <w:color w:val="CF4A02"/>
          <w:sz w:val="18"/>
          <w:szCs w:val="22"/>
          <w:lang w:val="en-GB"/>
        </w:rPr>
        <w:t>s</w:t>
      </w:r>
      <w:r w:rsidR="00934111" w:rsidRPr="00CA3C21">
        <w:rPr>
          <w:rFonts w:cs="Arial"/>
          <w:b/>
          <w:bCs/>
          <w:color w:val="CF4A02"/>
          <w:sz w:val="18"/>
          <w:szCs w:val="18"/>
        </w:rPr>
        <w:t xml:space="preserve"> from financial institution</w:t>
      </w:r>
      <w:r w:rsidR="00457D51">
        <w:rPr>
          <w:rFonts w:cs="Arial"/>
          <w:b/>
          <w:bCs/>
          <w:color w:val="CF4A02"/>
          <w:sz w:val="18"/>
          <w:szCs w:val="18"/>
        </w:rPr>
        <w:t>s</w:t>
      </w:r>
    </w:p>
    <w:p w14:paraId="29E96457" w14:textId="79BB2F20" w:rsidR="002F460E" w:rsidRDefault="002F460E" w:rsidP="00380B88">
      <w:pPr>
        <w:ind w:left="540" w:hanging="540"/>
        <w:rPr>
          <w:rFonts w:cs="Arial"/>
          <w:b/>
          <w:bCs/>
          <w:color w:val="CF4A02"/>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2F460E" w:rsidRPr="00CA3C21" w14:paraId="3B4478B3" w14:textId="77777777" w:rsidTr="002F460E">
        <w:trPr>
          <w:cantSplit/>
        </w:trPr>
        <w:tc>
          <w:tcPr>
            <w:tcW w:w="4090" w:type="dxa"/>
            <w:vAlign w:val="bottom"/>
          </w:tcPr>
          <w:p w14:paraId="69485597" w14:textId="77777777" w:rsidR="002F460E" w:rsidRPr="00CA3C21" w:rsidRDefault="002F460E" w:rsidP="002F460E">
            <w:pPr>
              <w:ind w:left="527" w:right="-71"/>
              <w:jc w:val="thaiDistribute"/>
              <w:rPr>
                <w:rFonts w:cs="Arial"/>
                <w:b/>
                <w:bCs/>
                <w:sz w:val="18"/>
                <w:szCs w:val="18"/>
              </w:rPr>
            </w:pPr>
          </w:p>
        </w:tc>
        <w:tc>
          <w:tcPr>
            <w:tcW w:w="2736" w:type="dxa"/>
            <w:gridSpan w:val="2"/>
            <w:tcBorders>
              <w:top w:val="single" w:sz="4" w:space="0" w:color="auto"/>
              <w:bottom w:val="single" w:sz="4" w:space="0" w:color="auto"/>
            </w:tcBorders>
            <w:shd w:val="clear" w:color="auto" w:fill="auto"/>
            <w:vAlign w:val="center"/>
          </w:tcPr>
          <w:p w14:paraId="039772E6" w14:textId="5466312B" w:rsidR="002F460E" w:rsidRPr="00CA3C21" w:rsidRDefault="002F460E" w:rsidP="002F460E">
            <w:pPr>
              <w:ind w:right="-72"/>
              <w:jc w:val="center"/>
              <w:rPr>
                <w:rFonts w:cs="Arial"/>
                <w:b/>
                <w:bCs/>
                <w:spacing w:val="-4"/>
                <w:sz w:val="18"/>
                <w:szCs w:val="18"/>
                <w:lang w:val="en-GB"/>
              </w:rPr>
            </w:pPr>
            <w:r w:rsidRPr="00CA3C21">
              <w:rPr>
                <w:rFonts w:cs="Arial"/>
                <w:b/>
                <w:bCs/>
                <w:spacing w:val="-4"/>
                <w:sz w:val="18"/>
                <w:szCs w:val="18"/>
              </w:rPr>
              <w:t>Consolidated financial statements</w:t>
            </w:r>
          </w:p>
        </w:tc>
        <w:tc>
          <w:tcPr>
            <w:tcW w:w="2736" w:type="dxa"/>
            <w:gridSpan w:val="2"/>
            <w:tcBorders>
              <w:top w:val="single" w:sz="4" w:space="0" w:color="auto"/>
              <w:bottom w:val="single" w:sz="4" w:space="0" w:color="auto"/>
            </w:tcBorders>
            <w:shd w:val="clear" w:color="auto" w:fill="auto"/>
            <w:vAlign w:val="center"/>
          </w:tcPr>
          <w:p w14:paraId="6EEA0315" w14:textId="77777777" w:rsidR="002F460E" w:rsidRDefault="002F460E" w:rsidP="002F460E">
            <w:pPr>
              <w:ind w:right="-72"/>
              <w:jc w:val="center"/>
              <w:rPr>
                <w:rFonts w:cs="Arial"/>
                <w:b/>
                <w:bCs/>
                <w:spacing w:val="-4"/>
                <w:sz w:val="18"/>
                <w:szCs w:val="18"/>
              </w:rPr>
            </w:pPr>
            <w:r>
              <w:rPr>
                <w:rFonts w:cs="Arial"/>
                <w:b/>
                <w:bCs/>
                <w:spacing w:val="-4"/>
                <w:sz w:val="18"/>
                <w:szCs w:val="18"/>
              </w:rPr>
              <w:t>S</w:t>
            </w:r>
            <w:r w:rsidRPr="00CA3C21">
              <w:rPr>
                <w:rFonts w:cs="Arial"/>
                <w:b/>
                <w:bCs/>
                <w:spacing w:val="-4"/>
                <w:sz w:val="18"/>
                <w:szCs w:val="18"/>
              </w:rPr>
              <w:t xml:space="preserve">eparate financial </w:t>
            </w:r>
          </w:p>
          <w:p w14:paraId="17087A31" w14:textId="0B02364E" w:rsidR="002F460E" w:rsidRPr="00CA3C21" w:rsidRDefault="002F460E" w:rsidP="002F460E">
            <w:pPr>
              <w:ind w:right="-72"/>
              <w:jc w:val="center"/>
              <w:rPr>
                <w:rFonts w:cs="Arial"/>
                <w:b/>
                <w:bCs/>
                <w:spacing w:val="-4"/>
                <w:sz w:val="18"/>
                <w:szCs w:val="18"/>
                <w:lang w:val="en-GB"/>
              </w:rPr>
            </w:pPr>
            <w:r w:rsidRPr="00CA3C21">
              <w:rPr>
                <w:rFonts w:cs="Arial"/>
                <w:b/>
                <w:bCs/>
                <w:spacing w:val="-4"/>
                <w:sz w:val="18"/>
                <w:szCs w:val="18"/>
              </w:rPr>
              <w:t>statements</w:t>
            </w:r>
          </w:p>
        </w:tc>
      </w:tr>
      <w:tr w:rsidR="002F460E" w:rsidRPr="00CA3C21" w14:paraId="42346141" w14:textId="77777777" w:rsidTr="002F460E">
        <w:trPr>
          <w:cantSplit/>
        </w:trPr>
        <w:tc>
          <w:tcPr>
            <w:tcW w:w="4090" w:type="dxa"/>
            <w:vAlign w:val="bottom"/>
          </w:tcPr>
          <w:p w14:paraId="5FA1DB3B" w14:textId="77777777" w:rsidR="002F460E" w:rsidRPr="00CA3C21" w:rsidRDefault="002F460E" w:rsidP="002F460E">
            <w:pPr>
              <w:ind w:left="527" w:right="-71"/>
              <w:jc w:val="thaiDistribute"/>
              <w:rPr>
                <w:rFonts w:cs="Arial"/>
                <w:b/>
                <w:bCs/>
                <w:sz w:val="18"/>
                <w:szCs w:val="18"/>
              </w:rPr>
            </w:pPr>
          </w:p>
        </w:tc>
        <w:tc>
          <w:tcPr>
            <w:tcW w:w="1368" w:type="dxa"/>
            <w:tcBorders>
              <w:top w:val="single" w:sz="4" w:space="0" w:color="auto"/>
            </w:tcBorders>
            <w:vAlign w:val="center"/>
          </w:tcPr>
          <w:p w14:paraId="5F6460A4" w14:textId="680807DE" w:rsidR="002F460E" w:rsidRPr="00CA3C21" w:rsidRDefault="00395CA0" w:rsidP="002F460E">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28DC573C" w14:textId="14A1E82E" w:rsidR="002F460E" w:rsidRPr="00CA3C21" w:rsidRDefault="00395CA0" w:rsidP="002F460E">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280B629A" w14:textId="2D67518D" w:rsidR="002F460E" w:rsidRPr="00CA3C21" w:rsidRDefault="00395CA0" w:rsidP="002F460E">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57D28490" w14:textId="3070BD59" w:rsidR="002F460E" w:rsidRPr="00CA3C21" w:rsidRDefault="00395CA0" w:rsidP="002F460E">
            <w:pPr>
              <w:ind w:right="-72"/>
              <w:jc w:val="right"/>
              <w:rPr>
                <w:rFonts w:cs="Arial"/>
                <w:b/>
                <w:bCs/>
                <w:sz w:val="18"/>
                <w:szCs w:val="18"/>
              </w:rPr>
            </w:pPr>
            <w:r w:rsidRPr="00395CA0">
              <w:rPr>
                <w:rFonts w:cs="Arial"/>
                <w:b/>
                <w:bCs/>
                <w:sz w:val="18"/>
                <w:szCs w:val="18"/>
                <w:lang w:val="en-GB"/>
              </w:rPr>
              <w:t>2021</w:t>
            </w:r>
          </w:p>
        </w:tc>
      </w:tr>
      <w:tr w:rsidR="002F460E" w:rsidRPr="00CA3C21" w14:paraId="03469C7B" w14:textId="77777777" w:rsidTr="002F460E">
        <w:trPr>
          <w:cantSplit/>
        </w:trPr>
        <w:tc>
          <w:tcPr>
            <w:tcW w:w="4090" w:type="dxa"/>
            <w:vAlign w:val="bottom"/>
          </w:tcPr>
          <w:p w14:paraId="6E83C564" w14:textId="77777777" w:rsidR="002F460E" w:rsidRPr="00CA3C21" w:rsidRDefault="002F460E" w:rsidP="002F460E">
            <w:pPr>
              <w:ind w:left="527" w:right="-71"/>
              <w:jc w:val="thaiDistribute"/>
              <w:rPr>
                <w:rFonts w:cs="Arial"/>
                <w:b/>
                <w:bCs/>
                <w:sz w:val="18"/>
                <w:szCs w:val="18"/>
              </w:rPr>
            </w:pPr>
          </w:p>
        </w:tc>
        <w:tc>
          <w:tcPr>
            <w:tcW w:w="1368" w:type="dxa"/>
            <w:tcBorders>
              <w:bottom w:val="single" w:sz="4" w:space="0" w:color="auto"/>
            </w:tcBorders>
            <w:vAlign w:val="center"/>
            <w:hideMark/>
          </w:tcPr>
          <w:p w14:paraId="503871CE" w14:textId="77777777" w:rsidR="002F460E" w:rsidRPr="00CA3C21" w:rsidRDefault="002F460E" w:rsidP="002F460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2072DC01" w14:textId="77777777" w:rsidR="002F460E" w:rsidRPr="00CA3C21" w:rsidRDefault="002F460E" w:rsidP="002F460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716EE8FA" w14:textId="77777777" w:rsidR="002F460E" w:rsidRPr="00CA3C21" w:rsidRDefault="002F460E" w:rsidP="002F460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46ECBE20" w14:textId="77777777" w:rsidR="002F460E" w:rsidRPr="00CA3C21" w:rsidRDefault="002F460E" w:rsidP="002F460E">
            <w:pPr>
              <w:ind w:right="-72"/>
              <w:jc w:val="right"/>
              <w:rPr>
                <w:rFonts w:cs="Arial"/>
                <w:b/>
                <w:bCs/>
                <w:spacing w:val="-4"/>
                <w:sz w:val="18"/>
                <w:szCs w:val="18"/>
              </w:rPr>
            </w:pPr>
            <w:r w:rsidRPr="00CA3C21">
              <w:rPr>
                <w:rFonts w:cs="Arial"/>
                <w:b/>
                <w:bCs/>
                <w:spacing w:val="-4"/>
                <w:sz w:val="18"/>
                <w:szCs w:val="18"/>
              </w:rPr>
              <w:t>Baht</w:t>
            </w:r>
          </w:p>
        </w:tc>
      </w:tr>
      <w:tr w:rsidR="002F460E" w:rsidRPr="00CA3C21" w14:paraId="1E3145F8" w14:textId="77777777" w:rsidTr="002F460E">
        <w:trPr>
          <w:cantSplit/>
        </w:trPr>
        <w:tc>
          <w:tcPr>
            <w:tcW w:w="4090" w:type="dxa"/>
            <w:vAlign w:val="bottom"/>
          </w:tcPr>
          <w:p w14:paraId="46EDDFC4" w14:textId="77777777" w:rsidR="002F460E" w:rsidRPr="00CA3C21" w:rsidRDefault="002F460E" w:rsidP="002F460E">
            <w:pPr>
              <w:ind w:left="527" w:right="2"/>
              <w:rPr>
                <w:rFonts w:cs="Arial"/>
                <w:sz w:val="18"/>
                <w:szCs w:val="18"/>
              </w:rPr>
            </w:pPr>
          </w:p>
        </w:tc>
        <w:tc>
          <w:tcPr>
            <w:tcW w:w="1368" w:type="dxa"/>
            <w:tcBorders>
              <w:top w:val="single" w:sz="4" w:space="0" w:color="auto"/>
            </w:tcBorders>
            <w:shd w:val="clear" w:color="auto" w:fill="FAFAFA"/>
            <w:vAlign w:val="bottom"/>
          </w:tcPr>
          <w:p w14:paraId="2EAE4E2E" w14:textId="77777777" w:rsidR="002F460E" w:rsidRPr="00CA3C21" w:rsidRDefault="002F460E" w:rsidP="002F460E">
            <w:pPr>
              <w:ind w:right="-72"/>
              <w:jc w:val="right"/>
              <w:rPr>
                <w:rFonts w:cs="Arial"/>
                <w:sz w:val="18"/>
                <w:szCs w:val="18"/>
              </w:rPr>
            </w:pPr>
          </w:p>
        </w:tc>
        <w:tc>
          <w:tcPr>
            <w:tcW w:w="1368" w:type="dxa"/>
            <w:tcBorders>
              <w:top w:val="single" w:sz="4" w:space="0" w:color="auto"/>
            </w:tcBorders>
            <w:vAlign w:val="bottom"/>
          </w:tcPr>
          <w:p w14:paraId="6FF9FB5F" w14:textId="77777777" w:rsidR="002F460E" w:rsidRPr="00CA3C21" w:rsidRDefault="002F460E" w:rsidP="002F460E">
            <w:pPr>
              <w:ind w:right="-72"/>
              <w:jc w:val="right"/>
              <w:rPr>
                <w:rFonts w:cs="Arial"/>
                <w:sz w:val="18"/>
                <w:szCs w:val="18"/>
              </w:rPr>
            </w:pPr>
          </w:p>
        </w:tc>
        <w:tc>
          <w:tcPr>
            <w:tcW w:w="1368" w:type="dxa"/>
            <w:tcBorders>
              <w:top w:val="single" w:sz="4" w:space="0" w:color="auto"/>
            </w:tcBorders>
            <w:shd w:val="clear" w:color="auto" w:fill="FAFAFA"/>
            <w:vAlign w:val="bottom"/>
          </w:tcPr>
          <w:p w14:paraId="642D6259" w14:textId="77777777" w:rsidR="002F460E" w:rsidRPr="00CA3C21" w:rsidRDefault="002F460E" w:rsidP="002F460E">
            <w:pPr>
              <w:ind w:right="-72"/>
              <w:jc w:val="right"/>
              <w:rPr>
                <w:rFonts w:cs="Arial"/>
                <w:sz w:val="18"/>
                <w:szCs w:val="18"/>
              </w:rPr>
            </w:pPr>
          </w:p>
        </w:tc>
        <w:tc>
          <w:tcPr>
            <w:tcW w:w="1368" w:type="dxa"/>
            <w:tcBorders>
              <w:top w:val="single" w:sz="4" w:space="0" w:color="auto"/>
            </w:tcBorders>
            <w:vAlign w:val="bottom"/>
          </w:tcPr>
          <w:p w14:paraId="3C22CD78" w14:textId="77777777" w:rsidR="002F460E" w:rsidRPr="00CA3C21" w:rsidRDefault="002F460E" w:rsidP="002F460E">
            <w:pPr>
              <w:ind w:right="-72"/>
              <w:jc w:val="right"/>
              <w:rPr>
                <w:rFonts w:cs="Arial"/>
                <w:sz w:val="18"/>
                <w:szCs w:val="18"/>
              </w:rPr>
            </w:pPr>
          </w:p>
        </w:tc>
      </w:tr>
      <w:tr w:rsidR="00306791" w:rsidRPr="00CA3C21" w14:paraId="56E82E29" w14:textId="77777777" w:rsidTr="002F460E">
        <w:trPr>
          <w:cantSplit/>
        </w:trPr>
        <w:tc>
          <w:tcPr>
            <w:tcW w:w="4090" w:type="dxa"/>
          </w:tcPr>
          <w:p w14:paraId="0C9D0BE7" w14:textId="1817DDCB" w:rsidR="00306791" w:rsidRPr="00CA3C21" w:rsidRDefault="00306791" w:rsidP="00306791">
            <w:pPr>
              <w:tabs>
                <w:tab w:val="left" w:pos="622"/>
              </w:tabs>
              <w:ind w:left="527"/>
              <w:jc w:val="left"/>
              <w:rPr>
                <w:rFonts w:cs="Arial"/>
                <w:sz w:val="18"/>
                <w:szCs w:val="18"/>
              </w:rPr>
            </w:pPr>
            <w:r w:rsidRPr="002F460E">
              <w:rPr>
                <w:rFonts w:cs="Arial"/>
                <w:sz w:val="18"/>
                <w:szCs w:val="18"/>
              </w:rPr>
              <w:t>Bank overdrafts</w:t>
            </w:r>
          </w:p>
        </w:tc>
        <w:tc>
          <w:tcPr>
            <w:tcW w:w="1368" w:type="dxa"/>
            <w:shd w:val="clear" w:color="auto" w:fill="FAFAFA"/>
          </w:tcPr>
          <w:p w14:paraId="7FDE4407" w14:textId="2FB00D35" w:rsidR="00306791" w:rsidRPr="00CA3C21" w:rsidRDefault="00083035" w:rsidP="00306791">
            <w:pPr>
              <w:ind w:right="-72"/>
              <w:jc w:val="right"/>
              <w:rPr>
                <w:rFonts w:cs="Arial"/>
                <w:sz w:val="18"/>
                <w:szCs w:val="18"/>
              </w:rPr>
            </w:pPr>
            <w:r>
              <w:rPr>
                <w:rFonts w:cs="Arial"/>
                <w:sz w:val="18"/>
                <w:szCs w:val="18"/>
              </w:rPr>
              <w:t>-</w:t>
            </w:r>
          </w:p>
        </w:tc>
        <w:tc>
          <w:tcPr>
            <w:tcW w:w="1368" w:type="dxa"/>
          </w:tcPr>
          <w:p w14:paraId="0CE4B9B5" w14:textId="4B6BA895" w:rsidR="00306791" w:rsidRPr="00CA3C21" w:rsidRDefault="00306791" w:rsidP="00306791">
            <w:pPr>
              <w:ind w:right="-72"/>
              <w:jc w:val="right"/>
              <w:rPr>
                <w:rFonts w:cs="Arial"/>
                <w:sz w:val="18"/>
                <w:szCs w:val="18"/>
              </w:rPr>
            </w:pPr>
            <w:r w:rsidRPr="002F460E">
              <w:rPr>
                <w:rFonts w:cs="Arial"/>
                <w:sz w:val="18"/>
                <w:szCs w:val="18"/>
              </w:rPr>
              <w:t>907,670</w:t>
            </w:r>
          </w:p>
        </w:tc>
        <w:tc>
          <w:tcPr>
            <w:tcW w:w="1368" w:type="dxa"/>
            <w:shd w:val="clear" w:color="auto" w:fill="FAFAFA"/>
          </w:tcPr>
          <w:p w14:paraId="3DB4FD4A" w14:textId="7C82F1D2" w:rsidR="00306791" w:rsidRPr="00CA3C21" w:rsidRDefault="00083035" w:rsidP="00306791">
            <w:pPr>
              <w:ind w:right="-72"/>
              <w:jc w:val="right"/>
              <w:rPr>
                <w:rFonts w:cs="Arial"/>
                <w:sz w:val="18"/>
                <w:szCs w:val="18"/>
              </w:rPr>
            </w:pPr>
            <w:r>
              <w:rPr>
                <w:rFonts w:cs="Arial"/>
                <w:sz w:val="18"/>
                <w:szCs w:val="18"/>
              </w:rPr>
              <w:t>-</w:t>
            </w:r>
          </w:p>
        </w:tc>
        <w:tc>
          <w:tcPr>
            <w:tcW w:w="1368" w:type="dxa"/>
          </w:tcPr>
          <w:p w14:paraId="6365E3FC" w14:textId="7912FB6D" w:rsidR="00306791" w:rsidRPr="00CA3C21" w:rsidRDefault="00306791" w:rsidP="00306791">
            <w:pPr>
              <w:ind w:right="-72"/>
              <w:jc w:val="right"/>
              <w:rPr>
                <w:rFonts w:cs="Arial"/>
                <w:sz w:val="18"/>
                <w:szCs w:val="18"/>
              </w:rPr>
            </w:pPr>
            <w:r w:rsidRPr="002F460E">
              <w:rPr>
                <w:rFonts w:cs="Arial"/>
                <w:sz w:val="18"/>
                <w:szCs w:val="18"/>
              </w:rPr>
              <w:t>-</w:t>
            </w:r>
          </w:p>
        </w:tc>
      </w:tr>
      <w:tr w:rsidR="00306791" w:rsidRPr="00CA3C21" w14:paraId="4029BE0E" w14:textId="77777777" w:rsidTr="002F460E">
        <w:trPr>
          <w:cantSplit/>
        </w:trPr>
        <w:tc>
          <w:tcPr>
            <w:tcW w:w="4090" w:type="dxa"/>
          </w:tcPr>
          <w:p w14:paraId="39450A0F" w14:textId="7959977F" w:rsidR="00306791" w:rsidRPr="00CA3C21" w:rsidRDefault="00306791" w:rsidP="00306791">
            <w:pPr>
              <w:tabs>
                <w:tab w:val="left" w:pos="622"/>
              </w:tabs>
              <w:ind w:left="527"/>
              <w:jc w:val="left"/>
              <w:rPr>
                <w:rFonts w:cs="Arial"/>
                <w:sz w:val="18"/>
                <w:szCs w:val="18"/>
              </w:rPr>
            </w:pPr>
            <w:r w:rsidRPr="002F460E">
              <w:rPr>
                <w:rFonts w:cs="Arial"/>
                <w:sz w:val="18"/>
                <w:szCs w:val="18"/>
              </w:rPr>
              <w:t>Short-term loan</w:t>
            </w:r>
            <w:r>
              <w:rPr>
                <w:rFonts w:cs="Arial"/>
                <w:sz w:val="18"/>
                <w:szCs w:val="18"/>
              </w:rPr>
              <w:t xml:space="preserve">s </w:t>
            </w:r>
            <w:r w:rsidRPr="002F460E">
              <w:rPr>
                <w:rFonts w:cs="Arial"/>
                <w:sz w:val="18"/>
                <w:szCs w:val="18"/>
              </w:rPr>
              <w:t>- promissory note</w:t>
            </w:r>
            <w:r>
              <w:rPr>
                <w:rFonts w:cs="Arial"/>
                <w:sz w:val="18"/>
                <w:szCs w:val="18"/>
              </w:rPr>
              <w:t>s</w:t>
            </w:r>
          </w:p>
        </w:tc>
        <w:tc>
          <w:tcPr>
            <w:tcW w:w="1368" w:type="dxa"/>
            <w:tcBorders>
              <w:bottom w:val="single" w:sz="4" w:space="0" w:color="auto"/>
            </w:tcBorders>
            <w:shd w:val="clear" w:color="auto" w:fill="FAFAFA"/>
          </w:tcPr>
          <w:p w14:paraId="289FA629" w14:textId="0FF769CC" w:rsidR="00306791" w:rsidRPr="00CA3C21" w:rsidRDefault="00083035" w:rsidP="00306791">
            <w:pPr>
              <w:ind w:right="-72"/>
              <w:jc w:val="right"/>
              <w:rPr>
                <w:rFonts w:cs="Arial"/>
                <w:sz w:val="18"/>
                <w:szCs w:val="18"/>
              </w:rPr>
            </w:pPr>
            <w:r>
              <w:rPr>
                <w:rFonts w:cs="Arial"/>
                <w:sz w:val="18"/>
                <w:szCs w:val="18"/>
              </w:rPr>
              <w:t>-</w:t>
            </w:r>
          </w:p>
        </w:tc>
        <w:tc>
          <w:tcPr>
            <w:tcW w:w="1368" w:type="dxa"/>
            <w:tcBorders>
              <w:bottom w:val="single" w:sz="4" w:space="0" w:color="auto"/>
            </w:tcBorders>
          </w:tcPr>
          <w:p w14:paraId="0FB63C07" w14:textId="68448B9E" w:rsidR="00306791" w:rsidRPr="00CA3C21" w:rsidRDefault="00306791" w:rsidP="00306791">
            <w:pPr>
              <w:ind w:right="-72"/>
              <w:jc w:val="right"/>
              <w:rPr>
                <w:rFonts w:cs="Arial"/>
                <w:sz w:val="18"/>
                <w:szCs w:val="18"/>
              </w:rPr>
            </w:pPr>
            <w:r w:rsidRPr="002F460E">
              <w:rPr>
                <w:rFonts w:cs="Arial"/>
                <w:sz w:val="18"/>
                <w:szCs w:val="18"/>
              </w:rPr>
              <w:t>10,000,000</w:t>
            </w:r>
          </w:p>
        </w:tc>
        <w:tc>
          <w:tcPr>
            <w:tcW w:w="1368" w:type="dxa"/>
            <w:tcBorders>
              <w:bottom w:val="single" w:sz="4" w:space="0" w:color="auto"/>
            </w:tcBorders>
            <w:shd w:val="clear" w:color="auto" w:fill="FAFAFA"/>
          </w:tcPr>
          <w:p w14:paraId="5D2996CF" w14:textId="46840E55" w:rsidR="00306791" w:rsidRPr="00CA3C21" w:rsidRDefault="00083035" w:rsidP="00306791">
            <w:pPr>
              <w:ind w:right="-72"/>
              <w:jc w:val="right"/>
              <w:rPr>
                <w:rFonts w:cs="Arial"/>
                <w:sz w:val="18"/>
                <w:szCs w:val="18"/>
              </w:rPr>
            </w:pPr>
            <w:r>
              <w:rPr>
                <w:rFonts w:cs="Arial"/>
                <w:sz w:val="18"/>
                <w:szCs w:val="18"/>
              </w:rPr>
              <w:t>-</w:t>
            </w:r>
          </w:p>
        </w:tc>
        <w:tc>
          <w:tcPr>
            <w:tcW w:w="1368" w:type="dxa"/>
            <w:tcBorders>
              <w:bottom w:val="single" w:sz="4" w:space="0" w:color="auto"/>
            </w:tcBorders>
          </w:tcPr>
          <w:p w14:paraId="1F8B5ADE" w14:textId="00E851D7" w:rsidR="00306791" w:rsidRPr="00CA3C21" w:rsidRDefault="00306791" w:rsidP="00306791">
            <w:pPr>
              <w:ind w:right="-72"/>
              <w:jc w:val="right"/>
              <w:rPr>
                <w:rFonts w:cs="Arial"/>
                <w:sz w:val="18"/>
                <w:szCs w:val="18"/>
              </w:rPr>
            </w:pPr>
            <w:r w:rsidRPr="002F460E">
              <w:rPr>
                <w:rFonts w:cs="Arial"/>
                <w:sz w:val="18"/>
                <w:szCs w:val="18"/>
              </w:rPr>
              <w:t>10,000,000</w:t>
            </w:r>
          </w:p>
        </w:tc>
      </w:tr>
      <w:tr w:rsidR="00306791" w:rsidRPr="00CA3C21" w14:paraId="4CA45321" w14:textId="77777777" w:rsidTr="002F460E">
        <w:trPr>
          <w:cantSplit/>
        </w:trPr>
        <w:tc>
          <w:tcPr>
            <w:tcW w:w="4090" w:type="dxa"/>
          </w:tcPr>
          <w:p w14:paraId="62C4A355" w14:textId="77777777" w:rsidR="00306791" w:rsidRPr="00CA3C21" w:rsidRDefault="00306791" w:rsidP="00306791">
            <w:pPr>
              <w:tabs>
                <w:tab w:val="left" w:pos="622"/>
              </w:tabs>
              <w:ind w:left="527"/>
              <w:jc w:val="left"/>
              <w:rPr>
                <w:rFonts w:cs="Arial"/>
                <w:sz w:val="18"/>
                <w:szCs w:val="18"/>
              </w:rPr>
            </w:pPr>
          </w:p>
        </w:tc>
        <w:tc>
          <w:tcPr>
            <w:tcW w:w="1368" w:type="dxa"/>
            <w:tcBorders>
              <w:top w:val="single" w:sz="4" w:space="0" w:color="auto"/>
            </w:tcBorders>
            <w:shd w:val="clear" w:color="auto" w:fill="FAFAFA"/>
          </w:tcPr>
          <w:p w14:paraId="2CBAE279" w14:textId="6F0DCC18" w:rsidR="00306791" w:rsidRPr="00CA3C21" w:rsidRDefault="00306791" w:rsidP="00306791">
            <w:pPr>
              <w:ind w:right="-72"/>
              <w:jc w:val="right"/>
              <w:rPr>
                <w:rFonts w:cs="Arial"/>
                <w:sz w:val="18"/>
                <w:szCs w:val="18"/>
              </w:rPr>
            </w:pPr>
          </w:p>
        </w:tc>
        <w:tc>
          <w:tcPr>
            <w:tcW w:w="1368" w:type="dxa"/>
            <w:tcBorders>
              <w:top w:val="single" w:sz="4" w:space="0" w:color="auto"/>
            </w:tcBorders>
          </w:tcPr>
          <w:p w14:paraId="188F19B2" w14:textId="77777777" w:rsidR="00306791" w:rsidRPr="00CA3C21" w:rsidRDefault="00306791" w:rsidP="00306791">
            <w:pPr>
              <w:ind w:right="-72"/>
              <w:jc w:val="right"/>
              <w:rPr>
                <w:rFonts w:cs="Arial"/>
                <w:sz w:val="18"/>
                <w:szCs w:val="18"/>
              </w:rPr>
            </w:pPr>
          </w:p>
        </w:tc>
        <w:tc>
          <w:tcPr>
            <w:tcW w:w="1368" w:type="dxa"/>
            <w:tcBorders>
              <w:top w:val="single" w:sz="4" w:space="0" w:color="auto"/>
            </w:tcBorders>
            <w:shd w:val="clear" w:color="auto" w:fill="FAFAFA"/>
          </w:tcPr>
          <w:p w14:paraId="44D97E0E" w14:textId="77777777" w:rsidR="00306791" w:rsidRPr="00CA3C21" w:rsidRDefault="00306791" w:rsidP="00306791">
            <w:pPr>
              <w:ind w:right="-72"/>
              <w:jc w:val="right"/>
              <w:rPr>
                <w:rFonts w:cs="Arial"/>
                <w:sz w:val="18"/>
                <w:szCs w:val="18"/>
              </w:rPr>
            </w:pPr>
          </w:p>
        </w:tc>
        <w:tc>
          <w:tcPr>
            <w:tcW w:w="1368" w:type="dxa"/>
            <w:tcBorders>
              <w:top w:val="single" w:sz="4" w:space="0" w:color="auto"/>
            </w:tcBorders>
          </w:tcPr>
          <w:p w14:paraId="66C5C85C" w14:textId="77777777" w:rsidR="00306791" w:rsidRPr="00CA3C21" w:rsidRDefault="00306791" w:rsidP="00306791">
            <w:pPr>
              <w:ind w:right="-72"/>
              <w:jc w:val="right"/>
              <w:rPr>
                <w:rFonts w:cs="Arial"/>
                <w:sz w:val="18"/>
                <w:szCs w:val="18"/>
              </w:rPr>
            </w:pPr>
          </w:p>
        </w:tc>
      </w:tr>
      <w:tr w:rsidR="00306791" w:rsidRPr="00CA3C21" w14:paraId="7C267985" w14:textId="77777777" w:rsidTr="002F460E">
        <w:trPr>
          <w:cantSplit/>
        </w:trPr>
        <w:tc>
          <w:tcPr>
            <w:tcW w:w="4090" w:type="dxa"/>
          </w:tcPr>
          <w:p w14:paraId="6355F89C" w14:textId="676A2EBF" w:rsidR="00306791" w:rsidRPr="00CA3C21" w:rsidRDefault="00306791" w:rsidP="00306791">
            <w:pPr>
              <w:tabs>
                <w:tab w:val="left" w:pos="622"/>
              </w:tabs>
              <w:ind w:left="527"/>
              <w:jc w:val="left"/>
              <w:rPr>
                <w:rFonts w:cs="Arial"/>
                <w:sz w:val="18"/>
                <w:szCs w:val="18"/>
              </w:rPr>
            </w:pPr>
          </w:p>
        </w:tc>
        <w:tc>
          <w:tcPr>
            <w:tcW w:w="1368" w:type="dxa"/>
            <w:tcBorders>
              <w:bottom w:val="single" w:sz="4" w:space="0" w:color="auto"/>
            </w:tcBorders>
            <w:shd w:val="clear" w:color="auto" w:fill="FAFAFA"/>
          </w:tcPr>
          <w:p w14:paraId="742F5761" w14:textId="2F662414" w:rsidR="00306791" w:rsidRPr="00CA3C21" w:rsidRDefault="00083035" w:rsidP="00306791">
            <w:pPr>
              <w:ind w:right="-72"/>
              <w:jc w:val="right"/>
              <w:rPr>
                <w:rFonts w:cs="Arial"/>
                <w:sz w:val="18"/>
                <w:szCs w:val="18"/>
              </w:rPr>
            </w:pPr>
            <w:r>
              <w:rPr>
                <w:rFonts w:cs="Arial"/>
                <w:sz w:val="18"/>
                <w:szCs w:val="18"/>
              </w:rPr>
              <w:t>-</w:t>
            </w:r>
          </w:p>
        </w:tc>
        <w:tc>
          <w:tcPr>
            <w:tcW w:w="1368" w:type="dxa"/>
            <w:tcBorders>
              <w:bottom w:val="single" w:sz="4" w:space="0" w:color="auto"/>
            </w:tcBorders>
          </w:tcPr>
          <w:p w14:paraId="573814DB" w14:textId="6B98640B" w:rsidR="00306791" w:rsidRPr="00CA3C21" w:rsidRDefault="00306791" w:rsidP="00306791">
            <w:pPr>
              <w:ind w:right="-72"/>
              <w:jc w:val="right"/>
              <w:rPr>
                <w:rFonts w:cs="Arial"/>
                <w:sz w:val="18"/>
                <w:szCs w:val="18"/>
              </w:rPr>
            </w:pPr>
            <w:r w:rsidRPr="002F460E">
              <w:rPr>
                <w:rFonts w:cs="Arial"/>
                <w:sz w:val="18"/>
                <w:szCs w:val="18"/>
              </w:rPr>
              <w:t>10,907,670</w:t>
            </w:r>
          </w:p>
        </w:tc>
        <w:tc>
          <w:tcPr>
            <w:tcW w:w="1368" w:type="dxa"/>
            <w:tcBorders>
              <w:bottom w:val="single" w:sz="4" w:space="0" w:color="auto"/>
            </w:tcBorders>
            <w:shd w:val="clear" w:color="auto" w:fill="FAFAFA"/>
          </w:tcPr>
          <w:p w14:paraId="1D84EFB3" w14:textId="5326B542" w:rsidR="00306791" w:rsidRPr="00CA3C21" w:rsidRDefault="00083035" w:rsidP="00306791">
            <w:pPr>
              <w:ind w:right="-72"/>
              <w:jc w:val="right"/>
              <w:rPr>
                <w:rFonts w:cs="Arial"/>
                <w:sz w:val="18"/>
                <w:szCs w:val="18"/>
              </w:rPr>
            </w:pPr>
            <w:r>
              <w:rPr>
                <w:rFonts w:cs="Arial"/>
                <w:sz w:val="18"/>
                <w:szCs w:val="18"/>
              </w:rPr>
              <w:t>-</w:t>
            </w:r>
          </w:p>
        </w:tc>
        <w:tc>
          <w:tcPr>
            <w:tcW w:w="1368" w:type="dxa"/>
            <w:tcBorders>
              <w:bottom w:val="single" w:sz="4" w:space="0" w:color="auto"/>
            </w:tcBorders>
          </w:tcPr>
          <w:p w14:paraId="0FEC6D36" w14:textId="6E83D97C" w:rsidR="00306791" w:rsidRPr="00CA3C21" w:rsidRDefault="00306791" w:rsidP="00306791">
            <w:pPr>
              <w:ind w:right="-72"/>
              <w:jc w:val="right"/>
              <w:rPr>
                <w:rFonts w:cs="Arial"/>
                <w:sz w:val="18"/>
                <w:szCs w:val="18"/>
              </w:rPr>
            </w:pPr>
            <w:r w:rsidRPr="002F460E">
              <w:rPr>
                <w:rFonts w:cs="Arial"/>
                <w:sz w:val="18"/>
                <w:szCs w:val="18"/>
              </w:rPr>
              <w:t>10,000,000</w:t>
            </w:r>
          </w:p>
        </w:tc>
      </w:tr>
    </w:tbl>
    <w:p w14:paraId="7F70C5D1" w14:textId="77777777" w:rsidR="00905718" w:rsidRPr="00CA3C21" w:rsidRDefault="00905718" w:rsidP="003622D7">
      <w:pPr>
        <w:ind w:left="540"/>
        <w:jc w:val="thaiDistribute"/>
        <w:rPr>
          <w:rFonts w:cs="Arial"/>
          <w:sz w:val="18"/>
          <w:szCs w:val="18"/>
        </w:rPr>
      </w:pPr>
    </w:p>
    <w:p w14:paraId="2461F26A" w14:textId="1E2409C0" w:rsidR="00934111" w:rsidRPr="00CA3C21" w:rsidRDefault="00832EE1" w:rsidP="003622D7">
      <w:pPr>
        <w:ind w:left="540"/>
        <w:jc w:val="thaiDistribute"/>
        <w:rPr>
          <w:rFonts w:cs="Arial"/>
          <w:sz w:val="18"/>
          <w:szCs w:val="18"/>
        </w:rPr>
      </w:pPr>
      <w:r w:rsidRPr="00CA3C21">
        <w:rPr>
          <w:rFonts w:cs="Arial"/>
          <w:sz w:val="18"/>
          <w:szCs w:val="18"/>
        </w:rPr>
        <w:t>S</w:t>
      </w:r>
      <w:r w:rsidR="00934111" w:rsidRPr="00CA3C21">
        <w:rPr>
          <w:rFonts w:cs="Arial"/>
          <w:sz w:val="18"/>
          <w:szCs w:val="18"/>
        </w:rPr>
        <w:t xml:space="preserve">hort-term loans from financial institutions are secured by restricted deposit at a bank (Note </w:t>
      </w:r>
      <w:r w:rsidR="00981E2C" w:rsidRPr="00CA3C21">
        <w:rPr>
          <w:rFonts w:cs="Arial"/>
          <w:sz w:val="18"/>
          <w:szCs w:val="18"/>
          <w:lang w:val="en-GB"/>
        </w:rPr>
        <w:t>1</w:t>
      </w:r>
      <w:r w:rsidR="00B058FD">
        <w:rPr>
          <w:rFonts w:cs="Arial"/>
          <w:sz w:val="18"/>
          <w:szCs w:val="18"/>
          <w:lang w:val="en-GB"/>
        </w:rPr>
        <w:t>4</w:t>
      </w:r>
      <w:r w:rsidR="00934111" w:rsidRPr="00CA3C21">
        <w:rPr>
          <w:rFonts w:cs="Arial"/>
          <w:sz w:val="18"/>
          <w:szCs w:val="18"/>
        </w:rPr>
        <w:t>)</w:t>
      </w:r>
      <w:r w:rsidR="00C440A1" w:rsidRPr="00CA3C21">
        <w:rPr>
          <w:rFonts w:cs="Arial"/>
          <w:sz w:val="18"/>
          <w:szCs w:val="18"/>
        </w:rPr>
        <w:t xml:space="preserve"> and</w:t>
      </w:r>
      <w:r w:rsidR="00934111" w:rsidRPr="00CA3C21">
        <w:rPr>
          <w:rFonts w:cs="Arial"/>
          <w:sz w:val="18"/>
          <w:szCs w:val="18"/>
        </w:rPr>
        <w:t xml:space="preserve"> </w:t>
      </w:r>
      <w:r w:rsidR="003757FF" w:rsidRPr="00CA3C21">
        <w:rPr>
          <w:rFonts w:cs="Arial"/>
          <w:sz w:val="18"/>
          <w:szCs w:val="18"/>
        </w:rPr>
        <w:t xml:space="preserve">certain part of </w:t>
      </w:r>
      <w:r w:rsidR="00934111" w:rsidRPr="00CA3C21">
        <w:rPr>
          <w:rFonts w:cs="Arial"/>
          <w:sz w:val="18"/>
          <w:szCs w:val="18"/>
        </w:rPr>
        <w:t xml:space="preserve">machinery </w:t>
      </w:r>
      <w:r w:rsidR="00C440A1" w:rsidRPr="00CA3C21">
        <w:rPr>
          <w:rFonts w:cs="Arial"/>
          <w:sz w:val="18"/>
          <w:szCs w:val="18"/>
        </w:rPr>
        <w:t xml:space="preserve">and equipment </w:t>
      </w:r>
      <w:r w:rsidR="00934111" w:rsidRPr="00CA3C21">
        <w:rPr>
          <w:rFonts w:cs="Arial"/>
          <w:sz w:val="18"/>
          <w:szCs w:val="18"/>
        </w:rPr>
        <w:t xml:space="preserve">(Note </w:t>
      </w:r>
      <w:r w:rsidRPr="00CA3C21">
        <w:rPr>
          <w:rFonts w:cs="Arial"/>
          <w:sz w:val="18"/>
          <w:szCs w:val="18"/>
        </w:rPr>
        <w:t>1</w:t>
      </w:r>
      <w:r w:rsidR="00B058FD">
        <w:rPr>
          <w:rFonts w:cs="Arial"/>
          <w:sz w:val="18"/>
          <w:szCs w:val="18"/>
        </w:rPr>
        <w:t>6</w:t>
      </w:r>
      <w:r w:rsidR="00934111" w:rsidRPr="00CA3C21">
        <w:rPr>
          <w:rFonts w:cs="Arial"/>
          <w:sz w:val="18"/>
          <w:szCs w:val="18"/>
        </w:rPr>
        <w:t>).</w:t>
      </w:r>
    </w:p>
    <w:p w14:paraId="5C9DA05A" w14:textId="77777777" w:rsidR="00934111" w:rsidRDefault="00934111" w:rsidP="003622D7">
      <w:pPr>
        <w:ind w:left="540"/>
        <w:jc w:val="thaiDistribute"/>
        <w:rPr>
          <w:rFonts w:cs="Arial"/>
          <w:sz w:val="18"/>
          <w:szCs w:val="18"/>
        </w:rPr>
      </w:pPr>
    </w:p>
    <w:p w14:paraId="261D805A" w14:textId="1F799314" w:rsidR="00934111" w:rsidRDefault="00934111" w:rsidP="003622D7">
      <w:pPr>
        <w:ind w:left="540"/>
        <w:jc w:val="thaiDistribute"/>
        <w:rPr>
          <w:rFonts w:cs="Arial"/>
          <w:sz w:val="18"/>
          <w:szCs w:val="18"/>
        </w:rPr>
      </w:pPr>
      <w:r w:rsidRPr="00CA3C21">
        <w:rPr>
          <w:rFonts w:cs="Arial"/>
          <w:sz w:val="18"/>
          <w:szCs w:val="18"/>
        </w:rPr>
        <w:t>Movement of short-term loans from financial institution</w:t>
      </w:r>
      <w:r w:rsidR="002F460E">
        <w:rPr>
          <w:rFonts w:cs="Arial"/>
          <w:sz w:val="18"/>
          <w:szCs w:val="18"/>
        </w:rPr>
        <w:t>s</w:t>
      </w:r>
      <w:r w:rsidRPr="00CA3C21">
        <w:rPr>
          <w:rFonts w:cs="Arial"/>
          <w:sz w:val="18"/>
          <w:szCs w:val="18"/>
        </w:rPr>
        <w:t xml:space="preserve"> is as follows:</w:t>
      </w:r>
    </w:p>
    <w:p w14:paraId="160C36E4" w14:textId="77777777" w:rsidR="00716C44" w:rsidRDefault="00716C44" w:rsidP="003622D7">
      <w:pPr>
        <w:ind w:left="540"/>
        <w:jc w:val="thaiDistribute"/>
        <w:rPr>
          <w:rFonts w:cs="Arial"/>
          <w:sz w:val="18"/>
          <w:szCs w:val="18"/>
        </w:rPr>
      </w:pPr>
    </w:p>
    <w:tbl>
      <w:tblPr>
        <w:tblW w:w="9597" w:type="dxa"/>
        <w:tblInd w:w="8" w:type="dxa"/>
        <w:tblLayout w:type="fixed"/>
        <w:tblLook w:val="04A0" w:firstRow="1" w:lastRow="0" w:firstColumn="1" w:lastColumn="0" w:noHBand="0" w:noVBand="1"/>
      </w:tblPr>
      <w:tblGrid>
        <w:gridCol w:w="4069"/>
        <w:gridCol w:w="1418"/>
        <w:gridCol w:w="1276"/>
        <w:gridCol w:w="1417"/>
        <w:gridCol w:w="1417"/>
      </w:tblGrid>
      <w:tr w:rsidR="00791C68" w:rsidRPr="00CA3C21" w14:paraId="68539ED6" w14:textId="2A374110" w:rsidTr="00994CCE">
        <w:trPr>
          <w:cantSplit/>
        </w:trPr>
        <w:tc>
          <w:tcPr>
            <w:tcW w:w="4069" w:type="dxa"/>
            <w:vAlign w:val="bottom"/>
          </w:tcPr>
          <w:p w14:paraId="54D1C680" w14:textId="77777777" w:rsidR="00791C68" w:rsidRPr="00CA3C21" w:rsidRDefault="00791C68" w:rsidP="00791C68">
            <w:pPr>
              <w:ind w:left="527" w:right="-71"/>
              <w:jc w:val="thaiDistribute"/>
              <w:rPr>
                <w:rFonts w:cs="Arial"/>
                <w:sz w:val="18"/>
                <w:szCs w:val="18"/>
              </w:rPr>
            </w:pPr>
          </w:p>
        </w:tc>
        <w:tc>
          <w:tcPr>
            <w:tcW w:w="2694" w:type="dxa"/>
            <w:gridSpan w:val="2"/>
            <w:tcBorders>
              <w:top w:val="single" w:sz="4" w:space="0" w:color="auto"/>
            </w:tcBorders>
            <w:shd w:val="clear" w:color="auto" w:fill="auto"/>
            <w:vAlign w:val="center"/>
          </w:tcPr>
          <w:p w14:paraId="0EB8F31F" w14:textId="7A3F3077" w:rsidR="00791C68" w:rsidRPr="00CA3C21" w:rsidRDefault="00791C68" w:rsidP="00791C68">
            <w:pPr>
              <w:ind w:right="-72"/>
              <w:jc w:val="center"/>
              <w:rPr>
                <w:rFonts w:cs="Arial"/>
                <w:b/>
                <w:bCs/>
                <w:sz w:val="18"/>
                <w:szCs w:val="18"/>
              </w:rPr>
            </w:pPr>
            <w:r w:rsidRPr="00CA3C21">
              <w:rPr>
                <w:rFonts w:cs="Arial"/>
                <w:b/>
                <w:bCs/>
                <w:sz w:val="18"/>
                <w:szCs w:val="18"/>
              </w:rPr>
              <w:t>Consolidated</w:t>
            </w:r>
            <w:r>
              <w:rPr>
                <w:rFonts w:cs="Arial"/>
                <w:b/>
                <w:bCs/>
                <w:sz w:val="18"/>
                <w:szCs w:val="18"/>
              </w:rPr>
              <w:t xml:space="preserve"> </w:t>
            </w:r>
            <w:r w:rsidRPr="00CA3C21">
              <w:rPr>
                <w:rFonts w:cs="Arial"/>
                <w:b/>
                <w:bCs/>
                <w:sz w:val="18"/>
                <w:szCs w:val="18"/>
              </w:rPr>
              <w:t>financial</w:t>
            </w:r>
          </w:p>
        </w:tc>
        <w:tc>
          <w:tcPr>
            <w:tcW w:w="2834" w:type="dxa"/>
            <w:gridSpan w:val="2"/>
            <w:tcBorders>
              <w:top w:val="single" w:sz="4" w:space="0" w:color="auto"/>
            </w:tcBorders>
            <w:vAlign w:val="center"/>
          </w:tcPr>
          <w:p w14:paraId="24C7C247" w14:textId="77AB560F" w:rsidR="00791C68" w:rsidRPr="00CA3C21" w:rsidRDefault="00791C68" w:rsidP="00791C68">
            <w:pPr>
              <w:ind w:right="-72"/>
              <w:jc w:val="center"/>
              <w:rPr>
                <w:rFonts w:cs="Arial"/>
                <w:b/>
                <w:bCs/>
                <w:sz w:val="18"/>
                <w:szCs w:val="18"/>
              </w:rPr>
            </w:pPr>
            <w:r>
              <w:rPr>
                <w:rFonts w:cs="Arial"/>
                <w:b/>
                <w:bCs/>
                <w:sz w:val="18"/>
                <w:szCs w:val="18"/>
              </w:rPr>
              <w:t>S</w:t>
            </w:r>
            <w:proofErr w:type="spellStart"/>
            <w:r w:rsidRPr="00CA3C21">
              <w:rPr>
                <w:rFonts w:cs="Arial"/>
                <w:b/>
                <w:bCs/>
                <w:sz w:val="18"/>
                <w:szCs w:val="18"/>
                <w:lang w:val="en-GB"/>
              </w:rPr>
              <w:t>eparate</w:t>
            </w:r>
            <w:proofErr w:type="spellEnd"/>
            <w:r>
              <w:rPr>
                <w:rFonts w:cs="Arial"/>
                <w:b/>
                <w:bCs/>
                <w:sz w:val="18"/>
                <w:szCs w:val="18"/>
                <w:lang w:val="en-GB"/>
              </w:rPr>
              <w:t xml:space="preserve"> </w:t>
            </w:r>
            <w:r w:rsidRPr="00CA3C21">
              <w:rPr>
                <w:rFonts w:cs="Arial"/>
                <w:b/>
                <w:bCs/>
                <w:sz w:val="18"/>
                <w:szCs w:val="18"/>
              </w:rPr>
              <w:t>financial</w:t>
            </w:r>
          </w:p>
        </w:tc>
      </w:tr>
      <w:tr w:rsidR="00791C68" w:rsidRPr="00CA3C21" w14:paraId="11CE3FF0" w14:textId="1E74F1DD" w:rsidTr="00994CCE">
        <w:trPr>
          <w:cantSplit/>
        </w:trPr>
        <w:tc>
          <w:tcPr>
            <w:tcW w:w="4069" w:type="dxa"/>
            <w:vAlign w:val="bottom"/>
          </w:tcPr>
          <w:p w14:paraId="6B0168E2" w14:textId="77777777" w:rsidR="00791C68" w:rsidRPr="00CA3C21" w:rsidRDefault="00791C68" w:rsidP="00791C68">
            <w:pPr>
              <w:ind w:left="527" w:right="-71"/>
              <w:jc w:val="thaiDistribute"/>
              <w:rPr>
                <w:rFonts w:cs="Arial"/>
                <w:sz w:val="18"/>
                <w:szCs w:val="18"/>
              </w:rPr>
            </w:pPr>
          </w:p>
        </w:tc>
        <w:tc>
          <w:tcPr>
            <w:tcW w:w="2694" w:type="dxa"/>
            <w:gridSpan w:val="2"/>
            <w:tcBorders>
              <w:bottom w:val="single" w:sz="4" w:space="0" w:color="auto"/>
            </w:tcBorders>
            <w:shd w:val="clear" w:color="auto" w:fill="auto"/>
            <w:vAlign w:val="center"/>
          </w:tcPr>
          <w:p w14:paraId="30218A95" w14:textId="2527CBCF" w:rsidR="00791C68" w:rsidRPr="00CA3C21" w:rsidRDefault="00791C68" w:rsidP="00791C68">
            <w:pPr>
              <w:ind w:right="-72"/>
              <w:jc w:val="center"/>
              <w:rPr>
                <w:rFonts w:cs="Arial"/>
                <w:b/>
                <w:bCs/>
                <w:sz w:val="18"/>
                <w:szCs w:val="18"/>
              </w:rPr>
            </w:pPr>
            <w:r w:rsidRPr="00CA3C21">
              <w:rPr>
                <w:rFonts w:cs="Arial"/>
                <w:b/>
                <w:bCs/>
                <w:sz w:val="18"/>
                <w:szCs w:val="18"/>
              </w:rPr>
              <w:t>statements</w:t>
            </w:r>
          </w:p>
        </w:tc>
        <w:tc>
          <w:tcPr>
            <w:tcW w:w="2834" w:type="dxa"/>
            <w:gridSpan w:val="2"/>
            <w:tcBorders>
              <w:bottom w:val="single" w:sz="4" w:space="0" w:color="auto"/>
            </w:tcBorders>
            <w:vAlign w:val="center"/>
          </w:tcPr>
          <w:p w14:paraId="076F7D7C" w14:textId="1B80D05F" w:rsidR="00791C68" w:rsidRPr="00CA3C21" w:rsidRDefault="00791C68" w:rsidP="00791C68">
            <w:pPr>
              <w:ind w:right="-72"/>
              <w:jc w:val="center"/>
              <w:rPr>
                <w:rFonts w:cs="Arial"/>
                <w:b/>
                <w:bCs/>
                <w:sz w:val="18"/>
                <w:szCs w:val="18"/>
              </w:rPr>
            </w:pPr>
            <w:r w:rsidRPr="00CA3C21">
              <w:rPr>
                <w:rFonts w:cs="Arial"/>
                <w:b/>
                <w:bCs/>
                <w:sz w:val="18"/>
                <w:szCs w:val="18"/>
              </w:rPr>
              <w:t>Statements</w:t>
            </w:r>
          </w:p>
        </w:tc>
      </w:tr>
      <w:tr w:rsidR="00791C68" w:rsidRPr="00CA3C21" w14:paraId="5C7C575A" w14:textId="5B2DBB7D" w:rsidTr="00994CCE">
        <w:trPr>
          <w:cantSplit/>
        </w:trPr>
        <w:tc>
          <w:tcPr>
            <w:tcW w:w="4069" w:type="dxa"/>
            <w:vAlign w:val="bottom"/>
          </w:tcPr>
          <w:p w14:paraId="30778A71" w14:textId="77777777" w:rsidR="00791C68" w:rsidRPr="00CA3C21" w:rsidRDefault="00791C68" w:rsidP="00791C68">
            <w:pPr>
              <w:ind w:left="527" w:right="-71"/>
              <w:jc w:val="thaiDistribute"/>
              <w:rPr>
                <w:rFonts w:cs="Arial"/>
                <w:sz w:val="18"/>
                <w:szCs w:val="18"/>
              </w:rPr>
            </w:pPr>
          </w:p>
        </w:tc>
        <w:tc>
          <w:tcPr>
            <w:tcW w:w="1418" w:type="dxa"/>
            <w:tcBorders>
              <w:top w:val="single" w:sz="4" w:space="0" w:color="auto"/>
            </w:tcBorders>
            <w:vAlign w:val="center"/>
          </w:tcPr>
          <w:p w14:paraId="7506E9FD" w14:textId="5A0B8839" w:rsidR="00791C68" w:rsidRPr="00CA3C21" w:rsidRDefault="00791C68" w:rsidP="00791C68">
            <w:pPr>
              <w:ind w:right="-72"/>
              <w:jc w:val="right"/>
              <w:rPr>
                <w:rFonts w:cs="Arial"/>
                <w:b/>
                <w:bCs/>
                <w:sz w:val="18"/>
                <w:szCs w:val="18"/>
              </w:rPr>
            </w:pPr>
            <w:r w:rsidRPr="00395CA0">
              <w:rPr>
                <w:rFonts w:cs="Arial"/>
                <w:b/>
                <w:bCs/>
                <w:sz w:val="18"/>
                <w:szCs w:val="18"/>
                <w:lang w:val="en-GB"/>
              </w:rPr>
              <w:t>2022</w:t>
            </w:r>
          </w:p>
        </w:tc>
        <w:tc>
          <w:tcPr>
            <w:tcW w:w="1276" w:type="dxa"/>
            <w:tcBorders>
              <w:top w:val="single" w:sz="4" w:space="0" w:color="auto"/>
            </w:tcBorders>
            <w:vAlign w:val="center"/>
          </w:tcPr>
          <w:p w14:paraId="254B800E" w14:textId="36486215" w:rsidR="00791C68" w:rsidRPr="00CA3C21" w:rsidRDefault="00791C68" w:rsidP="00791C68">
            <w:pPr>
              <w:ind w:right="-72"/>
              <w:jc w:val="right"/>
              <w:rPr>
                <w:rFonts w:cs="Arial"/>
                <w:b/>
                <w:bCs/>
                <w:sz w:val="18"/>
                <w:szCs w:val="18"/>
              </w:rPr>
            </w:pPr>
            <w:r w:rsidRPr="00395CA0">
              <w:rPr>
                <w:rFonts w:cs="Arial"/>
                <w:b/>
                <w:bCs/>
                <w:sz w:val="18"/>
                <w:szCs w:val="18"/>
                <w:lang w:val="en-GB"/>
              </w:rPr>
              <w:t>202</w:t>
            </w:r>
            <w:r>
              <w:rPr>
                <w:rFonts w:cs="Arial"/>
                <w:b/>
                <w:bCs/>
                <w:sz w:val="18"/>
                <w:szCs w:val="18"/>
                <w:lang w:val="en-GB"/>
              </w:rPr>
              <w:t>1</w:t>
            </w:r>
          </w:p>
        </w:tc>
        <w:tc>
          <w:tcPr>
            <w:tcW w:w="1417" w:type="dxa"/>
            <w:tcBorders>
              <w:top w:val="single" w:sz="4" w:space="0" w:color="auto"/>
            </w:tcBorders>
            <w:vAlign w:val="center"/>
          </w:tcPr>
          <w:p w14:paraId="1F2CE236" w14:textId="17DFC620" w:rsidR="00791C68" w:rsidRPr="00395CA0" w:rsidRDefault="00791C68" w:rsidP="00791C68">
            <w:pPr>
              <w:ind w:right="-72"/>
              <w:jc w:val="right"/>
              <w:rPr>
                <w:rFonts w:cs="Arial"/>
                <w:b/>
                <w:bCs/>
                <w:sz w:val="18"/>
                <w:szCs w:val="18"/>
                <w:lang w:val="en-GB"/>
              </w:rPr>
            </w:pPr>
            <w:r w:rsidRPr="00395CA0">
              <w:rPr>
                <w:rFonts w:cs="Arial"/>
                <w:b/>
                <w:bCs/>
                <w:sz w:val="18"/>
                <w:szCs w:val="18"/>
                <w:lang w:val="en-GB"/>
              </w:rPr>
              <w:t>2022</w:t>
            </w:r>
          </w:p>
        </w:tc>
        <w:tc>
          <w:tcPr>
            <w:tcW w:w="1417" w:type="dxa"/>
            <w:tcBorders>
              <w:top w:val="single" w:sz="4" w:space="0" w:color="auto"/>
            </w:tcBorders>
          </w:tcPr>
          <w:p w14:paraId="047E8228" w14:textId="0A45140E" w:rsidR="00791C68" w:rsidRPr="00395CA0" w:rsidRDefault="00791C68" w:rsidP="00791C68">
            <w:pPr>
              <w:ind w:right="-72"/>
              <w:jc w:val="right"/>
              <w:rPr>
                <w:rFonts w:cs="Arial"/>
                <w:b/>
                <w:bCs/>
                <w:sz w:val="18"/>
                <w:szCs w:val="18"/>
                <w:lang w:val="en-GB"/>
              </w:rPr>
            </w:pPr>
            <w:r>
              <w:rPr>
                <w:rFonts w:cs="Arial"/>
                <w:b/>
                <w:bCs/>
                <w:sz w:val="18"/>
                <w:szCs w:val="18"/>
                <w:lang w:val="en-GB"/>
              </w:rPr>
              <w:t>2021</w:t>
            </w:r>
          </w:p>
        </w:tc>
      </w:tr>
      <w:tr w:rsidR="00791C68" w:rsidRPr="00CA3C21" w14:paraId="3915E565" w14:textId="0453E08C" w:rsidTr="00272AFD">
        <w:trPr>
          <w:cantSplit/>
        </w:trPr>
        <w:tc>
          <w:tcPr>
            <w:tcW w:w="4069" w:type="dxa"/>
            <w:vAlign w:val="bottom"/>
          </w:tcPr>
          <w:p w14:paraId="292FEF5D" w14:textId="77777777" w:rsidR="00791C68" w:rsidRPr="00CA3C21" w:rsidRDefault="00791C68" w:rsidP="00791C68">
            <w:pPr>
              <w:ind w:left="527" w:right="-71"/>
              <w:jc w:val="thaiDistribute"/>
              <w:rPr>
                <w:rFonts w:cs="Arial"/>
                <w:sz w:val="18"/>
                <w:szCs w:val="18"/>
              </w:rPr>
            </w:pPr>
          </w:p>
        </w:tc>
        <w:tc>
          <w:tcPr>
            <w:tcW w:w="1418" w:type="dxa"/>
            <w:tcBorders>
              <w:bottom w:val="single" w:sz="4" w:space="0" w:color="auto"/>
            </w:tcBorders>
            <w:vAlign w:val="center"/>
            <w:hideMark/>
          </w:tcPr>
          <w:p w14:paraId="2EFE8A31" w14:textId="77777777" w:rsidR="00791C68" w:rsidRPr="00CA3C21" w:rsidRDefault="00791C68" w:rsidP="00791C68">
            <w:pPr>
              <w:ind w:right="-72"/>
              <w:jc w:val="right"/>
              <w:rPr>
                <w:rFonts w:cs="Arial"/>
                <w:b/>
                <w:bCs/>
                <w:spacing w:val="-4"/>
                <w:sz w:val="18"/>
                <w:szCs w:val="18"/>
              </w:rPr>
            </w:pPr>
            <w:r w:rsidRPr="00CA3C21">
              <w:rPr>
                <w:rFonts w:cs="Arial"/>
                <w:b/>
                <w:bCs/>
                <w:spacing w:val="-4"/>
                <w:sz w:val="18"/>
                <w:szCs w:val="18"/>
              </w:rPr>
              <w:t>Baht</w:t>
            </w:r>
          </w:p>
        </w:tc>
        <w:tc>
          <w:tcPr>
            <w:tcW w:w="1276" w:type="dxa"/>
            <w:tcBorders>
              <w:bottom w:val="single" w:sz="4" w:space="0" w:color="auto"/>
            </w:tcBorders>
            <w:vAlign w:val="center"/>
            <w:hideMark/>
          </w:tcPr>
          <w:p w14:paraId="7608579C" w14:textId="15C2FEB2" w:rsidR="00791C68" w:rsidRPr="00CA3C21" w:rsidRDefault="00791C68" w:rsidP="00791C68">
            <w:pPr>
              <w:ind w:right="-72"/>
              <w:jc w:val="right"/>
              <w:rPr>
                <w:rFonts w:cs="Arial"/>
                <w:b/>
                <w:bCs/>
                <w:spacing w:val="-4"/>
                <w:sz w:val="18"/>
                <w:szCs w:val="18"/>
              </w:rPr>
            </w:pPr>
            <w:r w:rsidRPr="00CA3C21">
              <w:rPr>
                <w:rFonts w:cs="Arial"/>
                <w:b/>
                <w:bCs/>
                <w:spacing w:val="-4"/>
                <w:sz w:val="18"/>
                <w:szCs w:val="18"/>
              </w:rPr>
              <w:t>Baht</w:t>
            </w:r>
          </w:p>
        </w:tc>
        <w:tc>
          <w:tcPr>
            <w:tcW w:w="1417" w:type="dxa"/>
            <w:tcBorders>
              <w:bottom w:val="single" w:sz="4" w:space="0" w:color="auto"/>
            </w:tcBorders>
            <w:vAlign w:val="center"/>
          </w:tcPr>
          <w:p w14:paraId="444A6AB5" w14:textId="7EC07291" w:rsidR="00791C68" w:rsidRPr="00CA3C21" w:rsidRDefault="00791C68" w:rsidP="00791C68">
            <w:pPr>
              <w:ind w:right="-72"/>
              <w:jc w:val="right"/>
              <w:rPr>
                <w:rFonts w:cs="Arial"/>
                <w:b/>
                <w:bCs/>
                <w:spacing w:val="-4"/>
                <w:sz w:val="18"/>
                <w:szCs w:val="18"/>
              </w:rPr>
            </w:pPr>
            <w:r w:rsidRPr="00CA3C21">
              <w:rPr>
                <w:rFonts w:cs="Arial"/>
                <w:b/>
                <w:bCs/>
                <w:spacing w:val="-4"/>
                <w:sz w:val="18"/>
                <w:szCs w:val="18"/>
              </w:rPr>
              <w:t>Baht</w:t>
            </w:r>
          </w:p>
        </w:tc>
        <w:tc>
          <w:tcPr>
            <w:tcW w:w="1417" w:type="dxa"/>
            <w:tcBorders>
              <w:bottom w:val="single" w:sz="4" w:space="0" w:color="auto"/>
            </w:tcBorders>
          </w:tcPr>
          <w:p w14:paraId="20DA0E30" w14:textId="35AAB967" w:rsidR="00791C68" w:rsidRPr="00CA3C21" w:rsidRDefault="00791C68" w:rsidP="00791C68">
            <w:pPr>
              <w:ind w:right="-72"/>
              <w:jc w:val="right"/>
              <w:rPr>
                <w:rFonts w:cs="Arial"/>
                <w:b/>
                <w:bCs/>
                <w:spacing w:val="-4"/>
                <w:sz w:val="18"/>
                <w:szCs w:val="18"/>
              </w:rPr>
            </w:pPr>
            <w:r>
              <w:rPr>
                <w:rFonts w:cs="Arial"/>
                <w:b/>
                <w:bCs/>
                <w:spacing w:val="-4"/>
                <w:sz w:val="18"/>
                <w:szCs w:val="18"/>
              </w:rPr>
              <w:t>Baht</w:t>
            </w:r>
          </w:p>
        </w:tc>
      </w:tr>
      <w:tr w:rsidR="00791C68" w:rsidRPr="00CA3C21" w14:paraId="3E6DFE27" w14:textId="685F0B2C" w:rsidTr="00272AFD">
        <w:trPr>
          <w:cantSplit/>
        </w:trPr>
        <w:tc>
          <w:tcPr>
            <w:tcW w:w="4069" w:type="dxa"/>
            <w:vAlign w:val="bottom"/>
          </w:tcPr>
          <w:p w14:paraId="180E38EC" w14:textId="77777777" w:rsidR="00791C68" w:rsidRPr="00CA3C21" w:rsidRDefault="00791C68" w:rsidP="00791C68">
            <w:pPr>
              <w:ind w:left="527" w:right="2"/>
              <w:rPr>
                <w:rFonts w:cs="Arial"/>
                <w:sz w:val="18"/>
                <w:szCs w:val="18"/>
              </w:rPr>
            </w:pPr>
          </w:p>
        </w:tc>
        <w:tc>
          <w:tcPr>
            <w:tcW w:w="1418" w:type="dxa"/>
            <w:tcBorders>
              <w:top w:val="single" w:sz="4" w:space="0" w:color="auto"/>
            </w:tcBorders>
            <w:shd w:val="clear" w:color="auto" w:fill="FAFAFA"/>
            <w:vAlign w:val="bottom"/>
          </w:tcPr>
          <w:p w14:paraId="74AA786B" w14:textId="77777777" w:rsidR="00791C68" w:rsidRPr="00CA3C21" w:rsidRDefault="00791C68" w:rsidP="00791C68">
            <w:pPr>
              <w:ind w:right="-72"/>
              <w:jc w:val="right"/>
              <w:rPr>
                <w:rFonts w:cs="Arial"/>
                <w:sz w:val="18"/>
                <w:szCs w:val="18"/>
              </w:rPr>
            </w:pPr>
          </w:p>
        </w:tc>
        <w:tc>
          <w:tcPr>
            <w:tcW w:w="1276" w:type="dxa"/>
            <w:tcBorders>
              <w:top w:val="single" w:sz="4" w:space="0" w:color="auto"/>
            </w:tcBorders>
            <w:vAlign w:val="bottom"/>
          </w:tcPr>
          <w:p w14:paraId="4ADA9409" w14:textId="77777777" w:rsidR="00791C68" w:rsidRPr="00CA3C21" w:rsidRDefault="00791C68" w:rsidP="00791C68">
            <w:pPr>
              <w:ind w:right="-72"/>
              <w:jc w:val="right"/>
              <w:rPr>
                <w:rFonts w:cs="Arial"/>
                <w:sz w:val="18"/>
                <w:szCs w:val="18"/>
              </w:rPr>
            </w:pPr>
          </w:p>
        </w:tc>
        <w:tc>
          <w:tcPr>
            <w:tcW w:w="1417" w:type="dxa"/>
            <w:tcBorders>
              <w:top w:val="single" w:sz="4" w:space="0" w:color="auto"/>
            </w:tcBorders>
            <w:shd w:val="clear" w:color="auto" w:fill="FAFAFA"/>
            <w:vAlign w:val="bottom"/>
          </w:tcPr>
          <w:p w14:paraId="0D0EDF3B" w14:textId="77777777" w:rsidR="00791C68" w:rsidRPr="00CA3C21" w:rsidRDefault="00791C68" w:rsidP="00791C68">
            <w:pPr>
              <w:ind w:right="-72"/>
              <w:jc w:val="right"/>
              <w:rPr>
                <w:rFonts w:cs="Arial"/>
                <w:sz w:val="18"/>
                <w:szCs w:val="18"/>
              </w:rPr>
            </w:pPr>
          </w:p>
        </w:tc>
        <w:tc>
          <w:tcPr>
            <w:tcW w:w="1417" w:type="dxa"/>
            <w:tcBorders>
              <w:top w:val="single" w:sz="4" w:space="0" w:color="auto"/>
            </w:tcBorders>
          </w:tcPr>
          <w:p w14:paraId="213C789E" w14:textId="77777777" w:rsidR="00791C68" w:rsidRPr="00CA3C21" w:rsidRDefault="00791C68" w:rsidP="00791C68">
            <w:pPr>
              <w:ind w:right="-72"/>
              <w:jc w:val="right"/>
              <w:rPr>
                <w:rFonts w:cs="Arial"/>
                <w:sz w:val="18"/>
                <w:szCs w:val="18"/>
              </w:rPr>
            </w:pPr>
          </w:p>
        </w:tc>
      </w:tr>
      <w:tr w:rsidR="00791C68" w:rsidRPr="00CA3C21" w14:paraId="57166564" w14:textId="27EC12E0" w:rsidTr="00272AFD">
        <w:trPr>
          <w:cantSplit/>
        </w:trPr>
        <w:tc>
          <w:tcPr>
            <w:tcW w:w="4069" w:type="dxa"/>
          </w:tcPr>
          <w:p w14:paraId="1CBBF2B1" w14:textId="77777777" w:rsidR="00791C68" w:rsidRPr="00CA3C21" w:rsidRDefault="00791C68" w:rsidP="00791C68">
            <w:pPr>
              <w:ind w:left="527" w:right="-71"/>
              <w:jc w:val="thaiDistribute"/>
              <w:rPr>
                <w:rFonts w:cs="Arial"/>
                <w:sz w:val="18"/>
                <w:szCs w:val="18"/>
              </w:rPr>
            </w:pPr>
            <w:r w:rsidRPr="00CA3C21">
              <w:rPr>
                <w:rFonts w:cs="Arial"/>
                <w:sz w:val="18"/>
                <w:szCs w:val="18"/>
              </w:rPr>
              <w:t>Opening balance</w:t>
            </w:r>
          </w:p>
        </w:tc>
        <w:tc>
          <w:tcPr>
            <w:tcW w:w="1418" w:type="dxa"/>
            <w:shd w:val="clear" w:color="auto" w:fill="FAFAFA"/>
          </w:tcPr>
          <w:p w14:paraId="715A1F94" w14:textId="1FACC996" w:rsidR="00791C68" w:rsidRPr="00CA3C21" w:rsidRDefault="00791C68" w:rsidP="00791C68">
            <w:pPr>
              <w:tabs>
                <w:tab w:val="left" w:pos="601"/>
              </w:tabs>
              <w:ind w:right="-72"/>
              <w:jc w:val="right"/>
              <w:rPr>
                <w:rFonts w:cs="Arial"/>
                <w:sz w:val="18"/>
                <w:szCs w:val="18"/>
                <w:lang w:val="en-GB"/>
              </w:rPr>
            </w:pPr>
            <w:r>
              <w:rPr>
                <w:rFonts w:cs="Arial"/>
                <w:sz w:val="18"/>
                <w:szCs w:val="18"/>
                <w:lang w:val="en-GB"/>
              </w:rPr>
              <w:t>10,000,000</w:t>
            </w:r>
          </w:p>
        </w:tc>
        <w:tc>
          <w:tcPr>
            <w:tcW w:w="1276" w:type="dxa"/>
          </w:tcPr>
          <w:p w14:paraId="297A6235" w14:textId="3853ACD6" w:rsidR="00791C68" w:rsidRPr="00CA3C21" w:rsidRDefault="00791C68" w:rsidP="00791C68">
            <w:pPr>
              <w:tabs>
                <w:tab w:val="left" w:pos="601"/>
              </w:tabs>
              <w:ind w:right="-72"/>
              <w:jc w:val="right"/>
              <w:rPr>
                <w:rFonts w:cs="Arial"/>
                <w:sz w:val="18"/>
                <w:szCs w:val="18"/>
                <w:lang w:val="en-GB"/>
              </w:rPr>
            </w:pPr>
            <w:r>
              <w:rPr>
                <w:rFonts w:cs="Arial"/>
                <w:sz w:val="18"/>
                <w:szCs w:val="18"/>
                <w:lang w:val="en-GB"/>
              </w:rPr>
              <w:t>-</w:t>
            </w:r>
          </w:p>
        </w:tc>
        <w:tc>
          <w:tcPr>
            <w:tcW w:w="1417" w:type="dxa"/>
            <w:shd w:val="clear" w:color="auto" w:fill="FAFAFA"/>
          </w:tcPr>
          <w:p w14:paraId="3F9E4306" w14:textId="37F826AD" w:rsidR="00791C68" w:rsidRPr="002F460E" w:rsidRDefault="00791C68" w:rsidP="00791C68">
            <w:pPr>
              <w:tabs>
                <w:tab w:val="left" w:pos="601"/>
              </w:tabs>
              <w:ind w:right="-72"/>
              <w:jc w:val="right"/>
              <w:rPr>
                <w:rFonts w:cs="Arial"/>
                <w:sz w:val="18"/>
                <w:szCs w:val="18"/>
                <w:lang w:val="en-GB"/>
              </w:rPr>
            </w:pPr>
            <w:r w:rsidRPr="005A6B74">
              <w:rPr>
                <w:rFonts w:cs="Arial"/>
                <w:sz w:val="18"/>
                <w:szCs w:val="18"/>
                <w:lang w:val="en-GB"/>
              </w:rPr>
              <w:t>10,000,000</w:t>
            </w:r>
          </w:p>
        </w:tc>
        <w:tc>
          <w:tcPr>
            <w:tcW w:w="1417" w:type="dxa"/>
          </w:tcPr>
          <w:p w14:paraId="269CEE2C" w14:textId="378EA8B9" w:rsidR="00791C68" w:rsidRPr="002F460E" w:rsidRDefault="00791C68" w:rsidP="00791C68">
            <w:pPr>
              <w:tabs>
                <w:tab w:val="left" w:pos="601"/>
              </w:tabs>
              <w:ind w:right="-72"/>
              <w:jc w:val="right"/>
              <w:rPr>
                <w:rFonts w:cs="Arial"/>
                <w:sz w:val="18"/>
                <w:szCs w:val="18"/>
                <w:lang w:val="en-GB"/>
              </w:rPr>
            </w:pPr>
            <w:r>
              <w:rPr>
                <w:rFonts w:cs="Arial"/>
                <w:sz w:val="18"/>
                <w:szCs w:val="18"/>
                <w:lang w:val="en-GB"/>
              </w:rPr>
              <w:t>-</w:t>
            </w:r>
          </w:p>
        </w:tc>
      </w:tr>
      <w:tr w:rsidR="00791C68" w:rsidRPr="00CA3C21" w14:paraId="45CCDCC4" w14:textId="6D69DCCE" w:rsidTr="00272AFD">
        <w:trPr>
          <w:cantSplit/>
        </w:trPr>
        <w:tc>
          <w:tcPr>
            <w:tcW w:w="4069" w:type="dxa"/>
          </w:tcPr>
          <w:p w14:paraId="113C9AE0" w14:textId="77777777" w:rsidR="00791C68" w:rsidRPr="00CA3C21" w:rsidRDefault="00791C68" w:rsidP="00791C68">
            <w:pPr>
              <w:ind w:left="527" w:right="-71"/>
              <w:jc w:val="thaiDistribute"/>
              <w:rPr>
                <w:rFonts w:cs="Arial"/>
                <w:sz w:val="18"/>
                <w:szCs w:val="18"/>
              </w:rPr>
            </w:pPr>
            <w:r w:rsidRPr="00CA3C21">
              <w:rPr>
                <w:rFonts w:cs="Arial"/>
                <w:sz w:val="18"/>
                <w:szCs w:val="18"/>
              </w:rPr>
              <w:t>Additions during the year</w:t>
            </w:r>
          </w:p>
        </w:tc>
        <w:tc>
          <w:tcPr>
            <w:tcW w:w="1418" w:type="dxa"/>
            <w:shd w:val="clear" w:color="auto" w:fill="FAFAFA"/>
          </w:tcPr>
          <w:p w14:paraId="5D0E4C47" w14:textId="2DB21EC3" w:rsidR="00791C68" w:rsidRPr="00CA3C21" w:rsidRDefault="00791C68" w:rsidP="00791C68">
            <w:pPr>
              <w:tabs>
                <w:tab w:val="left" w:pos="601"/>
              </w:tabs>
              <w:ind w:right="-72"/>
              <w:jc w:val="right"/>
              <w:rPr>
                <w:rFonts w:cs="Arial"/>
                <w:sz w:val="18"/>
                <w:szCs w:val="18"/>
                <w:lang w:val="en-GB"/>
              </w:rPr>
            </w:pPr>
            <w:r>
              <w:rPr>
                <w:rFonts w:cs="Arial"/>
                <w:sz w:val="18"/>
                <w:szCs w:val="18"/>
                <w:lang w:val="en-GB"/>
              </w:rPr>
              <w:t>30</w:t>
            </w:r>
            <w:r w:rsidR="00195069">
              <w:rPr>
                <w:rFonts w:cs="Arial"/>
                <w:sz w:val="18"/>
                <w:szCs w:val="18"/>
                <w:lang w:val="en-GB"/>
              </w:rPr>
              <w:t>9</w:t>
            </w:r>
            <w:r>
              <w:rPr>
                <w:rFonts w:cs="Arial"/>
                <w:sz w:val="18"/>
                <w:szCs w:val="18"/>
                <w:lang w:val="en-GB"/>
              </w:rPr>
              <w:t>,252,543</w:t>
            </w:r>
          </w:p>
        </w:tc>
        <w:tc>
          <w:tcPr>
            <w:tcW w:w="1276" w:type="dxa"/>
          </w:tcPr>
          <w:p w14:paraId="089135E2" w14:textId="1567E9F8" w:rsidR="00791C68" w:rsidRPr="00CA3C21" w:rsidRDefault="00791C68" w:rsidP="00791C68">
            <w:pPr>
              <w:tabs>
                <w:tab w:val="left" w:pos="601"/>
              </w:tabs>
              <w:ind w:right="-72"/>
              <w:jc w:val="right"/>
              <w:rPr>
                <w:rFonts w:cs="Arial"/>
                <w:sz w:val="18"/>
                <w:szCs w:val="18"/>
                <w:lang w:val="en-GB"/>
              </w:rPr>
            </w:pPr>
            <w:r>
              <w:rPr>
                <w:rFonts w:cs="Arial"/>
                <w:sz w:val="18"/>
                <w:szCs w:val="18"/>
                <w:lang w:val="en-GB"/>
              </w:rPr>
              <w:t>779,408,587</w:t>
            </w:r>
          </w:p>
        </w:tc>
        <w:tc>
          <w:tcPr>
            <w:tcW w:w="1417" w:type="dxa"/>
            <w:shd w:val="clear" w:color="auto" w:fill="FAFAFA"/>
          </w:tcPr>
          <w:p w14:paraId="436DD3A8" w14:textId="45F09A62" w:rsidR="00791C68" w:rsidRPr="002F460E" w:rsidRDefault="00791C68" w:rsidP="00791C68">
            <w:pPr>
              <w:tabs>
                <w:tab w:val="left" w:pos="601"/>
              </w:tabs>
              <w:ind w:right="-72"/>
              <w:jc w:val="right"/>
              <w:rPr>
                <w:rFonts w:cs="Arial"/>
                <w:sz w:val="18"/>
                <w:szCs w:val="18"/>
                <w:lang w:val="en-GB"/>
              </w:rPr>
            </w:pPr>
            <w:r w:rsidRPr="00714B80">
              <w:rPr>
                <w:rFonts w:cs="Arial"/>
                <w:sz w:val="18"/>
                <w:szCs w:val="18"/>
                <w:lang w:val="en-GB"/>
              </w:rPr>
              <w:t>299,252,543</w:t>
            </w:r>
          </w:p>
        </w:tc>
        <w:tc>
          <w:tcPr>
            <w:tcW w:w="1417" w:type="dxa"/>
          </w:tcPr>
          <w:p w14:paraId="1148CE57" w14:textId="52450EDF" w:rsidR="00791C68" w:rsidRPr="002F460E" w:rsidRDefault="00791C68" w:rsidP="00791C68">
            <w:pPr>
              <w:tabs>
                <w:tab w:val="left" w:pos="601"/>
              </w:tabs>
              <w:ind w:right="-72"/>
              <w:jc w:val="right"/>
              <w:rPr>
                <w:rFonts w:cs="Arial"/>
                <w:sz w:val="18"/>
                <w:szCs w:val="18"/>
                <w:lang w:val="en-GB"/>
              </w:rPr>
            </w:pPr>
            <w:r>
              <w:rPr>
                <w:rFonts w:cs="Arial"/>
                <w:sz w:val="18"/>
                <w:szCs w:val="18"/>
                <w:lang w:val="en-GB"/>
              </w:rPr>
              <w:t>779,408,587</w:t>
            </w:r>
          </w:p>
        </w:tc>
      </w:tr>
      <w:tr w:rsidR="00791C68" w:rsidRPr="00CA3C21" w14:paraId="07382FB7" w14:textId="31208AB1" w:rsidTr="00272AFD">
        <w:trPr>
          <w:cantSplit/>
        </w:trPr>
        <w:tc>
          <w:tcPr>
            <w:tcW w:w="4069" w:type="dxa"/>
          </w:tcPr>
          <w:p w14:paraId="5F3E37D9" w14:textId="77777777" w:rsidR="00791C68" w:rsidRPr="00CA3C21" w:rsidRDefault="00791C68" w:rsidP="00791C68">
            <w:pPr>
              <w:ind w:left="527" w:right="-71"/>
              <w:jc w:val="thaiDistribute"/>
              <w:rPr>
                <w:rFonts w:cs="Arial"/>
                <w:sz w:val="18"/>
                <w:szCs w:val="18"/>
              </w:rPr>
            </w:pPr>
            <w:r w:rsidRPr="00CA3C21">
              <w:rPr>
                <w:rFonts w:cs="Arial"/>
                <w:sz w:val="18"/>
                <w:szCs w:val="18"/>
              </w:rPr>
              <w:t>Repayments during the year</w:t>
            </w:r>
          </w:p>
        </w:tc>
        <w:tc>
          <w:tcPr>
            <w:tcW w:w="1418" w:type="dxa"/>
            <w:tcBorders>
              <w:bottom w:val="single" w:sz="4" w:space="0" w:color="auto"/>
            </w:tcBorders>
            <w:shd w:val="clear" w:color="auto" w:fill="FAFAFA"/>
          </w:tcPr>
          <w:p w14:paraId="70F16834" w14:textId="7A6E84A4" w:rsidR="00791C68" w:rsidRPr="00CA3C21" w:rsidRDefault="00791C68" w:rsidP="00791C68">
            <w:pPr>
              <w:tabs>
                <w:tab w:val="left" w:pos="601"/>
              </w:tabs>
              <w:ind w:right="-72"/>
              <w:jc w:val="right"/>
              <w:rPr>
                <w:rFonts w:cs="Arial"/>
                <w:sz w:val="18"/>
                <w:szCs w:val="18"/>
                <w:lang w:val="en-GB"/>
              </w:rPr>
            </w:pPr>
            <w:r>
              <w:rPr>
                <w:rFonts w:cs="Arial"/>
                <w:sz w:val="18"/>
                <w:szCs w:val="18"/>
                <w:lang w:val="en-GB"/>
              </w:rPr>
              <w:t>(31</w:t>
            </w:r>
            <w:r w:rsidR="00195069">
              <w:rPr>
                <w:rFonts w:cs="Arial"/>
                <w:sz w:val="18"/>
                <w:szCs w:val="18"/>
                <w:lang w:val="en-GB"/>
              </w:rPr>
              <w:t>9</w:t>
            </w:r>
            <w:r>
              <w:rPr>
                <w:rFonts w:cs="Arial"/>
                <w:sz w:val="18"/>
                <w:szCs w:val="18"/>
                <w:lang w:val="en-GB"/>
              </w:rPr>
              <w:t>,252,543</w:t>
            </w:r>
          </w:p>
        </w:tc>
        <w:tc>
          <w:tcPr>
            <w:tcW w:w="1276" w:type="dxa"/>
            <w:tcBorders>
              <w:bottom w:val="single" w:sz="4" w:space="0" w:color="auto"/>
            </w:tcBorders>
          </w:tcPr>
          <w:p w14:paraId="78379410" w14:textId="4E879D78" w:rsidR="00791C68" w:rsidRPr="00CA3C21" w:rsidRDefault="00791C68" w:rsidP="00791C68">
            <w:pPr>
              <w:tabs>
                <w:tab w:val="left" w:pos="601"/>
              </w:tabs>
              <w:ind w:right="-72"/>
              <w:jc w:val="right"/>
              <w:rPr>
                <w:rFonts w:cs="Arial"/>
                <w:sz w:val="18"/>
                <w:szCs w:val="18"/>
                <w:lang w:val="en-GB"/>
              </w:rPr>
            </w:pPr>
            <w:r>
              <w:rPr>
                <w:rFonts w:cs="Arial"/>
                <w:sz w:val="18"/>
                <w:szCs w:val="18"/>
                <w:lang w:val="en-GB"/>
              </w:rPr>
              <w:t>(769,408,587</w:t>
            </w:r>
          </w:p>
        </w:tc>
        <w:tc>
          <w:tcPr>
            <w:tcW w:w="1417" w:type="dxa"/>
            <w:tcBorders>
              <w:bottom w:val="single" w:sz="4" w:space="0" w:color="auto"/>
            </w:tcBorders>
            <w:shd w:val="clear" w:color="auto" w:fill="FAFAFA"/>
          </w:tcPr>
          <w:p w14:paraId="11FABDA2" w14:textId="3A5F6BC8" w:rsidR="00791C68" w:rsidRPr="002F460E" w:rsidRDefault="00791C68" w:rsidP="00791C68">
            <w:pPr>
              <w:tabs>
                <w:tab w:val="left" w:pos="601"/>
              </w:tabs>
              <w:ind w:right="-72"/>
              <w:jc w:val="right"/>
              <w:rPr>
                <w:rFonts w:cs="Arial"/>
                <w:sz w:val="18"/>
                <w:szCs w:val="18"/>
                <w:lang w:val="en-GB"/>
              </w:rPr>
            </w:pPr>
            <w:r w:rsidRPr="00714B80">
              <w:rPr>
                <w:rFonts w:cs="Arial"/>
                <w:sz w:val="18"/>
                <w:szCs w:val="18"/>
                <w:lang w:val="en-GB"/>
              </w:rPr>
              <w:t>(309,252,543)</w:t>
            </w:r>
          </w:p>
        </w:tc>
        <w:tc>
          <w:tcPr>
            <w:tcW w:w="1417" w:type="dxa"/>
            <w:tcBorders>
              <w:bottom w:val="single" w:sz="4" w:space="0" w:color="auto"/>
            </w:tcBorders>
          </w:tcPr>
          <w:p w14:paraId="48756CC9" w14:textId="40B92911" w:rsidR="00791C68" w:rsidRPr="002F460E" w:rsidRDefault="00791C68" w:rsidP="00791C68">
            <w:pPr>
              <w:tabs>
                <w:tab w:val="left" w:pos="601"/>
              </w:tabs>
              <w:ind w:right="-72"/>
              <w:jc w:val="right"/>
              <w:rPr>
                <w:rFonts w:cs="Arial"/>
                <w:sz w:val="18"/>
                <w:szCs w:val="18"/>
                <w:lang w:val="en-GB"/>
              </w:rPr>
            </w:pPr>
            <w:r>
              <w:rPr>
                <w:rFonts w:cs="Arial"/>
                <w:sz w:val="18"/>
                <w:szCs w:val="18"/>
                <w:lang w:val="en-GB"/>
              </w:rPr>
              <w:t>(769,408,587</w:t>
            </w:r>
          </w:p>
        </w:tc>
      </w:tr>
      <w:tr w:rsidR="00791C68" w:rsidRPr="00CA3C21" w14:paraId="3BA27836" w14:textId="5BDB359B" w:rsidTr="00272AFD">
        <w:trPr>
          <w:cantSplit/>
        </w:trPr>
        <w:tc>
          <w:tcPr>
            <w:tcW w:w="4069" w:type="dxa"/>
          </w:tcPr>
          <w:p w14:paraId="118B2360" w14:textId="77777777" w:rsidR="00791C68" w:rsidRPr="00CA3C21" w:rsidRDefault="00791C68" w:rsidP="00791C68">
            <w:pPr>
              <w:ind w:left="527" w:right="-71"/>
              <w:jc w:val="thaiDistribute"/>
              <w:rPr>
                <w:rFonts w:cs="Arial"/>
                <w:sz w:val="18"/>
                <w:szCs w:val="18"/>
              </w:rPr>
            </w:pPr>
          </w:p>
        </w:tc>
        <w:tc>
          <w:tcPr>
            <w:tcW w:w="1418" w:type="dxa"/>
            <w:tcBorders>
              <w:top w:val="single" w:sz="4" w:space="0" w:color="auto"/>
            </w:tcBorders>
            <w:shd w:val="clear" w:color="auto" w:fill="FAFAFA"/>
          </w:tcPr>
          <w:p w14:paraId="21D8CD94" w14:textId="77777777" w:rsidR="00791C68" w:rsidRPr="00CA3C21" w:rsidRDefault="00791C68" w:rsidP="00791C68">
            <w:pPr>
              <w:ind w:right="-72"/>
              <w:jc w:val="right"/>
              <w:rPr>
                <w:rFonts w:cs="Arial"/>
                <w:spacing w:val="-4"/>
                <w:sz w:val="18"/>
                <w:szCs w:val="18"/>
                <w:cs/>
              </w:rPr>
            </w:pPr>
          </w:p>
        </w:tc>
        <w:tc>
          <w:tcPr>
            <w:tcW w:w="1276" w:type="dxa"/>
            <w:tcBorders>
              <w:top w:val="single" w:sz="4" w:space="0" w:color="auto"/>
            </w:tcBorders>
          </w:tcPr>
          <w:p w14:paraId="155366FB" w14:textId="77777777" w:rsidR="00791C68" w:rsidRPr="00CA3C21" w:rsidRDefault="00791C68" w:rsidP="00791C68">
            <w:pPr>
              <w:ind w:right="-72"/>
              <w:jc w:val="right"/>
              <w:rPr>
                <w:rFonts w:cs="Arial"/>
                <w:spacing w:val="-4"/>
                <w:sz w:val="18"/>
                <w:szCs w:val="18"/>
                <w:cs/>
              </w:rPr>
            </w:pPr>
          </w:p>
        </w:tc>
        <w:tc>
          <w:tcPr>
            <w:tcW w:w="1417" w:type="dxa"/>
            <w:tcBorders>
              <w:top w:val="single" w:sz="4" w:space="0" w:color="auto"/>
            </w:tcBorders>
            <w:shd w:val="clear" w:color="auto" w:fill="FAFAFA"/>
          </w:tcPr>
          <w:p w14:paraId="33171EAC" w14:textId="77777777" w:rsidR="00791C68" w:rsidRPr="00CA3C21" w:rsidRDefault="00791C68" w:rsidP="00791C68">
            <w:pPr>
              <w:ind w:right="-72"/>
              <w:jc w:val="right"/>
              <w:rPr>
                <w:rFonts w:cs="Arial"/>
                <w:spacing w:val="-4"/>
                <w:sz w:val="18"/>
                <w:szCs w:val="18"/>
                <w:cs/>
              </w:rPr>
            </w:pPr>
          </w:p>
        </w:tc>
        <w:tc>
          <w:tcPr>
            <w:tcW w:w="1417" w:type="dxa"/>
            <w:tcBorders>
              <w:top w:val="single" w:sz="4" w:space="0" w:color="auto"/>
            </w:tcBorders>
          </w:tcPr>
          <w:p w14:paraId="03A46C4E" w14:textId="77777777" w:rsidR="00791C68" w:rsidRPr="00CA3C21" w:rsidRDefault="00791C68" w:rsidP="00791C68">
            <w:pPr>
              <w:ind w:right="-72"/>
              <w:jc w:val="right"/>
              <w:rPr>
                <w:rFonts w:cs="Arial"/>
                <w:spacing w:val="-4"/>
                <w:sz w:val="18"/>
                <w:szCs w:val="18"/>
                <w:cs/>
              </w:rPr>
            </w:pPr>
          </w:p>
        </w:tc>
      </w:tr>
      <w:tr w:rsidR="00791C68" w:rsidRPr="00CA3C21" w14:paraId="79D8767F" w14:textId="55DB9C84" w:rsidTr="00272AFD">
        <w:trPr>
          <w:cantSplit/>
        </w:trPr>
        <w:tc>
          <w:tcPr>
            <w:tcW w:w="4069" w:type="dxa"/>
          </w:tcPr>
          <w:p w14:paraId="62EA7EF7" w14:textId="77777777" w:rsidR="00791C68" w:rsidRPr="00CA3C21" w:rsidRDefault="00791C68" w:rsidP="00791C68">
            <w:pPr>
              <w:ind w:left="527" w:right="-71"/>
              <w:jc w:val="thaiDistribute"/>
              <w:rPr>
                <w:rFonts w:cs="Arial"/>
                <w:sz w:val="18"/>
                <w:szCs w:val="18"/>
              </w:rPr>
            </w:pPr>
            <w:r w:rsidRPr="00CA3C21">
              <w:rPr>
                <w:rFonts w:cs="Arial"/>
                <w:sz w:val="18"/>
                <w:szCs w:val="18"/>
              </w:rPr>
              <w:t>Closing balance</w:t>
            </w:r>
          </w:p>
        </w:tc>
        <w:tc>
          <w:tcPr>
            <w:tcW w:w="1418" w:type="dxa"/>
            <w:tcBorders>
              <w:bottom w:val="single" w:sz="4" w:space="0" w:color="auto"/>
            </w:tcBorders>
            <w:shd w:val="clear" w:color="auto" w:fill="FAFAFA"/>
          </w:tcPr>
          <w:p w14:paraId="5915B148" w14:textId="60D7FFA7" w:rsidR="00791C68" w:rsidRPr="00CA3C21" w:rsidRDefault="00791C68" w:rsidP="00791C68">
            <w:pPr>
              <w:tabs>
                <w:tab w:val="left" w:pos="601"/>
              </w:tabs>
              <w:ind w:right="-72"/>
              <w:jc w:val="right"/>
              <w:rPr>
                <w:rFonts w:cs="Arial"/>
                <w:sz w:val="18"/>
                <w:szCs w:val="18"/>
                <w:lang w:val="en-GB"/>
              </w:rPr>
            </w:pPr>
            <w:r>
              <w:rPr>
                <w:rFonts w:cs="Arial"/>
                <w:sz w:val="18"/>
                <w:szCs w:val="18"/>
                <w:lang w:val="en-GB"/>
              </w:rPr>
              <w:t>-</w:t>
            </w:r>
          </w:p>
        </w:tc>
        <w:tc>
          <w:tcPr>
            <w:tcW w:w="1276" w:type="dxa"/>
            <w:tcBorders>
              <w:bottom w:val="single" w:sz="4" w:space="0" w:color="auto"/>
            </w:tcBorders>
          </w:tcPr>
          <w:p w14:paraId="303EF20C" w14:textId="43B0DE48" w:rsidR="00791C68" w:rsidRPr="00CA3C21" w:rsidRDefault="00791C68" w:rsidP="00791C68">
            <w:pPr>
              <w:tabs>
                <w:tab w:val="left" w:pos="601"/>
              </w:tabs>
              <w:ind w:right="-72"/>
              <w:jc w:val="right"/>
              <w:rPr>
                <w:rFonts w:cs="Arial"/>
                <w:sz w:val="18"/>
                <w:szCs w:val="18"/>
                <w:lang w:val="en-GB"/>
              </w:rPr>
            </w:pPr>
            <w:r>
              <w:rPr>
                <w:rFonts w:cs="Arial"/>
                <w:sz w:val="18"/>
                <w:szCs w:val="18"/>
                <w:lang w:val="en-GB"/>
              </w:rPr>
              <w:t>10,000,000</w:t>
            </w:r>
          </w:p>
        </w:tc>
        <w:tc>
          <w:tcPr>
            <w:tcW w:w="1417" w:type="dxa"/>
            <w:tcBorders>
              <w:bottom w:val="single" w:sz="4" w:space="0" w:color="auto"/>
            </w:tcBorders>
            <w:shd w:val="clear" w:color="auto" w:fill="FAFAFA"/>
          </w:tcPr>
          <w:p w14:paraId="41A44D0D" w14:textId="79B6AAC0" w:rsidR="00791C68" w:rsidRDefault="00791C68" w:rsidP="00791C68">
            <w:pPr>
              <w:tabs>
                <w:tab w:val="left" w:pos="601"/>
              </w:tabs>
              <w:ind w:right="-72"/>
              <w:jc w:val="right"/>
              <w:rPr>
                <w:rFonts w:cs="Arial"/>
                <w:sz w:val="18"/>
                <w:szCs w:val="18"/>
                <w:lang w:val="en-GB"/>
              </w:rPr>
            </w:pPr>
            <w:r>
              <w:rPr>
                <w:rFonts w:cs="Arial"/>
                <w:sz w:val="18"/>
                <w:szCs w:val="18"/>
                <w:lang w:val="en-GB"/>
              </w:rPr>
              <w:t>-</w:t>
            </w:r>
          </w:p>
        </w:tc>
        <w:tc>
          <w:tcPr>
            <w:tcW w:w="1417" w:type="dxa"/>
            <w:tcBorders>
              <w:bottom w:val="single" w:sz="4" w:space="0" w:color="auto"/>
            </w:tcBorders>
          </w:tcPr>
          <w:p w14:paraId="651045EC" w14:textId="08C63E60" w:rsidR="00791C68" w:rsidRDefault="00791C68" w:rsidP="00791C68">
            <w:pPr>
              <w:tabs>
                <w:tab w:val="left" w:pos="601"/>
              </w:tabs>
              <w:ind w:right="-72"/>
              <w:jc w:val="right"/>
              <w:rPr>
                <w:rFonts w:cs="Arial"/>
                <w:sz w:val="18"/>
                <w:szCs w:val="18"/>
                <w:lang w:val="en-GB"/>
              </w:rPr>
            </w:pPr>
            <w:r>
              <w:rPr>
                <w:rFonts w:cs="Arial"/>
                <w:sz w:val="18"/>
                <w:szCs w:val="18"/>
                <w:lang w:val="en-GB"/>
              </w:rPr>
              <w:t>10,000,000</w:t>
            </w:r>
          </w:p>
        </w:tc>
      </w:tr>
    </w:tbl>
    <w:p w14:paraId="0046D290" w14:textId="77777777" w:rsidR="00D4060E" w:rsidRPr="00CA3C21" w:rsidRDefault="00D4060E" w:rsidP="003622D7">
      <w:pPr>
        <w:ind w:left="540"/>
        <w:jc w:val="thaiDistribute"/>
        <w:rPr>
          <w:rFonts w:cs="Arial"/>
          <w:sz w:val="18"/>
          <w:szCs w:val="18"/>
        </w:rPr>
      </w:pPr>
    </w:p>
    <w:p w14:paraId="38088B7F" w14:textId="1FD71220" w:rsidR="00AA3429" w:rsidRPr="00CA3C21" w:rsidRDefault="00832EE1" w:rsidP="003622D7">
      <w:pPr>
        <w:ind w:left="540"/>
        <w:jc w:val="thaiDistribute"/>
        <w:rPr>
          <w:rFonts w:cs="Arial"/>
          <w:sz w:val="18"/>
          <w:szCs w:val="18"/>
        </w:rPr>
      </w:pPr>
      <w:r w:rsidRPr="00CA3C21">
        <w:rPr>
          <w:rFonts w:cs="Arial"/>
          <w:sz w:val="18"/>
          <w:szCs w:val="18"/>
        </w:rPr>
        <w:t>Details of</w:t>
      </w:r>
      <w:r w:rsidR="00AA3429" w:rsidRPr="00CA3C21">
        <w:rPr>
          <w:rFonts w:cs="Arial"/>
          <w:sz w:val="18"/>
          <w:szCs w:val="18"/>
        </w:rPr>
        <w:t xml:space="preserve"> </w:t>
      </w:r>
      <w:r w:rsidR="00457D51">
        <w:rPr>
          <w:rFonts w:cs="Arial"/>
          <w:sz w:val="18"/>
          <w:szCs w:val="18"/>
        </w:rPr>
        <w:t>b</w:t>
      </w:r>
      <w:r w:rsidR="00457D51" w:rsidRPr="00457D51">
        <w:rPr>
          <w:rFonts w:cs="Arial"/>
          <w:sz w:val="18"/>
          <w:szCs w:val="18"/>
        </w:rPr>
        <w:t xml:space="preserve">ank overdrafts </w:t>
      </w:r>
      <w:r w:rsidR="00457D51">
        <w:rPr>
          <w:rFonts w:cs="Arial"/>
          <w:sz w:val="18"/>
          <w:szCs w:val="18"/>
        </w:rPr>
        <w:t xml:space="preserve">and </w:t>
      </w:r>
      <w:r w:rsidR="00AA3429" w:rsidRPr="00CA3C21">
        <w:rPr>
          <w:rFonts w:cs="Arial"/>
          <w:sz w:val="18"/>
          <w:szCs w:val="18"/>
        </w:rPr>
        <w:t xml:space="preserve">short-term loans from financial institutions as </w:t>
      </w:r>
      <w:proofErr w:type="gramStart"/>
      <w:r w:rsidR="00AA3429" w:rsidRPr="00CA3C21">
        <w:rPr>
          <w:rFonts w:cs="Arial"/>
          <w:sz w:val="18"/>
          <w:szCs w:val="18"/>
        </w:rPr>
        <w:t>at</w:t>
      </w:r>
      <w:proofErr w:type="gramEnd"/>
      <w:r w:rsidR="00AA3429" w:rsidRPr="00CA3C21">
        <w:rPr>
          <w:rFonts w:cs="Arial"/>
          <w:sz w:val="18"/>
          <w:szCs w:val="18"/>
        </w:rPr>
        <w:t xml:space="preserve"> </w:t>
      </w:r>
      <w:r w:rsidR="00981E2C" w:rsidRPr="00CA3C21">
        <w:rPr>
          <w:rFonts w:cs="Arial"/>
          <w:sz w:val="18"/>
          <w:szCs w:val="18"/>
          <w:lang w:val="en-GB"/>
        </w:rPr>
        <w:t>31</w:t>
      </w:r>
      <w:r w:rsidR="00AA3429" w:rsidRPr="00CA3C21">
        <w:rPr>
          <w:rFonts w:cs="Arial"/>
          <w:sz w:val="18"/>
          <w:szCs w:val="18"/>
        </w:rPr>
        <w:t xml:space="preserve"> December </w:t>
      </w:r>
      <w:r w:rsidR="00395CA0" w:rsidRPr="00395CA0">
        <w:rPr>
          <w:rFonts w:cs="Arial"/>
          <w:sz w:val="18"/>
          <w:szCs w:val="18"/>
          <w:lang w:val="en-GB"/>
        </w:rPr>
        <w:t>2022</w:t>
      </w:r>
      <w:r w:rsidR="00AA3429" w:rsidRPr="00CA3C21">
        <w:rPr>
          <w:rFonts w:cs="Arial"/>
          <w:sz w:val="18"/>
          <w:szCs w:val="18"/>
        </w:rPr>
        <w:t xml:space="preserve"> and </w:t>
      </w:r>
      <w:r w:rsidR="00395CA0" w:rsidRPr="00395CA0">
        <w:rPr>
          <w:rFonts w:cs="Arial"/>
          <w:sz w:val="18"/>
          <w:szCs w:val="18"/>
          <w:lang w:val="en-GB"/>
        </w:rPr>
        <w:t>2021</w:t>
      </w:r>
      <w:r w:rsidR="00AA3429" w:rsidRPr="00CA3C21">
        <w:rPr>
          <w:rFonts w:cs="Arial"/>
          <w:sz w:val="18"/>
          <w:szCs w:val="18"/>
        </w:rPr>
        <w:t xml:space="preserve"> are as follows:</w:t>
      </w:r>
    </w:p>
    <w:p w14:paraId="3ADC4EEC" w14:textId="77777777" w:rsidR="00AA3429" w:rsidRPr="00CA3C21" w:rsidRDefault="00AA3429" w:rsidP="003622D7">
      <w:pPr>
        <w:ind w:left="540"/>
        <w:jc w:val="thaiDistribute"/>
        <w:rPr>
          <w:rFonts w:cs="Arial"/>
          <w:sz w:val="18"/>
          <w:szCs w:val="18"/>
        </w:rPr>
      </w:pPr>
    </w:p>
    <w:tbl>
      <w:tblPr>
        <w:tblW w:w="8959" w:type="dxa"/>
        <w:tblInd w:w="630" w:type="dxa"/>
        <w:tblLayout w:type="fixed"/>
        <w:tblLook w:val="04A0" w:firstRow="1" w:lastRow="0" w:firstColumn="1" w:lastColumn="0" w:noHBand="0" w:noVBand="1"/>
      </w:tblPr>
      <w:tblGrid>
        <w:gridCol w:w="329"/>
        <w:gridCol w:w="1134"/>
        <w:gridCol w:w="1255"/>
        <w:gridCol w:w="2126"/>
        <w:gridCol w:w="993"/>
        <w:gridCol w:w="1052"/>
        <w:gridCol w:w="992"/>
        <w:gridCol w:w="1078"/>
      </w:tblGrid>
      <w:tr w:rsidR="00D879D0" w:rsidRPr="00716C44" w14:paraId="66E1DED8" w14:textId="77777777" w:rsidTr="00306791">
        <w:trPr>
          <w:cantSplit/>
        </w:trPr>
        <w:tc>
          <w:tcPr>
            <w:tcW w:w="329" w:type="dxa"/>
          </w:tcPr>
          <w:p w14:paraId="30CC760C" w14:textId="77777777" w:rsidR="00D879D0" w:rsidRPr="00716C44" w:rsidRDefault="00D879D0" w:rsidP="00D879D0">
            <w:pPr>
              <w:pStyle w:val="Heading2"/>
              <w:tabs>
                <w:tab w:val="clear" w:pos="540"/>
              </w:tabs>
              <w:ind w:left="-75" w:right="-72" w:hanging="10"/>
              <w:jc w:val="center"/>
              <w:rPr>
                <w:rFonts w:ascii="Arial" w:hAnsi="Arial" w:cs="Arial"/>
                <w:b/>
                <w:bCs/>
                <w:color w:val="auto"/>
                <w:sz w:val="16"/>
                <w:szCs w:val="16"/>
                <w:cs/>
              </w:rPr>
            </w:pPr>
            <w:bookmarkStart w:id="15" w:name="_Hlk31702946"/>
          </w:p>
        </w:tc>
        <w:tc>
          <w:tcPr>
            <w:tcW w:w="1134" w:type="dxa"/>
          </w:tcPr>
          <w:p w14:paraId="2ED97AAF" w14:textId="77777777" w:rsidR="00D879D0" w:rsidRPr="00716C44" w:rsidRDefault="00D879D0" w:rsidP="00D879D0">
            <w:pPr>
              <w:pStyle w:val="Heading2"/>
              <w:tabs>
                <w:tab w:val="clear" w:pos="540"/>
              </w:tabs>
              <w:ind w:left="0" w:right="-72"/>
              <w:jc w:val="center"/>
              <w:rPr>
                <w:rFonts w:ascii="Arial" w:hAnsi="Arial" w:cs="Arial"/>
                <w:b/>
                <w:bCs/>
                <w:color w:val="auto"/>
                <w:sz w:val="16"/>
                <w:szCs w:val="16"/>
                <w:cs/>
              </w:rPr>
            </w:pPr>
          </w:p>
        </w:tc>
        <w:tc>
          <w:tcPr>
            <w:tcW w:w="3381" w:type="dxa"/>
            <w:gridSpan w:val="2"/>
            <w:vMerge w:val="restart"/>
            <w:tcBorders>
              <w:top w:val="single" w:sz="4" w:space="0" w:color="auto"/>
            </w:tcBorders>
          </w:tcPr>
          <w:p w14:paraId="086150A0" w14:textId="77777777" w:rsidR="00183D48" w:rsidRPr="00716C44" w:rsidRDefault="00183D48" w:rsidP="00D879D0">
            <w:pPr>
              <w:ind w:left="115" w:right="-72" w:hanging="115"/>
              <w:jc w:val="center"/>
              <w:rPr>
                <w:rFonts w:cs="Arial"/>
                <w:b/>
                <w:bCs/>
                <w:sz w:val="16"/>
                <w:szCs w:val="16"/>
                <w:lang w:val="en-GB"/>
              </w:rPr>
            </w:pPr>
          </w:p>
          <w:p w14:paraId="68445A9F" w14:textId="401F35D7" w:rsidR="00D879D0" w:rsidRPr="00716C44" w:rsidRDefault="00D879D0" w:rsidP="00D879D0">
            <w:pPr>
              <w:ind w:left="115" w:right="-72" w:hanging="115"/>
              <w:jc w:val="center"/>
              <w:rPr>
                <w:rFonts w:cs="Arial"/>
                <w:b/>
                <w:bCs/>
                <w:sz w:val="16"/>
                <w:szCs w:val="16"/>
                <w:cs/>
              </w:rPr>
            </w:pPr>
            <w:r w:rsidRPr="00716C44">
              <w:rPr>
                <w:rFonts w:cs="Arial"/>
                <w:b/>
                <w:bCs/>
                <w:sz w:val="16"/>
                <w:szCs w:val="16"/>
                <w:lang w:val="en-GB"/>
              </w:rPr>
              <w:t>Significant condition of loans agreement</w:t>
            </w:r>
          </w:p>
        </w:tc>
        <w:tc>
          <w:tcPr>
            <w:tcW w:w="2045" w:type="dxa"/>
            <w:gridSpan w:val="2"/>
            <w:vMerge w:val="restart"/>
            <w:tcBorders>
              <w:top w:val="single" w:sz="4" w:space="0" w:color="auto"/>
            </w:tcBorders>
          </w:tcPr>
          <w:p w14:paraId="6FA51ED8" w14:textId="1DC2C2B2" w:rsidR="00D879D0" w:rsidRPr="00716C44" w:rsidRDefault="00D879D0" w:rsidP="00D879D0">
            <w:pPr>
              <w:ind w:left="115" w:right="-72" w:hanging="115"/>
              <w:jc w:val="center"/>
              <w:rPr>
                <w:rFonts w:cs="Arial"/>
                <w:b/>
                <w:bCs/>
                <w:sz w:val="16"/>
                <w:szCs w:val="16"/>
              </w:rPr>
            </w:pPr>
            <w:r w:rsidRPr="00716C44">
              <w:rPr>
                <w:rFonts w:cs="Arial"/>
                <w:b/>
                <w:bCs/>
                <w:sz w:val="16"/>
                <w:szCs w:val="16"/>
              </w:rPr>
              <w:t xml:space="preserve">Consolidated </w:t>
            </w:r>
          </w:p>
          <w:p w14:paraId="3C4F267F" w14:textId="3FE37DBC" w:rsidR="00D879D0" w:rsidRPr="00716C44" w:rsidRDefault="00D879D0" w:rsidP="00D879D0">
            <w:pPr>
              <w:ind w:left="115" w:right="-72" w:hanging="115"/>
              <w:jc w:val="center"/>
              <w:rPr>
                <w:rFonts w:cs="Arial"/>
                <w:b/>
                <w:bCs/>
                <w:sz w:val="16"/>
                <w:szCs w:val="16"/>
              </w:rPr>
            </w:pPr>
            <w:r w:rsidRPr="00716C44">
              <w:rPr>
                <w:rFonts w:cs="Arial"/>
                <w:b/>
                <w:bCs/>
                <w:sz w:val="16"/>
                <w:szCs w:val="16"/>
              </w:rPr>
              <w:t>financial statement</w:t>
            </w:r>
            <w:r w:rsidR="00D90EAC" w:rsidRPr="00716C44">
              <w:rPr>
                <w:rFonts w:cs="Arial"/>
                <w:b/>
                <w:bCs/>
                <w:sz w:val="16"/>
                <w:szCs w:val="16"/>
              </w:rPr>
              <w:t>s</w:t>
            </w:r>
          </w:p>
        </w:tc>
        <w:tc>
          <w:tcPr>
            <w:tcW w:w="2070" w:type="dxa"/>
            <w:gridSpan w:val="2"/>
            <w:vMerge w:val="restart"/>
            <w:tcBorders>
              <w:top w:val="single" w:sz="4" w:space="0" w:color="auto"/>
            </w:tcBorders>
            <w:shd w:val="clear" w:color="auto" w:fill="auto"/>
          </w:tcPr>
          <w:p w14:paraId="0342CFA8" w14:textId="77777777" w:rsidR="00D879D0" w:rsidRPr="00716C44" w:rsidRDefault="00D879D0" w:rsidP="00D879D0">
            <w:pPr>
              <w:ind w:left="115" w:right="-72" w:hanging="115"/>
              <w:jc w:val="center"/>
              <w:rPr>
                <w:rFonts w:cs="Arial"/>
                <w:b/>
                <w:bCs/>
                <w:sz w:val="16"/>
                <w:szCs w:val="16"/>
              </w:rPr>
            </w:pPr>
            <w:r w:rsidRPr="00716C44">
              <w:rPr>
                <w:rFonts w:cs="Arial"/>
                <w:b/>
                <w:bCs/>
                <w:sz w:val="16"/>
                <w:szCs w:val="16"/>
              </w:rPr>
              <w:t xml:space="preserve">Separate </w:t>
            </w:r>
          </w:p>
          <w:p w14:paraId="215577CE" w14:textId="155B77D5" w:rsidR="00D879D0" w:rsidRPr="00716C44" w:rsidRDefault="00D879D0" w:rsidP="00D879D0">
            <w:pPr>
              <w:ind w:left="115" w:right="-72" w:hanging="115"/>
              <w:jc w:val="center"/>
              <w:rPr>
                <w:rFonts w:cs="Arial"/>
                <w:b/>
                <w:bCs/>
                <w:sz w:val="16"/>
                <w:szCs w:val="16"/>
                <w:cs/>
              </w:rPr>
            </w:pPr>
            <w:r w:rsidRPr="00716C44">
              <w:rPr>
                <w:rFonts w:cs="Arial"/>
                <w:b/>
                <w:bCs/>
                <w:sz w:val="16"/>
                <w:szCs w:val="16"/>
              </w:rPr>
              <w:t>financial statement</w:t>
            </w:r>
            <w:r w:rsidR="00D90EAC" w:rsidRPr="00716C44">
              <w:rPr>
                <w:rFonts w:cs="Arial"/>
                <w:b/>
                <w:bCs/>
                <w:sz w:val="16"/>
                <w:szCs w:val="16"/>
              </w:rPr>
              <w:t>s</w:t>
            </w:r>
          </w:p>
        </w:tc>
      </w:tr>
      <w:tr w:rsidR="00D879D0" w:rsidRPr="00716C44" w14:paraId="7C796878" w14:textId="77777777" w:rsidTr="00306791">
        <w:trPr>
          <w:cantSplit/>
        </w:trPr>
        <w:tc>
          <w:tcPr>
            <w:tcW w:w="329" w:type="dxa"/>
          </w:tcPr>
          <w:p w14:paraId="022EE97A" w14:textId="77777777" w:rsidR="00D879D0" w:rsidRPr="00716C44" w:rsidRDefault="00D879D0" w:rsidP="00D879D0">
            <w:pPr>
              <w:pStyle w:val="Heading2"/>
              <w:tabs>
                <w:tab w:val="clear" w:pos="540"/>
              </w:tabs>
              <w:ind w:left="-75" w:right="-72" w:hanging="10"/>
              <w:jc w:val="center"/>
              <w:rPr>
                <w:rFonts w:ascii="Arial" w:hAnsi="Arial" w:cs="Arial"/>
                <w:b/>
                <w:bCs/>
                <w:color w:val="auto"/>
                <w:sz w:val="16"/>
                <w:szCs w:val="16"/>
                <w:cs/>
              </w:rPr>
            </w:pPr>
          </w:p>
        </w:tc>
        <w:tc>
          <w:tcPr>
            <w:tcW w:w="1134" w:type="dxa"/>
          </w:tcPr>
          <w:p w14:paraId="5CBF9B1A" w14:textId="77777777" w:rsidR="00D879D0" w:rsidRPr="00716C44" w:rsidRDefault="00D879D0" w:rsidP="00D879D0">
            <w:pPr>
              <w:pStyle w:val="Heading2"/>
              <w:tabs>
                <w:tab w:val="clear" w:pos="540"/>
              </w:tabs>
              <w:ind w:left="0" w:right="-72"/>
              <w:jc w:val="center"/>
              <w:rPr>
                <w:rFonts w:ascii="Arial" w:hAnsi="Arial" w:cs="Arial"/>
                <w:b/>
                <w:bCs/>
                <w:color w:val="auto"/>
                <w:sz w:val="16"/>
                <w:szCs w:val="16"/>
                <w:cs/>
              </w:rPr>
            </w:pPr>
          </w:p>
        </w:tc>
        <w:tc>
          <w:tcPr>
            <w:tcW w:w="3381" w:type="dxa"/>
            <w:gridSpan w:val="2"/>
            <w:vMerge/>
            <w:tcBorders>
              <w:bottom w:val="single" w:sz="4" w:space="0" w:color="auto"/>
            </w:tcBorders>
            <w:vAlign w:val="bottom"/>
          </w:tcPr>
          <w:p w14:paraId="3DAE0D9D" w14:textId="19BAFA6E" w:rsidR="00D879D0" w:rsidRPr="00716C44" w:rsidRDefault="00D879D0" w:rsidP="00D879D0">
            <w:pPr>
              <w:ind w:left="115" w:right="-72" w:hanging="115"/>
              <w:jc w:val="center"/>
              <w:rPr>
                <w:rFonts w:cs="Arial"/>
                <w:b/>
                <w:bCs/>
                <w:sz w:val="16"/>
                <w:szCs w:val="16"/>
              </w:rPr>
            </w:pPr>
          </w:p>
        </w:tc>
        <w:tc>
          <w:tcPr>
            <w:tcW w:w="2045" w:type="dxa"/>
            <w:gridSpan w:val="2"/>
            <w:vMerge/>
            <w:tcBorders>
              <w:bottom w:val="single" w:sz="4" w:space="0" w:color="auto"/>
            </w:tcBorders>
            <w:vAlign w:val="bottom"/>
          </w:tcPr>
          <w:p w14:paraId="51ADFA88" w14:textId="0F745886" w:rsidR="00D879D0" w:rsidRPr="00716C44" w:rsidRDefault="00D879D0" w:rsidP="00D879D0">
            <w:pPr>
              <w:ind w:right="-72"/>
              <w:jc w:val="center"/>
              <w:rPr>
                <w:rFonts w:cs="Arial"/>
                <w:b/>
                <w:bCs/>
                <w:sz w:val="16"/>
                <w:szCs w:val="16"/>
              </w:rPr>
            </w:pPr>
          </w:p>
        </w:tc>
        <w:tc>
          <w:tcPr>
            <w:tcW w:w="2070" w:type="dxa"/>
            <w:gridSpan w:val="2"/>
            <w:vMerge/>
            <w:tcBorders>
              <w:bottom w:val="single" w:sz="4" w:space="0" w:color="auto"/>
            </w:tcBorders>
            <w:shd w:val="clear" w:color="auto" w:fill="auto"/>
            <w:vAlign w:val="bottom"/>
          </w:tcPr>
          <w:p w14:paraId="594D105B" w14:textId="7A281BE2" w:rsidR="00D879D0" w:rsidRPr="00716C44" w:rsidRDefault="00D879D0" w:rsidP="00D879D0">
            <w:pPr>
              <w:ind w:right="-72"/>
              <w:jc w:val="center"/>
              <w:rPr>
                <w:rFonts w:cs="Arial"/>
                <w:b/>
                <w:bCs/>
                <w:sz w:val="16"/>
                <w:szCs w:val="16"/>
                <w:cs/>
              </w:rPr>
            </w:pPr>
          </w:p>
        </w:tc>
      </w:tr>
      <w:tr w:rsidR="00D879D0" w:rsidRPr="00716C44" w14:paraId="0395ACFF" w14:textId="77777777" w:rsidTr="00D90EAC">
        <w:trPr>
          <w:cantSplit/>
        </w:trPr>
        <w:tc>
          <w:tcPr>
            <w:tcW w:w="329" w:type="dxa"/>
          </w:tcPr>
          <w:p w14:paraId="58A9B5A2" w14:textId="77777777" w:rsidR="00D879D0" w:rsidRPr="00716C44" w:rsidRDefault="00D879D0" w:rsidP="00D879D0">
            <w:pPr>
              <w:pStyle w:val="Heading2"/>
              <w:tabs>
                <w:tab w:val="clear" w:pos="540"/>
              </w:tabs>
              <w:ind w:left="-75" w:right="-72" w:hanging="10"/>
              <w:jc w:val="center"/>
              <w:rPr>
                <w:rFonts w:ascii="Arial" w:hAnsi="Arial" w:cs="Arial"/>
                <w:b/>
                <w:bCs/>
                <w:color w:val="auto"/>
                <w:sz w:val="16"/>
                <w:szCs w:val="16"/>
                <w:cs/>
              </w:rPr>
            </w:pPr>
          </w:p>
        </w:tc>
        <w:tc>
          <w:tcPr>
            <w:tcW w:w="1134" w:type="dxa"/>
          </w:tcPr>
          <w:p w14:paraId="01A9F361" w14:textId="77777777" w:rsidR="00D879D0" w:rsidRPr="00716C44" w:rsidRDefault="00D879D0" w:rsidP="00D879D0">
            <w:pPr>
              <w:pStyle w:val="Heading2"/>
              <w:tabs>
                <w:tab w:val="clear" w:pos="540"/>
              </w:tabs>
              <w:ind w:left="0" w:right="-72"/>
              <w:jc w:val="center"/>
              <w:rPr>
                <w:rFonts w:ascii="Arial" w:hAnsi="Arial" w:cs="Arial"/>
                <w:b/>
                <w:bCs/>
                <w:color w:val="auto"/>
                <w:sz w:val="16"/>
                <w:szCs w:val="16"/>
                <w:cs/>
              </w:rPr>
            </w:pPr>
            <w:r w:rsidRPr="00716C44">
              <w:rPr>
                <w:rFonts w:ascii="Arial" w:hAnsi="Arial" w:cs="Arial"/>
                <w:b/>
                <w:bCs/>
                <w:color w:val="auto"/>
                <w:sz w:val="16"/>
                <w:szCs w:val="16"/>
                <w:cs/>
              </w:rPr>
              <w:t>Credit limit</w:t>
            </w:r>
          </w:p>
        </w:tc>
        <w:tc>
          <w:tcPr>
            <w:tcW w:w="1255" w:type="dxa"/>
            <w:tcBorders>
              <w:top w:val="single" w:sz="4" w:space="0" w:color="auto"/>
            </w:tcBorders>
          </w:tcPr>
          <w:p w14:paraId="6FEA7673" w14:textId="77777777" w:rsidR="00D879D0" w:rsidRPr="00716C44" w:rsidRDefault="00D879D0" w:rsidP="00D879D0">
            <w:pPr>
              <w:ind w:left="-139" w:right="-106"/>
              <w:jc w:val="center"/>
              <w:rPr>
                <w:rFonts w:cs="Arial"/>
                <w:b/>
                <w:bCs/>
                <w:sz w:val="16"/>
                <w:szCs w:val="16"/>
                <w:cs/>
              </w:rPr>
            </w:pPr>
            <w:r w:rsidRPr="00716C44">
              <w:rPr>
                <w:rFonts w:cs="Arial"/>
                <w:b/>
                <w:bCs/>
                <w:sz w:val="16"/>
                <w:szCs w:val="16"/>
              </w:rPr>
              <w:t>Interest rate</w:t>
            </w:r>
          </w:p>
        </w:tc>
        <w:tc>
          <w:tcPr>
            <w:tcW w:w="2126" w:type="dxa"/>
            <w:tcBorders>
              <w:top w:val="single" w:sz="4" w:space="0" w:color="auto"/>
            </w:tcBorders>
          </w:tcPr>
          <w:p w14:paraId="10CF0C0C" w14:textId="77777777" w:rsidR="00D879D0" w:rsidRPr="00716C44" w:rsidRDefault="00D879D0" w:rsidP="00D879D0">
            <w:pPr>
              <w:pStyle w:val="Heading2"/>
              <w:ind w:left="115" w:right="-72" w:hanging="115"/>
              <w:jc w:val="center"/>
              <w:rPr>
                <w:rFonts w:ascii="Arial" w:hAnsi="Arial" w:cs="Arial"/>
                <w:b/>
                <w:bCs/>
                <w:color w:val="auto"/>
                <w:sz w:val="16"/>
                <w:szCs w:val="16"/>
                <w:cs/>
              </w:rPr>
            </w:pPr>
          </w:p>
        </w:tc>
        <w:tc>
          <w:tcPr>
            <w:tcW w:w="993" w:type="dxa"/>
            <w:tcBorders>
              <w:top w:val="single" w:sz="4" w:space="0" w:color="auto"/>
            </w:tcBorders>
            <w:vAlign w:val="center"/>
          </w:tcPr>
          <w:p w14:paraId="2699642D" w14:textId="0870087F" w:rsidR="00D879D0" w:rsidRPr="00716C44" w:rsidRDefault="00395CA0" w:rsidP="00D879D0">
            <w:pPr>
              <w:ind w:right="-72" w:hanging="473"/>
              <w:jc w:val="right"/>
              <w:rPr>
                <w:rFonts w:cs="Arial"/>
                <w:b/>
                <w:bCs/>
                <w:sz w:val="16"/>
                <w:szCs w:val="16"/>
                <w:lang w:val="en-GB"/>
              </w:rPr>
            </w:pPr>
            <w:r w:rsidRPr="00716C44">
              <w:rPr>
                <w:rFonts w:cs="Arial"/>
                <w:b/>
                <w:bCs/>
                <w:sz w:val="16"/>
                <w:szCs w:val="16"/>
                <w:lang w:val="en-GB"/>
              </w:rPr>
              <w:t>2022</w:t>
            </w:r>
          </w:p>
        </w:tc>
        <w:tc>
          <w:tcPr>
            <w:tcW w:w="1052" w:type="dxa"/>
            <w:tcBorders>
              <w:top w:val="single" w:sz="4" w:space="0" w:color="auto"/>
            </w:tcBorders>
            <w:vAlign w:val="center"/>
          </w:tcPr>
          <w:p w14:paraId="7CC2CAD1" w14:textId="41FC5EA2" w:rsidR="00D879D0" w:rsidRPr="00716C44" w:rsidRDefault="00395CA0" w:rsidP="00D879D0">
            <w:pPr>
              <w:ind w:right="-72" w:hanging="473"/>
              <w:jc w:val="right"/>
              <w:rPr>
                <w:rFonts w:cs="Arial"/>
                <w:b/>
                <w:bCs/>
                <w:sz w:val="16"/>
                <w:szCs w:val="16"/>
                <w:lang w:val="en-GB"/>
              </w:rPr>
            </w:pPr>
            <w:r w:rsidRPr="00716C44">
              <w:rPr>
                <w:rFonts w:cs="Arial"/>
                <w:b/>
                <w:bCs/>
                <w:sz w:val="16"/>
                <w:szCs w:val="16"/>
                <w:lang w:val="en-GB"/>
              </w:rPr>
              <w:t>2021</w:t>
            </w:r>
          </w:p>
        </w:tc>
        <w:tc>
          <w:tcPr>
            <w:tcW w:w="992" w:type="dxa"/>
            <w:tcBorders>
              <w:top w:val="single" w:sz="4" w:space="0" w:color="auto"/>
            </w:tcBorders>
            <w:vAlign w:val="center"/>
          </w:tcPr>
          <w:p w14:paraId="720DE785" w14:textId="77A222D8" w:rsidR="00D879D0" w:rsidRPr="00716C44" w:rsidRDefault="00395CA0" w:rsidP="00D879D0">
            <w:pPr>
              <w:ind w:right="-72"/>
              <w:jc w:val="right"/>
              <w:rPr>
                <w:rFonts w:cs="Arial"/>
                <w:b/>
                <w:bCs/>
                <w:sz w:val="16"/>
                <w:szCs w:val="16"/>
              </w:rPr>
            </w:pPr>
            <w:r w:rsidRPr="00716C44">
              <w:rPr>
                <w:rFonts w:cs="Arial"/>
                <w:b/>
                <w:bCs/>
                <w:sz w:val="16"/>
                <w:szCs w:val="16"/>
                <w:lang w:val="en-GB"/>
              </w:rPr>
              <w:t>2022</w:t>
            </w:r>
          </w:p>
        </w:tc>
        <w:tc>
          <w:tcPr>
            <w:tcW w:w="1078" w:type="dxa"/>
            <w:tcBorders>
              <w:top w:val="single" w:sz="4" w:space="0" w:color="auto"/>
            </w:tcBorders>
            <w:vAlign w:val="center"/>
          </w:tcPr>
          <w:p w14:paraId="1A77DE3E" w14:textId="3A0A2757" w:rsidR="00D879D0" w:rsidRPr="00716C44" w:rsidRDefault="00395CA0" w:rsidP="00D879D0">
            <w:pPr>
              <w:ind w:right="-72"/>
              <w:jc w:val="right"/>
              <w:rPr>
                <w:rFonts w:cs="Arial"/>
                <w:b/>
                <w:bCs/>
                <w:sz w:val="16"/>
                <w:szCs w:val="16"/>
              </w:rPr>
            </w:pPr>
            <w:r w:rsidRPr="00716C44">
              <w:rPr>
                <w:rFonts w:cs="Arial"/>
                <w:b/>
                <w:bCs/>
                <w:sz w:val="16"/>
                <w:szCs w:val="16"/>
                <w:lang w:val="en-GB"/>
              </w:rPr>
              <w:t>2021</w:t>
            </w:r>
          </w:p>
        </w:tc>
      </w:tr>
      <w:tr w:rsidR="00D879D0" w:rsidRPr="00716C44" w14:paraId="022BB042" w14:textId="77777777" w:rsidTr="00D90EAC">
        <w:trPr>
          <w:cantSplit/>
        </w:trPr>
        <w:tc>
          <w:tcPr>
            <w:tcW w:w="329" w:type="dxa"/>
            <w:tcBorders>
              <w:bottom w:val="single" w:sz="4" w:space="0" w:color="auto"/>
            </w:tcBorders>
            <w:vAlign w:val="bottom"/>
          </w:tcPr>
          <w:p w14:paraId="201A5628" w14:textId="77777777" w:rsidR="00D879D0" w:rsidRPr="00716C44" w:rsidRDefault="00D879D0" w:rsidP="00D879D0">
            <w:pPr>
              <w:ind w:left="-75" w:right="-72" w:hanging="10"/>
              <w:jc w:val="center"/>
              <w:rPr>
                <w:rFonts w:cs="Arial"/>
                <w:b/>
                <w:bCs/>
                <w:sz w:val="16"/>
                <w:szCs w:val="16"/>
                <w:cs/>
              </w:rPr>
            </w:pPr>
            <w:r w:rsidRPr="00716C44">
              <w:rPr>
                <w:rFonts w:cs="Arial"/>
                <w:b/>
                <w:bCs/>
                <w:sz w:val="16"/>
                <w:szCs w:val="16"/>
              </w:rPr>
              <w:t>No.</w:t>
            </w:r>
          </w:p>
        </w:tc>
        <w:tc>
          <w:tcPr>
            <w:tcW w:w="1134" w:type="dxa"/>
            <w:tcBorders>
              <w:bottom w:val="single" w:sz="4" w:space="0" w:color="auto"/>
            </w:tcBorders>
            <w:vAlign w:val="bottom"/>
          </w:tcPr>
          <w:p w14:paraId="2D67F3C1" w14:textId="77777777" w:rsidR="00D879D0" w:rsidRPr="00716C44" w:rsidRDefault="00D879D0" w:rsidP="00D879D0">
            <w:pPr>
              <w:ind w:right="-72"/>
              <w:jc w:val="center"/>
              <w:rPr>
                <w:rFonts w:cs="Arial"/>
                <w:b/>
                <w:bCs/>
                <w:sz w:val="16"/>
                <w:szCs w:val="16"/>
                <w:cs/>
              </w:rPr>
            </w:pPr>
            <w:r w:rsidRPr="00716C44">
              <w:rPr>
                <w:rFonts w:cs="Arial"/>
                <w:b/>
                <w:bCs/>
                <w:sz w:val="16"/>
                <w:szCs w:val="16"/>
              </w:rPr>
              <w:t>Baht</w:t>
            </w:r>
          </w:p>
        </w:tc>
        <w:tc>
          <w:tcPr>
            <w:tcW w:w="1255" w:type="dxa"/>
            <w:tcBorders>
              <w:bottom w:val="single" w:sz="4" w:space="0" w:color="auto"/>
            </w:tcBorders>
            <w:vAlign w:val="bottom"/>
          </w:tcPr>
          <w:p w14:paraId="07FF07F0" w14:textId="77777777" w:rsidR="00D879D0" w:rsidRPr="00716C44" w:rsidRDefault="00D879D0" w:rsidP="00D879D0">
            <w:pPr>
              <w:ind w:left="-139" w:right="-106"/>
              <w:jc w:val="center"/>
              <w:rPr>
                <w:rFonts w:cs="Arial"/>
                <w:b/>
                <w:bCs/>
                <w:sz w:val="16"/>
                <w:szCs w:val="16"/>
              </w:rPr>
            </w:pPr>
            <w:r w:rsidRPr="00716C44">
              <w:rPr>
                <w:rFonts w:cs="Arial"/>
                <w:b/>
                <w:bCs/>
                <w:sz w:val="16"/>
                <w:szCs w:val="16"/>
              </w:rPr>
              <w:t>(% per annum)</w:t>
            </w:r>
          </w:p>
        </w:tc>
        <w:tc>
          <w:tcPr>
            <w:tcW w:w="2126" w:type="dxa"/>
            <w:tcBorders>
              <w:bottom w:val="single" w:sz="4" w:space="0" w:color="auto"/>
            </w:tcBorders>
            <w:vAlign w:val="bottom"/>
          </w:tcPr>
          <w:p w14:paraId="5DE026FA" w14:textId="77777777" w:rsidR="00D879D0" w:rsidRPr="00716C44" w:rsidRDefault="00D879D0" w:rsidP="00D879D0">
            <w:pPr>
              <w:ind w:left="115" w:right="-72" w:hanging="115"/>
              <w:jc w:val="center"/>
              <w:rPr>
                <w:rFonts w:cs="Arial"/>
                <w:b/>
                <w:bCs/>
                <w:sz w:val="16"/>
                <w:szCs w:val="16"/>
              </w:rPr>
            </w:pPr>
            <w:r w:rsidRPr="00716C44">
              <w:rPr>
                <w:rFonts w:cs="Arial"/>
                <w:b/>
                <w:bCs/>
                <w:sz w:val="16"/>
                <w:szCs w:val="16"/>
              </w:rPr>
              <w:t>Secured by</w:t>
            </w:r>
          </w:p>
        </w:tc>
        <w:tc>
          <w:tcPr>
            <w:tcW w:w="993" w:type="dxa"/>
            <w:tcBorders>
              <w:bottom w:val="single" w:sz="4" w:space="0" w:color="auto"/>
            </w:tcBorders>
            <w:vAlign w:val="bottom"/>
          </w:tcPr>
          <w:p w14:paraId="01090181" w14:textId="693DA4F3" w:rsidR="00D879D0" w:rsidRPr="00716C44" w:rsidRDefault="00D879D0" w:rsidP="00D879D0">
            <w:pPr>
              <w:ind w:right="-72"/>
              <w:jc w:val="right"/>
              <w:rPr>
                <w:rFonts w:cs="Arial"/>
                <w:b/>
                <w:bCs/>
                <w:sz w:val="16"/>
                <w:szCs w:val="16"/>
              </w:rPr>
            </w:pPr>
            <w:r w:rsidRPr="00716C44">
              <w:rPr>
                <w:rFonts w:cs="Arial"/>
                <w:b/>
                <w:bCs/>
                <w:sz w:val="16"/>
                <w:szCs w:val="16"/>
              </w:rPr>
              <w:t>Baht</w:t>
            </w:r>
          </w:p>
        </w:tc>
        <w:tc>
          <w:tcPr>
            <w:tcW w:w="1052" w:type="dxa"/>
            <w:tcBorders>
              <w:bottom w:val="single" w:sz="4" w:space="0" w:color="auto"/>
            </w:tcBorders>
            <w:vAlign w:val="bottom"/>
          </w:tcPr>
          <w:p w14:paraId="067BBDFC" w14:textId="7CEDE53A" w:rsidR="00D879D0" w:rsidRPr="00716C44" w:rsidRDefault="00D879D0" w:rsidP="00D879D0">
            <w:pPr>
              <w:ind w:right="-72"/>
              <w:jc w:val="right"/>
              <w:rPr>
                <w:rFonts w:cs="Arial"/>
                <w:b/>
                <w:bCs/>
                <w:sz w:val="16"/>
                <w:szCs w:val="16"/>
              </w:rPr>
            </w:pPr>
            <w:r w:rsidRPr="00716C44">
              <w:rPr>
                <w:rFonts w:cs="Arial"/>
                <w:b/>
                <w:bCs/>
                <w:sz w:val="16"/>
                <w:szCs w:val="16"/>
              </w:rPr>
              <w:t>Baht</w:t>
            </w:r>
          </w:p>
        </w:tc>
        <w:tc>
          <w:tcPr>
            <w:tcW w:w="992" w:type="dxa"/>
            <w:tcBorders>
              <w:bottom w:val="single" w:sz="4" w:space="0" w:color="auto"/>
            </w:tcBorders>
            <w:vAlign w:val="bottom"/>
          </w:tcPr>
          <w:p w14:paraId="7B4425C6" w14:textId="57EBA73D" w:rsidR="00D879D0" w:rsidRPr="00716C44" w:rsidRDefault="00D879D0" w:rsidP="00D879D0">
            <w:pPr>
              <w:ind w:right="-72"/>
              <w:jc w:val="right"/>
              <w:rPr>
                <w:rFonts w:cs="Arial"/>
                <w:b/>
                <w:bCs/>
                <w:sz w:val="16"/>
                <w:szCs w:val="16"/>
                <w:cs/>
              </w:rPr>
            </w:pPr>
            <w:r w:rsidRPr="00716C44">
              <w:rPr>
                <w:rFonts w:cs="Arial"/>
                <w:b/>
                <w:bCs/>
                <w:sz w:val="16"/>
                <w:szCs w:val="16"/>
              </w:rPr>
              <w:t>Baht</w:t>
            </w:r>
          </w:p>
        </w:tc>
        <w:tc>
          <w:tcPr>
            <w:tcW w:w="1078" w:type="dxa"/>
            <w:tcBorders>
              <w:bottom w:val="single" w:sz="4" w:space="0" w:color="auto"/>
            </w:tcBorders>
            <w:vAlign w:val="bottom"/>
          </w:tcPr>
          <w:p w14:paraId="006A1EC9" w14:textId="77777777" w:rsidR="00D879D0" w:rsidRPr="00716C44" w:rsidRDefault="00D879D0" w:rsidP="00D879D0">
            <w:pPr>
              <w:ind w:right="-72"/>
              <w:jc w:val="right"/>
              <w:rPr>
                <w:rFonts w:cs="Arial"/>
                <w:b/>
                <w:bCs/>
                <w:sz w:val="16"/>
                <w:szCs w:val="16"/>
                <w:cs/>
              </w:rPr>
            </w:pPr>
            <w:r w:rsidRPr="00716C44">
              <w:rPr>
                <w:rFonts w:cs="Arial"/>
                <w:b/>
                <w:bCs/>
                <w:sz w:val="16"/>
                <w:szCs w:val="16"/>
              </w:rPr>
              <w:t>Baht</w:t>
            </w:r>
          </w:p>
        </w:tc>
      </w:tr>
      <w:tr w:rsidR="00D879D0" w:rsidRPr="00716C44" w14:paraId="54FB56B2" w14:textId="77777777" w:rsidTr="000E77CB">
        <w:trPr>
          <w:cantSplit/>
        </w:trPr>
        <w:tc>
          <w:tcPr>
            <w:tcW w:w="329" w:type="dxa"/>
            <w:tcBorders>
              <w:top w:val="single" w:sz="4" w:space="0" w:color="auto"/>
            </w:tcBorders>
            <w:vAlign w:val="bottom"/>
          </w:tcPr>
          <w:p w14:paraId="61158009" w14:textId="77777777" w:rsidR="00D879D0" w:rsidRPr="00716C44" w:rsidRDefault="00D879D0" w:rsidP="00D879D0">
            <w:pPr>
              <w:ind w:left="-75" w:right="-72" w:hanging="10"/>
              <w:jc w:val="center"/>
              <w:rPr>
                <w:rFonts w:cs="Arial"/>
                <w:sz w:val="16"/>
                <w:szCs w:val="16"/>
                <w:lang w:val="en-GB"/>
              </w:rPr>
            </w:pPr>
          </w:p>
        </w:tc>
        <w:tc>
          <w:tcPr>
            <w:tcW w:w="1134" w:type="dxa"/>
            <w:tcBorders>
              <w:top w:val="single" w:sz="4" w:space="0" w:color="auto"/>
            </w:tcBorders>
            <w:vAlign w:val="bottom"/>
          </w:tcPr>
          <w:p w14:paraId="10DDB71E" w14:textId="77777777" w:rsidR="00D879D0" w:rsidRPr="00716C44" w:rsidRDefault="00D879D0" w:rsidP="00D879D0">
            <w:pPr>
              <w:tabs>
                <w:tab w:val="decimal" w:pos="900"/>
              </w:tabs>
              <w:ind w:right="-72"/>
              <w:jc w:val="right"/>
              <w:rPr>
                <w:rFonts w:cs="Arial"/>
                <w:sz w:val="16"/>
                <w:szCs w:val="16"/>
                <w:lang w:val="en-GB"/>
              </w:rPr>
            </w:pPr>
          </w:p>
        </w:tc>
        <w:tc>
          <w:tcPr>
            <w:tcW w:w="1255" w:type="dxa"/>
            <w:tcBorders>
              <w:top w:val="single" w:sz="4" w:space="0" w:color="auto"/>
            </w:tcBorders>
            <w:vAlign w:val="bottom"/>
          </w:tcPr>
          <w:p w14:paraId="24C6BCF6" w14:textId="77777777" w:rsidR="00D879D0" w:rsidRPr="00716C44" w:rsidRDefault="00D879D0" w:rsidP="00D879D0">
            <w:pPr>
              <w:ind w:left="-139" w:right="-106"/>
              <w:jc w:val="left"/>
              <w:rPr>
                <w:rFonts w:cs="Arial"/>
                <w:sz w:val="16"/>
                <w:szCs w:val="16"/>
                <w:lang w:val="en-GB"/>
              </w:rPr>
            </w:pPr>
          </w:p>
        </w:tc>
        <w:tc>
          <w:tcPr>
            <w:tcW w:w="2126" w:type="dxa"/>
            <w:tcBorders>
              <w:top w:val="single" w:sz="4" w:space="0" w:color="auto"/>
            </w:tcBorders>
            <w:vAlign w:val="bottom"/>
          </w:tcPr>
          <w:p w14:paraId="774BF2A5" w14:textId="77777777" w:rsidR="00D879D0" w:rsidRPr="00716C44" w:rsidRDefault="00D879D0" w:rsidP="00D879D0">
            <w:pPr>
              <w:ind w:left="115" w:right="-72" w:hanging="115"/>
              <w:jc w:val="center"/>
              <w:rPr>
                <w:rFonts w:cs="Arial"/>
                <w:sz w:val="16"/>
                <w:szCs w:val="16"/>
                <w:lang w:val="en-GB"/>
              </w:rPr>
            </w:pPr>
          </w:p>
        </w:tc>
        <w:tc>
          <w:tcPr>
            <w:tcW w:w="993" w:type="dxa"/>
            <w:tcBorders>
              <w:top w:val="single" w:sz="4" w:space="0" w:color="auto"/>
            </w:tcBorders>
            <w:shd w:val="clear" w:color="auto" w:fill="FAFAFA"/>
            <w:vAlign w:val="bottom"/>
          </w:tcPr>
          <w:p w14:paraId="6DF1D2CC" w14:textId="77777777" w:rsidR="00D879D0" w:rsidRPr="00716C44" w:rsidRDefault="00D879D0" w:rsidP="00D879D0">
            <w:pPr>
              <w:tabs>
                <w:tab w:val="decimal" w:pos="644"/>
              </w:tabs>
              <w:ind w:left="115" w:right="-72" w:hanging="115"/>
              <w:jc w:val="right"/>
              <w:rPr>
                <w:rFonts w:cs="Arial"/>
                <w:sz w:val="16"/>
                <w:szCs w:val="16"/>
                <w:lang w:val="en-GB"/>
              </w:rPr>
            </w:pPr>
          </w:p>
        </w:tc>
        <w:tc>
          <w:tcPr>
            <w:tcW w:w="1052" w:type="dxa"/>
            <w:tcBorders>
              <w:top w:val="single" w:sz="4" w:space="0" w:color="auto"/>
            </w:tcBorders>
            <w:shd w:val="clear" w:color="auto" w:fill="auto"/>
            <w:vAlign w:val="bottom"/>
          </w:tcPr>
          <w:p w14:paraId="6CB50F42" w14:textId="518B7419" w:rsidR="00D879D0" w:rsidRPr="00716C44" w:rsidRDefault="00D879D0" w:rsidP="00D879D0">
            <w:pPr>
              <w:tabs>
                <w:tab w:val="decimal" w:pos="644"/>
              </w:tabs>
              <w:ind w:left="115" w:right="-72" w:hanging="115"/>
              <w:jc w:val="right"/>
              <w:rPr>
                <w:rFonts w:cs="Arial"/>
                <w:sz w:val="16"/>
                <w:szCs w:val="16"/>
                <w:lang w:val="en-GB"/>
              </w:rPr>
            </w:pPr>
          </w:p>
        </w:tc>
        <w:tc>
          <w:tcPr>
            <w:tcW w:w="992" w:type="dxa"/>
            <w:tcBorders>
              <w:top w:val="single" w:sz="4" w:space="0" w:color="auto"/>
            </w:tcBorders>
            <w:shd w:val="clear" w:color="auto" w:fill="FAFAFA"/>
            <w:vAlign w:val="bottom"/>
          </w:tcPr>
          <w:p w14:paraId="37A89682" w14:textId="54341276" w:rsidR="00D879D0" w:rsidRPr="00716C44" w:rsidRDefault="00D879D0" w:rsidP="00D879D0">
            <w:pPr>
              <w:tabs>
                <w:tab w:val="decimal" w:pos="644"/>
              </w:tabs>
              <w:ind w:left="115" w:right="-72" w:hanging="115"/>
              <w:jc w:val="right"/>
              <w:rPr>
                <w:rFonts w:cs="Arial"/>
                <w:sz w:val="16"/>
                <w:szCs w:val="16"/>
                <w:lang w:val="en-GB"/>
              </w:rPr>
            </w:pPr>
          </w:p>
        </w:tc>
        <w:tc>
          <w:tcPr>
            <w:tcW w:w="1078" w:type="dxa"/>
            <w:tcBorders>
              <w:top w:val="single" w:sz="4" w:space="0" w:color="auto"/>
            </w:tcBorders>
            <w:vAlign w:val="bottom"/>
          </w:tcPr>
          <w:p w14:paraId="59A2C8B9" w14:textId="77777777" w:rsidR="00D879D0" w:rsidRPr="00716C44" w:rsidRDefault="00D879D0" w:rsidP="00D879D0">
            <w:pPr>
              <w:tabs>
                <w:tab w:val="decimal" w:pos="644"/>
              </w:tabs>
              <w:ind w:left="115" w:right="-72" w:hanging="115"/>
              <w:jc w:val="right"/>
              <w:rPr>
                <w:rFonts w:cs="Arial"/>
                <w:sz w:val="16"/>
                <w:szCs w:val="16"/>
                <w:lang w:val="en-GB"/>
              </w:rPr>
            </w:pPr>
          </w:p>
        </w:tc>
      </w:tr>
      <w:tr w:rsidR="00306791" w:rsidRPr="00716C44" w14:paraId="7EEFD025" w14:textId="77777777" w:rsidTr="000E77CB">
        <w:trPr>
          <w:cantSplit/>
          <w:trHeight w:val="324"/>
        </w:trPr>
        <w:tc>
          <w:tcPr>
            <w:tcW w:w="329" w:type="dxa"/>
          </w:tcPr>
          <w:p w14:paraId="5CD1565A" w14:textId="7710015B" w:rsidR="00306791" w:rsidRPr="00716C44" w:rsidRDefault="00556E36" w:rsidP="00306791">
            <w:pPr>
              <w:ind w:left="-75" w:hanging="10"/>
              <w:jc w:val="center"/>
              <w:rPr>
                <w:rFonts w:cs="Arial"/>
                <w:sz w:val="16"/>
                <w:szCs w:val="16"/>
                <w:lang w:val="en-GB"/>
              </w:rPr>
            </w:pPr>
            <w:r w:rsidRPr="00716C44">
              <w:rPr>
                <w:rFonts w:cs="Arial"/>
                <w:sz w:val="16"/>
                <w:szCs w:val="16"/>
                <w:lang w:val="en-GB"/>
              </w:rPr>
              <w:t>1</w:t>
            </w:r>
          </w:p>
        </w:tc>
        <w:tc>
          <w:tcPr>
            <w:tcW w:w="1134" w:type="dxa"/>
          </w:tcPr>
          <w:p w14:paraId="65EAAED5" w14:textId="0FB02B12" w:rsidR="00306791" w:rsidRPr="00716C44" w:rsidRDefault="00556E36" w:rsidP="00306791">
            <w:pPr>
              <w:jc w:val="right"/>
              <w:rPr>
                <w:rFonts w:cs="Arial"/>
                <w:sz w:val="16"/>
                <w:szCs w:val="16"/>
                <w:lang w:val="en-GB"/>
              </w:rPr>
            </w:pPr>
            <w:r w:rsidRPr="00716C44">
              <w:rPr>
                <w:rFonts w:cs="Arial"/>
                <w:sz w:val="16"/>
                <w:szCs w:val="16"/>
                <w:lang w:val="en-GB"/>
              </w:rPr>
              <w:t>2,000,000</w:t>
            </w:r>
          </w:p>
        </w:tc>
        <w:tc>
          <w:tcPr>
            <w:tcW w:w="1255" w:type="dxa"/>
          </w:tcPr>
          <w:p w14:paraId="7742100C" w14:textId="6E0A3309" w:rsidR="00306791" w:rsidRPr="00716C44" w:rsidRDefault="00556E36" w:rsidP="00306791">
            <w:pPr>
              <w:ind w:left="-43" w:right="-43"/>
              <w:jc w:val="center"/>
              <w:rPr>
                <w:rFonts w:cs="Arial"/>
                <w:sz w:val="16"/>
                <w:szCs w:val="16"/>
              </w:rPr>
            </w:pPr>
            <w:r w:rsidRPr="00716C44">
              <w:rPr>
                <w:rFonts w:cs="Arial"/>
                <w:sz w:val="16"/>
                <w:szCs w:val="16"/>
              </w:rPr>
              <w:t>Saving + 2.00</w:t>
            </w:r>
          </w:p>
        </w:tc>
        <w:tc>
          <w:tcPr>
            <w:tcW w:w="2126" w:type="dxa"/>
          </w:tcPr>
          <w:p w14:paraId="3C6E8110" w14:textId="05E4758E" w:rsidR="00306791" w:rsidRPr="00716C44" w:rsidRDefault="00556E36" w:rsidP="00306791">
            <w:pPr>
              <w:ind w:left="180" w:hanging="180"/>
              <w:jc w:val="left"/>
              <w:rPr>
                <w:rFonts w:cs="Arial"/>
                <w:sz w:val="16"/>
                <w:szCs w:val="16"/>
              </w:rPr>
            </w:pPr>
            <w:r w:rsidRPr="00716C44">
              <w:rPr>
                <w:rFonts w:cs="Arial"/>
                <w:sz w:val="16"/>
                <w:szCs w:val="16"/>
              </w:rPr>
              <w:t>Fixed deposits accounts</w:t>
            </w:r>
          </w:p>
        </w:tc>
        <w:tc>
          <w:tcPr>
            <w:tcW w:w="993" w:type="dxa"/>
            <w:shd w:val="clear" w:color="auto" w:fill="FAFAFA"/>
          </w:tcPr>
          <w:p w14:paraId="37906D02" w14:textId="77777777" w:rsidR="00306791" w:rsidRPr="00716C44" w:rsidRDefault="00306791" w:rsidP="00306791">
            <w:pPr>
              <w:tabs>
                <w:tab w:val="left" w:pos="601"/>
              </w:tabs>
              <w:ind w:right="-72"/>
              <w:jc w:val="right"/>
              <w:rPr>
                <w:rFonts w:cs="Arial"/>
                <w:sz w:val="16"/>
                <w:szCs w:val="16"/>
                <w:lang w:val="en-GB"/>
              </w:rPr>
            </w:pPr>
          </w:p>
          <w:p w14:paraId="4F8D5FFA" w14:textId="3AB2A81D" w:rsidR="00083035" w:rsidRPr="00716C44" w:rsidRDefault="00083035" w:rsidP="00306791">
            <w:pPr>
              <w:tabs>
                <w:tab w:val="left" w:pos="601"/>
              </w:tabs>
              <w:ind w:right="-72"/>
              <w:jc w:val="right"/>
              <w:rPr>
                <w:rFonts w:cs="Arial"/>
                <w:sz w:val="16"/>
                <w:szCs w:val="16"/>
                <w:lang w:val="en-GB"/>
              </w:rPr>
            </w:pPr>
            <w:r w:rsidRPr="00716C44">
              <w:rPr>
                <w:rFonts w:cs="Arial"/>
                <w:sz w:val="16"/>
                <w:szCs w:val="16"/>
                <w:lang w:val="en-GB"/>
              </w:rPr>
              <w:t>-</w:t>
            </w:r>
          </w:p>
        </w:tc>
        <w:tc>
          <w:tcPr>
            <w:tcW w:w="1052" w:type="dxa"/>
            <w:shd w:val="clear" w:color="auto" w:fill="auto"/>
          </w:tcPr>
          <w:p w14:paraId="1976FE0F" w14:textId="77777777" w:rsidR="00306791" w:rsidRPr="00716C44" w:rsidRDefault="00306791" w:rsidP="00306791">
            <w:pPr>
              <w:tabs>
                <w:tab w:val="left" w:pos="601"/>
              </w:tabs>
              <w:ind w:right="-72"/>
              <w:jc w:val="right"/>
              <w:rPr>
                <w:rFonts w:cs="Arial"/>
                <w:sz w:val="16"/>
                <w:szCs w:val="16"/>
                <w:lang w:val="en-GB"/>
              </w:rPr>
            </w:pPr>
          </w:p>
          <w:p w14:paraId="32EB945E" w14:textId="10DBAB05" w:rsidR="00306791" w:rsidRPr="00716C44" w:rsidRDefault="000E77CB" w:rsidP="00306791">
            <w:pPr>
              <w:tabs>
                <w:tab w:val="left" w:pos="601"/>
              </w:tabs>
              <w:ind w:right="-72"/>
              <w:jc w:val="right"/>
              <w:rPr>
                <w:rFonts w:cs="Arial"/>
                <w:sz w:val="16"/>
                <w:szCs w:val="16"/>
                <w:lang w:val="en-GB"/>
              </w:rPr>
            </w:pPr>
            <w:r w:rsidRPr="00716C44">
              <w:rPr>
                <w:rFonts w:cs="Arial"/>
                <w:sz w:val="16"/>
                <w:szCs w:val="16"/>
                <w:lang w:val="en-GB"/>
              </w:rPr>
              <w:t>907,670</w:t>
            </w:r>
          </w:p>
        </w:tc>
        <w:tc>
          <w:tcPr>
            <w:tcW w:w="992" w:type="dxa"/>
            <w:shd w:val="clear" w:color="auto" w:fill="FAFAFA"/>
          </w:tcPr>
          <w:p w14:paraId="7A0BFC86" w14:textId="77777777" w:rsidR="00306791" w:rsidRPr="00716C44" w:rsidRDefault="00306791" w:rsidP="00306791">
            <w:pPr>
              <w:tabs>
                <w:tab w:val="left" w:pos="601"/>
              </w:tabs>
              <w:ind w:right="-72"/>
              <w:jc w:val="right"/>
              <w:rPr>
                <w:rFonts w:cs="Arial"/>
                <w:sz w:val="16"/>
                <w:szCs w:val="16"/>
                <w:lang w:val="en-GB"/>
              </w:rPr>
            </w:pPr>
          </w:p>
          <w:p w14:paraId="765A2172" w14:textId="38E39D10" w:rsidR="00083035" w:rsidRPr="00716C44" w:rsidRDefault="00083035" w:rsidP="00306791">
            <w:pPr>
              <w:tabs>
                <w:tab w:val="left" w:pos="601"/>
              </w:tabs>
              <w:ind w:right="-72"/>
              <w:jc w:val="right"/>
              <w:rPr>
                <w:rFonts w:cs="Arial"/>
                <w:sz w:val="16"/>
                <w:szCs w:val="16"/>
                <w:lang w:val="en-GB"/>
              </w:rPr>
            </w:pPr>
            <w:r w:rsidRPr="00716C44">
              <w:rPr>
                <w:rFonts w:cs="Arial"/>
                <w:sz w:val="16"/>
                <w:szCs w:val="16"/>
                <w:lang w:val="en-GB"/>
              </w:rPr>
              <w:t>-</w:t>
            </w:r>
          </w:p>
        </w:tc>
        <w:tc>
          <w:tcPr>
            <w:tcW w:w="1078" w:type="dxa"/>
          </w:tcPr>
          <w:p w14:paraId="632E398F" w14:textId="77777777" w:rsidR="00306791" w:rsidRPr="00716C44" w:rsidRDefault="00306791" w:rsidP="00306791">
            <w:pPr>
              <w:tabs>
                <w:tab w:val="left" w:pos="601"/>
              </w:tabs>
              <w:ind w:right="-72"/>
              <w:jc w:val="right"/>
              <w:rPr>
                <w:rFonts w:cs="Arial"/>
                <w:sz w:val="16"/>
                <w:szCs w:val="16"/>
                <w:lang w:val="en-GB"/>
              </w:rPr>
            </w:pPr>
          </w:p>
          <w:p w14:paraId="7AC1FC0F" w14:textId="35C6F2E4" w:rsidR="00306791" w:rsidRPr="00716C44" w:rsidRDefault="00CE30BA" w:rsidP="00306791">
            <w:pPr>
              <w:tabs>
                <w:tab w:val="left" w:pos="601"/>
              </w:tabs>
              <w:ind w:right="-72"/>
              <w:jc w:val="right"/>
              <w:rPr>
                <w:rFonts w:cs="Arial"/>
                <w:sz w:val="16"/>
                <w:szCs w:val="16"/>
                <w:lang w:val="en-GB"/>
              </w:rPr>
            </w:pPr>
            <w:r w:rsidRPr="00716C44">
              <w:rPr>
                <w:rFonts w:cs="Arial"/>
                <w:sz w:val="16"/>
                <w:szCs w:val="16"/>
                <w:lang w:val="en-GB"/>
              </w:rPr>
              <w:t>-</w:t>
            </w:r>
          </w:p>
        </w:tc>
      </w:tr>
      <w:tr w:rsidR="000E77CB" w:rsidRPr="00716C44" w14:paraId="3798D07A" w14:textId="77777777" w:rsidTr="000E77CB">
        <w:trPr>
          <w:cantSplit/>
          <w:trHeight w:val="324"/>
        </w:trPr>
        <w:tc>
          <w:tcPr>
            <w:tcW w:w="329" w:type="dxa"/>
          </w:tcPr>
          <w:p w14:paraId="1B637798" w14:textId="2AD82900" w:rsidR="000E77CB" w:rsidRPr="00716C44" w:rsidRDefault="00556E36" w:rsidP="000E77CB">
            <w:pPr>
              <w:ind w:left="-75" w:hanging="10"/>
              <w:jc w:val="center"/>
              <w:rPr>
                <w:rFonts w:cs="Arial"/>
                <w:sz w:val="16"/>
                <w:szCs w:val="16"/>
                <w:lang w:val="en-GB"/>
              </w:rPr>
            </w:pPr>
            <w:r w:rsidRPr="00716C44">
              <w:rPr>
                <w:rFonts w:cs="Arial"/>
                <w:sz w:val="16"/>
                <w:szCs w:val="16"/>
                <w:lang w:val="en-GB"/>
              </w:rPr>
              <w:t>2</w:t>
            </w:r>
          </w:p>
        </w:tc>
        <w:tc>
          <w:tcPr>
            <w:tcW w:w="1134" w:type="dxa"/>
          </w:tcPr>
          <w:p w14:paraId="51EFB399" w14:textId="7A5F775A" w:rsidR="000E77CB" w:rsidRPr="00716C44" w:rsidRDefault="00556E36" w:rsidP="000E77CB">
            <w:pPr>
              <w:jc w:val="right"/>
              <w:rPr>
                <w:rFonts w:cs="Arial"/>
                <w:sz w:val="16"/>
                <w:szCs w:val="16"/>
                <w:lang w:val="en-GB"/>
              </w:rPr>
            </w:pPr>
            <w:r w:rsidRPr="00716C44">
              <w:rPr>
                <w:rFonts w:cs="Arial"/>
                <w:sz w:val="16"/>
                <w:szCs w:val="16"/>
                <w:lang w:val="en-GB"/>
              </w:rPr>
              <w:t>200,000,000</w:t>
            </w:r>
          </w:p>
        </w:tc>
        <w:tc>
          <w:tcPr>
            <w:tcW w:w="1255" w:type="dxa"/>
          </w:tcPr>
          <w:p w14:paraId="73C9C2F4" w14:textId="5B9FCD1A" w:rsidR="000E77CB" w:rsidRPr="00716C44" w:rsidRDefault="00556E36" w:rsidP="000E77CB">
            <w:pPr>
              <w:ind w:left="-43" w:right="-43"/>
              <w:jc w:val="center"/>
              <w:rPr>
                <w:rFonts w:cs="Arial"/>
                <w:sz w:val="16"/>
                <w:szCs w:val="16"/>
              </w:rPr>
            </w:pPr>
            <w:r w:rsidRPr="00716C44">
              <w:rPr>
                <w:rFonts w:cs="Arial"/>
                <w:sz w:val="16"/>
                <w:szCs w:val="16"/>
              </w:rPr>
              <w:t>MMR+0.25</w:t>
            </w:r>
          </w:p>
        </w:tc>
        <w:tc>
          <w:tcPr>
            <w:tcW w:w="2126" w:type="dxa"/>
          </w:tcPr>
          <w:p w14:paraId="1E490AB2" w14:textId="5E54D22D" w:rsidR="000E77CB" w:rsidRPr="00716C44" w:rsidRDefault="00556E36" w:rsidP="000E77CB">
            <w:pPr>
              <w:ind w:left="180" w:hanging="180"/>
              <w:jc w:val="left"/>
              <w:rPr>
                <w:rFonts w:cs="Arial"/>
                <w:sz w:val="16"/>
                <w:szCs w:val="16"/>
              </w:rPr>
            </w:pPr>
            <w:r w:rsidRPr="00716C44">
              <w:rPr>
                <w:rFonts w:cs="Arial"/>
                <w:sz w:val="16"/>
                <w:szCs w:val="16"/>
              </w:rPr>
              <w:t>Certain part of machinery and equipment</w:t>
            </w:r>
          </w:p>
        </w:tc>
        <w:tc>
          <w:tcPr>
            <w:tcW w:w="993" w:type="dxa"/>
            <w:tcBorders>
              <w:bottom w:val="single" w:sz="4" w:space="0" w:color="auto"/>
            </w:tcBorders>
            <w:shd w:val="clear" w:color="auto" w:fill="FAFAFA"/>
          </w:tcPr>
          <w:p w14:paraId="6C1AE58E" w14:textId="77777777" w:rsidR="000E77CB" w:rsidRPr="00716C44" w:rsidRDefault="000E77CB" w:rsidP="000E77CB">
            <w:pPr>
              <w:tabs>
                <w:tab w:val="left" w:pos="601"/>
              </w:tabs>
              <w:ind w:right="-72"/>
              <w:jc w:val="right"/>
              <w:rPr>
                <w:rFonts w:cs="Arial"/>
                <w:sz w:val="16"/>
                <w:szCs w:val="16"/>
                <w:lang w:val="en-GB"/>
              </w:rPr>
            </w:pPr>
          </w:p>
          <w:p w14:paraId="732C1279" w14:textId="5EE57A49" w:rsidR="000E77CB" w:rsidRPr="00716C44" w:rsidRDefault="000E77CB" w:rsidP="000E77CB">
            <w:pPr>
              <w:tabs>
                <w:tab w:val="left" w:pos="601"/>
              </w:tabs>
              <w:ind w:right="-72"/>
              <w:jc w:val="right"/>
              <w:rPr>
                <w:rFonts w:cs="Arial"/>
                <w:sz w:val="16"/>
                <w:szCs w:val="16"/>
                <w:lang w:val="en-GB"/>
              </w:rPr>
            </w:pPr>
            <w:r w:rsidRPr="00716C44">
              <w:rPr>
                <w:rFonts w:cs="Arial"/>
                <w:sz w:val="16"/>
                <w:szCs w:val="16"/>
                <w:lang w:val="en-GB"/>
              </w:rPr>
              <w:t>-</w:t>
            </w:r>
          </w:p>
        </w:tc>
        <w:tc>
          <w:tcPr>
            <w:tcW w:w="1052" w:type="dxa"/>
            <w:tcBorders>
              <w:bottom w:val="single" w:sz="4" w:space="0" w:color="auto"/>
            </w:tcBorders>
            <w:shd w:val="clear" w:color="auto" w:fill="auto"/>
          </w:tcPr>
          <w:p w14:paraId="24912C8C" w14:textId="77777777" w:rsidR="000E77CB" w:rsidRPr="00716C44" w:rsidRDefault="000E77CB" w:rsidP="000E77CB">
            <w:pPr>
              <w:tabs>
                <w:tab w:val="left" w:pos="601"/>
              </w:tabs>
              <w:ind w:right="-72"/>
              <w:jc w:val="right"/>
              <w:rPr>
                <w:rFonts w:cs="Arial"/>
                <w:sz w:val="16"/>
                <w:szCs w:val="16"/>
                <w:lang w:val="en-GB"/>
              </w:rPr>
            </w:pPr>
          </w:p>
          <w:p w14:paraId="7CCD948E" w14:textId="7066AB28" w:rsidR="000E77CB" w:rsidRPr="00716C44" w:rsidRDefault="000E77CB" w:rsidP="000E77CB">
            <w:pPr>
              <w:tabs>
                <w:tab w:val="left" w:pos="601"/>
              </w:tabs>
              <w:ind w:right="-72"/>
              <w:jc w:val="right"/>
              <w:rPr>
                <w:rFonts w:cs="Arial"/>
                <w:sz w:val="16"/>
                <w:szCs w:val="16"/>
                <w:lang w:val="en-GB"/>
              </w:rPr>
            </w:pPr>
            <w:r w:rsidRPr="00716C44">
              <w:rPr>
                <w:rFonts w:cs="Arial"/>
                <w:sz w:val="16"/>
                <w:szCs w:val="16"/>
                <w:lang w:val="en-GB"/>
              </w:rPr>
              <w:t>10,000,000</w:t>
            </w:r>
          </w:p>
        </w:tc>
        <w:tc>
          <w:tcPr>
            <w:tcW w:w="992" w:type="dxa"/>
            <w:tcBorders>
              <w:bottom w:val="single" w:sz="4" w:space="0" w:color="auto"/>
            </w:tcBorders>
            <w:shd w:val="clear" w:color="auto" w:fill="FAFAFA"/>
          </w:tcPr>
          <w:p w14:paraId="2DC1157E" w14:textId="77777777" w:rsidR="000E77CB" w:rsidRPr="00716C44" w:rsidRDefault="000E77CB" w:rsidP="000E77CB">
            <w:pPr>
              <w:tabs>
                <w:tab w:val="left" w:pos="601"/>
              </w:tabs>
              <w:ind w:right="-72"/>
              <w:jc w:val="right"/>
              <w:rPr>
                <w:rFonts w:cs="Arial"/>
                <w:sz w:val="16"/>
                <w:szCs w:val="16"/>
                <w:lang w:val="en-GB"/>
              </w:rPr>
            </w:pPr>
          </w:p>
          <w:p w14:paraId="75C8FB4D" w14:textId="63625545" w:rsidR="000E77CB" w:rsidRPr="00716C44" w:rsidRDefault="000E77CB" w:rsidP="000E77CB">
            <w:pPr>
              <w:tabs>
                <w:tab w:val="left" w:pos="601"/>
              </w:tabs>
              <w:ind w:right="-72"/>
              <w:jc w:val="right"/>
              <w:rPr>
                <w:rFonts w:cs="Arial"/>
                <w:sz w:val="16"/>
                <w:szCs w:val="16"/>
                <w:lang w:val="en-GB"/>
              </w:rPr>
            </w:pPr>
            <w:r w:rsidRPr="00716C44">
              <w:rPr>
                <w:rFonts w:cs="Arial"/>
                <w:sz w:val="16"/>
                <w:szCs w:val="16"/>
                <w:lang w:val="en-GB"/>
              </w:rPr>
              <w:t>-</w:t>
            </w:r>
          </w:p>
        </w:tc>
        <w:tc>
          <w:tcPr>
            <w:tcW w:w="1078" w:type="dxa"/>
            <w:tcBorders>
              <w:bottom w:val="single" w:sz="4" w:space="0" w:color="auto"/>
            </w:tcBorders>
          </w:tcPr>
          <w:p w14:paraId="4E6E1161" w14:textId="77777777" w:rsidR="000E77CB" w:rsidRPr="00716C44" w:rsidRDefault="000E77CB" w:rsidP="000E77CB">
            <w:pPr>
              <w:tabs>
                <w:tab w:val="left" w:pos="601"/>
              </w:tabs>
              <w:ind w:right="-72"/>
              <w:jc w:val="right"/>
              <w:rPr>
                <w:rFonts w:cs="Arial"/>
                <w:sz w:val="16"/>
                <w:szCs w:val="16"/>
                <w:lang w:val="en-GB"/>
              </w:rPr>
            </w:pPr>
          </w:p>
          <w:p w14:paraId="3A5DB295" w14:textId="6F9DA3DB" w:rsidR="000E77CB" w:rsidRPr="00716C44" w:rsidRDefault="000E77CB" w:rsidP="000E77CB">
            <w:pPr>
              <w:tabs>
                <w:tab w:val="left" w:pos="601"/>
              </w:tabs>
              <w:ind w:right="-72"/>
              <w:jc w:val="right"/>
              <w:rPr>
                <w:rFonts w:cs="Arial"/>
                <w:sz w:val="16"/>
                <w:szCs w:val="16"/>
                <w:lang w:val="en-GB"/>
              </w:rPr>
            </w:pPr>
            <w:r w:rsidRPr="00716C44">
              <w:rPr>
                <w:rFonts w:cs="Arial"/>
                <w:sz w:val="16"/>
                <w:szCs w:val="16"/>
                <w:lang w:val="en-GB"/>
              </w:rPr>
              <w:t>10,000,000</w:t>
            </w:r>
          </w:p>
        </w:tc>
      </w:tr>
      <w:tr w:rsidR="000E77CB" w:rsidRPr="00716C44" w14:paraId="311BF58E" w14:textId="77777777" w:rsidTr="00050E44">
        <w:trPr>
          <w:cantSplit/>
        </w:trPr>
        <w:tc>
          <w:tcPr>
            <w:tcW w:w="329" w:type="dxa"/>
            <w:vAlign w:val="bottom"/>
          </w:tcPr>
          <w:p w14:paraId="51110FA8" w14:textId="77777777" w:rsidR="000E77CB" w:rsidRPr="00716C44" w:rsidRDefault="000E77CB" w:rsidP="000E77CB">
            <w:pPr>
              <w:ind w:left="-75" w:right="-72" w:hanging="10"/>
              <w:jc w:val="center"/>
              <w:rPr>
                <w:rFonts w:cs="Arial"/>
                <w:sz w:val="16"/>
                <w:szCs w:val="16"/>
                <w:lang w:val="en-GB"/>
              </w:rPr>
            </w:pPr>
          </w:p>
        </w:tc>
        <w:tc>
          <w:tcPr>
            <w:tcW w:w="1134" w:type="dxa"/>
            <w:vAlign w:val="bottom"/>
          </w:tcPr>
          <w:p w14:paraId="16926F62" w14:textId="77777777" w:rsidR="000E77CB" w:rsidRPr="00716C44" w:rsidRDefault="000E77CB" w:rsidP="000E77CB">
            <w:pPr>
              <w:tabs>
                <w:tab w:val="decimal" w:pos="900"/>
              </w:tabs>
              <w:ind w:right="-72"/>
              <w:jc w:val="right"/>
              <w:rPr>
                <w:rFonts w:cs="Arial"/>
                <w:sz w:val="16"/>
                <w:szCs w:val="16"/>
                <w:lang w:val="en-GB"/>
              </w:rPr>
            </w:pPr>
          </w:p>
        </w:tc>
        <w:tc>
          <w:tcPr>
            <w:tcW w:w="1255" w:type="dxa"/>
            <w:vAlign w:val="bottom"/>
          </w:tcPr>
          <w:p w14:paraId="0AC7C3CB" w14:textId="77777777" w:rsidR="000E77CB" w:rsidRPr="00716C44" w:rsidRDefault="000E77CB" w:rsidP="000E77CB">
            <w:pPr>
              <w:ind w:left="-139" w:right="-106"/>
              <w:jc w:val="left"/>
              <w:rPr>
                <w:rFonts w:cs="Arial"/>
                <w:sz w:val="16"/>
                <w:szCs w:val="16"/>
                <w:lang w:val="en-GB"/>
              </w:rPr>
            </w:pPr>
          </w:p>
        </w:tc>
        <w:tc>
          <w:tcPr>
            <w:tcW w:w="2126" w:type="dxa"/>
            <w:vAlign w:val="bottom"/>
          </w:tcPr>
          <w:p w14:paraId="2CAEF746" w14:textId="77777777" w:rsidR="000E77CB" w:rsidRPr="00716C44" w:rsidRDefault="000E77CB" w:rsidP="000E77CB">
            <w:pPr>
              <w:ind w:left="115" w:right="-72" w:hanging="115"/>
              <w:jc w:val="center"/>
              <w:rPr>
                <w:rFonts w:cs="Arial"/>
                <w:sz w:val="16"/>
                <w:szCs w:val="16"/>
                <w:lang w:val="en-GB"/>
              </w:rPr>
            </w:pPr>
          </w:p>
        </w:tc>
        <w:tc>
          <w:tcPr>
            <w:tcW w:w="993" w:type="dxa"/>
            <w:tcBorders>
              <w:top w:val="single" w:sz="4" w:space="0" w:color="auto"/>
            </w:tcBorders>
            <w:shd w:val="clear" w:color="auto" w:fill="FAFAFA"/>
            <w:vAlign w:val="bottom"/>
          </w:tcPr>
          <w:p w14:paraId="2986F68B" w14:textId="77777777" w:rsidR="000E77CB" w:rsidRPr="00716C44" w:rsidRDefault="000E77CB" w:rsidP="000E77CB">
            <w:pPr>
              <w:tabs>
                <w:tab w:val="decimal" w:pos="644"/>
              </w:tabs>
              <w:ind w:left="115" w:right="-72" w:hanging="115"/>
              <w:jc w:val="right"/>
              <w:rPr>
                <w:rFonts w:cs="Arial"/>
                <w:sz w:val="16"/>
                <w:szCs w:val="16"/>
                <w:lang w:val="en-GB"/>
              </w:rPr>
            </w:pPr>
          </w:p>
        </w:tc>
        <w:tc>
          <w:tcPr>
            <w:tcW w:w="1052" w:type="dxa"/>
            <w:tcBorders>
              <w:top w:val="single" w:sz="4" w:space="0" w:color="auto"/>
            </w:tcBorders>
            <w:shd w:val="clear" w:color="auto" w:fill="auto"/>
            <w:vAlign w:val="bottom"/>
          </w:tcPr>
          <w:p w14:paraId="424FB505" w14:textId="7DA7CD96" w:rsidR="000E77CB" w:rsidRPr="00716C44" w:rsidRDefault="000E77CB" w:rsidP="000E77CB">
            <w:pPr>
              <w:tabs>
                <w:tab w:val="decimal" w:pos="644"/>
              </w:tabs>
              <w:ind w:left="115" w:right="-72" w:hanging="115"/>
              <w:jc w:val="right"/>
              <w:rPr>
                <w:rFonts w:cs="Arial"/>
                <w:sz w:val="16"/>
                <w:szCs w:val="16"/>
                <w:lang w:val="en-GB"/>
              </w:rPr>
            </w:pPr>
          </w:p>
        </w:tc>
        <w:tc>
          <w:tcPr>
            <w:tcW w:w="992" w:type="dxa"/>
            <w:tcBorders>
              <w:top w:val="single" w:sz="4" w:space="0" w:color="auto"/>
            </w:tcBorders>
            <w:shd w:val="clear" w:color="auto" w:fill="FAFAFA"/>
            <w:vAlign w:val="bottom"/>
          </w:tcPr>
          <w:p w14:paraId="4F50F891" w14:textId="12A796C5" w:rsidR="000E77CB" w:rsidRPr="00716C44" w:rsidRDefault="000E77CB" w:rsidP="000E77CB">
            <w:pPr>
              <w:tabs>
                <w:tab w:val="decimal" w:pos="644"/>
              </w:tabs>
              <w:ind w:left="115" w:right="-72" w:hanging="115"/>
              <w:jc w:val="right"/>
              <w:rPr>
                <w:rFonts w:cs="Arial"/>
                <w:sz w:val="16"/>
                <w:szCs w:val="16"/>
                <w:lang w:val="en-GB"/>
              </w:rPr>
            </w:pPr>
          </w:p>
        </w:tc>
        <w:tc>
          <w:tcPr>
            <w:tcW w:w="1078" w:type="dxa"/>
            <w:tcBorders>
              <w:top w:val="single" w:sz="4" w:space="0" w:color="auto"/>
            </w:tcBorders>
            <w:vAlign w:val="bottom"/>
          </w:tcPr>
          <w:p w14:paraId="705CBF18" w14:textId="77777777" w:rsidR="000E77CB" w:rsidRPr="00716C44" w:rsidRDefault="000E77CB" w:rsidP="000E77CB">
            <w:pPr>
              <w:tabs>
                <w:tab w:val="decimal" w:pos="644"/>
              </w:tabs>
              <w:ind w:left="115" w:right="-72" w:hanging="115"/>
              <w:jc w:val="right"/>
              <w:rPr>
                <w:rFonts w:cs="Arial"/>
                <w:sz w:val="16"/>
                <w:szCs w:val="16"/>
                <w:lang w:val="en-GB"/>
              </w:rPr>
            </w:pPr>
          </w:p>
        </w:tc>
      </w:tr>
      <w:tr w:rsidR="000E77CB" w:rsidRPr="00716C44" w14:paraId="6F28AFC3" w14:textId="77777777" w:rsidTr="00050E44">
        <w:trPr>
          <w:cantSplit/>
        </w:trPr>
        <w:tc>
          <w:tcPr>
            <w:tcW w:w="329" w:type="dxa"/>
            <w:vAlign w:val="bottom"/>
          </w:tcPr>
          <w:p w14:paraId="18A8098D" w14:textId="77777777" w:rsidR="000E77CB" w:rsidRPr="00716C44" w:rsidRDefault="000E77CB" w:rsidP="000E77CB">
            <w:pPr>
              <w:ind w:left="-75" w:hanging="10"/>
              <w:jc w:val="center"/>
              <w:rPr>
                <w:rFonts w:cs="Arial"/>
                <w:sz w:val="16"/>
                <w:szCs w:val="16"/>
                <w:lang w:val="en-GB"/>
              </w:rPr>
            </w:pPr>
          </w:p>
        </w:tc>
        <w:tc>
          <w:tcPr>
            <w:tcW w:w="1134" w:type="dxa"/>
            <w:vAlign w:val="bottom"/>
          </w:tcPr>
          <w:p w14:paraId="01832C36" w14:textId="77777777" w:rsidR="000E77CB" w:rsidRPr="00716C44" w:rsidRDefault="000E77CB" w:rsidP="000E77CB">
            <w:pPr>
              <w:jc w:val="right"/>
              <w:rPr>
                <w:rFonts w:cs="Arial"/>
                <w:sz w:val="16"/>
                <w:szCs w:val="16"/>
                <w:lang w:val="en-GB"/>
              </w:rPr>
            </w:pPr>
          </w:p>
        </w:tc>
        <w:tc>
          <w:tcPr>
            <w:tcW w:w="1255" w:type="dxa"/>
            <w:vAlign w:val="bottom"/>
          </w:tcPr>
          <w:p w14:paraId="2043B9C2" w14:textId="77777777" w:rsidR="000E77CB" w:rsidRPr="00716C44" w:rsidRDefault="000E77CB" w:rsidP="000E77CB">
            <w:pPr>
              <w:ind w:left="-43" w:right="-43"/>
              <w:jc w:val="center"/>
              <w:rPr>
                <w:rFonts w:cs="Arial"/>
                <w:sz w:val="16"/>
                <w:szCs w:val="16"/>
              </w:rPr>
            </w:pPr>
          </w:p>
        </w:tc>
        <w:tc>
          <w:tcPr>
            <w:tcW w:w="2126" w:type="dxa"/>
            <w:vAlign w:val="bottom"/>
          </w:tcPr>
          <w:p w14:paraId="613A0C69" w14:textId="77777777" w:rsidR="000E77CB" w:rsidRPr="00716C44" w:rsidRDefault="000E77CB" w:rsidP="000E77CB">
            <w:pPr>
              <w:ind w:left="180" w:hanging="180"/>
              <w:jc w:val="left"/>
              <w:rPr>
                <w:rFonts w:cs="Arial"/>
                <w:sz w:val="16"/>
                <w:szCs w:val="16"/>
              </w:rPr>
            </w:pPr>
          </w:p>
        </w:tc>
        <w:tc>
          <w:tcPr>
            <w:tcW w:w="993" w:type="dxa"/>
            <w:tcBorders>
              <w:bottom w:val="single" w:sz="4" w:space="0" w:color="auto"/>
            </w:tcBorders>
            <w:shd w:val="clear" w:color="auto" w:fill="FAFAFA"/>
            <w:vAlign w:val="bottom"/>
          </w:tcPr>
          <w:p w14:paraId="3CF8E559" w14:textId="0F0D365F" w:rsidR="000E77CB" w:rsidRPr="00716C44" w:rsidRDefault="000E77CB" w:rsidP="000E77CB">
            <w:pPr>
              <w:tabs>
                <w:tab w:val="left" w:pos="601"/>
              </w:tabs>
              <w:ind w:right="-72"/>
              <w:jc w:val="right"/>
              <w:rPr>
                <w:rFonts w:cs="Arial"/>
                <w:sz w:val="16"/>
                <w:szCs w:val="16"/>
                <w:lang w:val="en-GB"/>
              </w:rPr>
            </w:pPr>
            <w:r w:rsidRPr="00716C44">
              <w:rPr>
                <w:rFonts w:cs="Arial"/>
                <w:sz w:val="16"/>
                <w:szCs w:val="16"/>
                <w:lang w:val="en-GB"/>
              </w:rPr>
              <w:t>-</w:t>
            </w:r>
          </w:p>
        </w:tc>
        <w:tc>
          <w:tcPr>
            <w:tcW w:w="1052" w:type="dxa"/>
            <w:tcBorders>
              <w:bottom w:val="single" w:sz="4" w:space="0" w:color="auto"/>
            </w:tcBorders>
            <w:shd w:val="clear" w:color="auto" w:fill="auto"/>
            <w:vAlign w:val="bottom"/>
          </w:tcPr>
          <w:p w14:paraId="67563876" w14:textId="54DD8DFF" w:rsidR="000E77CB" w:rsidRPr="00716C44" w:rsidRDefault="000E77CB" w:rsidP="000E77CB">
            <w:pPr>
              <w:tabs>
                <w:tab w:val="left" w:pos="601"/>
              </w:tabs>
              <w:ind w:right="-72"/>
              <w:jc w:val="right"/>
              <w:rPr>
                <w:rFonts w:cs="Arial"/>
                <w:sz w:val="16"/>
                <w:szCs w:val="16"/>
                <w:lang w:val="en-GB"/>
              </w:rPr>
            </w:pPr>
            <w:r w:rsidRPr="00716C44">
              <w:rPr>
                <w:rFonts w:cs="Arial"/>
                <w:sz w:val="16"/>
                <w:szCs w:val="16"/>
                <w:lang w:val="en-GB"/>
              </w:rPr>
              <w:t>10,907,670</w:t>
            </w:r>
          </w:p>
        </w:tc>
        <w:tc>
          <w:tcPr>
            <w:tcW w:w="992" w:type="dxa"/>
            <w:tcBorders>
              <w:bottom w:val="single" w:sz="4" w:space="0" w:color="auto"/>
            </w:tcBorders>
            <w:shd w:val="clear" w:color="auto" w:fill="FAFAFA"/>
            <w:vAlign w:val="bottom"/>
          </w:tcPr>
          <w:p w14:paraId="0AFB01AF" w14:textId="08EB9FE6" w:rsidR="000E77CB" w:rsidRPr="00716C44" w:rsidRDefault="000E77CB" w:rsidP="000E77CB">
            <w:pPr>
              <w:tabs>
                <w:tab w:val="left" w:pos="601"/>
              </w:tabs>
              <w:ind w:right="-72"/>
              <w:jc w:val="right"/>
              <w:rPr>
                <w:rFonts w:cs="Arial"/>
                <w:sz w:val="16"/>
                <w:szCs w:val="16"/>
                <w:lang w:val="en-GB"/>
              </w:rPr>
            </w:pPr>
            <w:r w:rsidRPr="00716C44">
              <w:rPr>
                <w:rFonts w:cs="Arial"/>
                <w:sz w:val="16"/>
                <w:szCs w:val="16"/>
                <w:lang w:val="en-GB"/>
              </w:rPr>
              <w:t>-</w:t>
            </w:r>
          </w:p>
        </w:tc>
        <w:tc>
          <w:tcPr>
            <w:tcW w:w="1078" w:type="dxa"/>
            <w:tcBorders>
              <w:bottom w:val="single" w:sz="4" w:space="0" w:color="auto"/>
            </w:tcBorders>
            <w:vAlign w:val="bottom"/>
          </w:tcPr>
          <w:p w14:paraId="5A7C5729" w14:textId="649F8E6D" w:rsidR="000E77CB" w:rsidRPr="00716C44" w:rsidRDefault="00CE30BA" w:rsidP="000E77CB">
            <w:pPr>
              <w:tabs>
                <w:tab w:val="left" w:pos="601"/>
              </w:tabs>
              <w:ind w:right="-72"/>
              <w:jc w:val="right"/>
              <w:rPr>
                <w:rFonts w:cs="Arial"/>
                <w:sz w:val="16"/>
                <w:szCs w:val="16"/>
                <w:lang w:val="en-GB"/>
              </w:rPr>
            </w:pPr>
            <w:r w:rsidRPr="00716C44">
              <w:rPr>
                <w:rFonts w:cs="Arial"/>
                <w:sz w:val="16"/>
                <w:szCs w:val="16"/>
                <w:lang w:val="en-GB"/>
              </w:rPr>
              <w:t>10,000,000</w:t>
            </w:r>
          </w:p>
        </w:tc>
      </w:tr>
      <w:bookmarkEnd w:id="15"/>
    </w:tbl>
    <w:p w14:paraId="06EBACF3" w14:textId="77777777" w:rsidR="00747AC5" w:rsidRPr="00CA3C21" w:rsidRDefault="00747AC5" w:rsidP="003622D7">
      <w:pPr>
        <w:ind w:left="540"/>
        <w:jc w:val="thaiDistribute"/>
        <w:rPr>
          <w:rFonts w:cs="Arial"/>
          <w:sz w:val="18"/>
          <w:szCs w:val="18"/>
        </w:rPr>
      </w:pPr>
    </w:p>
    <w:p w14:paraId="1A56A957" w14:textId="56676602" w:rsidR="00AA3429" w:rsidRPr="00CA3C21" w:rsidRDefault="00C440A1" w:rsidP="003622D7">
      <w:pPr>
        <w:ind w:left="540"/>
        <w:jc w:val="thaiDistribute"/>
        <w:rPr>
          <w:rFonts w:cs="Arial"/>
          <w:sz w:val="18"/>
          <w:szCs w:val="18"/>
        </w:rPr>
      </w:pPr>
      <w:r w:rsidRPr="00CA3C21">
        <w:rPr>
          <w:rFonts w:cs="Arial"/>
          <w:spacing w:val="-2"/>
          <w:sz w:val="18"/>
          <w:szCs w:val="18"/>
        </w:rPr>
        <w:t>The fair</w:t>
      </w:r>
      <w:r w:rsidR="00AA3429" w:rsidRPr="00CA3C21">
        <w:rPr>
          <w:rFonts w:cs="Arial"/>
          <w:spacing w:val="-2"/>
          <w:sz w:val="18"/>
          <w:szCs w:val="18"/>
        </w:rPr>
        <w:t xml:space="preserve"> value of </w:t>
      </w:r>
      <w:r w:rsidR="00161552" w:rsidRPr="00161552">
        <w:rPr>
          <w:rFonts w:cs="Arial"/>
          <w:spacing w:val="-2"/>
          <w:sz w:val="18"/>
          <w:szCs w:val="18"/>
        </w:rPr>
        <w:t xml:space="preserve">bank overdrafts </w:t>
      </w:r>
      <w:r w:rsidR="00AA3429" w:rsidRPr="00CA3C21">
        <w:rPr>
          <w:rFonts w:cs="Arial"/>
          <w:spacing w:val="-2"/>
          <w:sz w:val="18"/>
          <w:szCs w:val="18"/>
        </w:rPr>
        <w:t>and short-term loan</w:t>
      </w:r>
      <w:r w:rsidR="00457D51">
        <w:rPr>
          <w:rFonts w:cs="Arial"/>
          <w:spacing w:val="-2"/>
          <w:sz w:val="18"/>
          <w:szCs w:val="18"/>
        </w:rPr>
        <w:t>s</w:t>
      </w:r>
      <w:r w:rsidR="00AA3429" w:rsidRPr="00CA3C21">
        <w:rPr>
          <w:rFonts w:cs="Arial"/>
          <w:spacing w:val="-2"/>
          <w:sz w:val="18"/>
          <w:szCs w:val="18"/>
        </w:rPr>
        <w:t xml:space="preserve"> are </w:t>
      </w:r>
      <w:r w:rsidRPr="00CA3C21">
        <w:rPr>
          <w:rFonts w:cs="Arial"/>
          <w:spacing w:val="-2"/>
          <w:sz w:val="18"/>
          <w:szCs w:val="18"/>
        </w:rPr>
        <w:t xml:space="preserve">equal to their </w:t>
      </w:r>
      <w:r w:rsidR="00AA3429" w:rsidRPr="00CA3C21">
        <w:rPr>
          <w:rFonts w:cs="Arial"/>
          <w:spacing w:val="-2"/>
          <w:sz w:val="18"/>
          <w:szCs w:val="18"/>
        </w:rPr>
        <w:t xml:space="preserve">carrying </w:t>
      </w:r>
      <w:r w:rsidRPr="00CA3C21">
        <w:rPr>
          <w:rFonts w:cs="Arial"/>
          <w:spacing w:val="-2"/>
          <w:sz w:val="18"/>
          <w:szCs w:val="18"/>
        </w:rPr>
        <w:t xml:space="preserve">amounts </w:t>
      </w:r>
      <w:r w:rsidR="00AA3429" w:rsidRPr="00CA3C21">
        <w:rPr>
          <w:rFonts w:cs="Arial"/>
          <w:spacing w:val="-2"/>
          <w:sz w:val="18"/>
          <w:szCs w:val="18"/>
        </w:rPr>
        <w:t>because the maturity is within one year.</w:t>
      </w:r>
      <w:r w:rsidR="00AA3429" w:rsidRPr="00CA3C21">
        <w:rPr>
          <w:rFonts w:cs="Arial"/>
          <w:sz w:val="18"/>
          <w:szCs w:val="18"/>
        </w:rPr>
        <w:t xml:space="preserve"> The </w:t>
      </w:r>
      <w:r w:rsidRPr="00CA3C21">
        <w:rPr>
          <w:rFonts w:cs="Arial"/>
          <w:sz w:val="18"/>
          <w:szCs w:val="18"/>
        </w:rPr>
        <w:t>impact</w:t>
      </w:r>
      <w:r w:rsidR="00AA3429" w:rsidRPr="00CA3C21">
        <w:rPr>
          <w:rFonts w:cs="Arial"/>
          <w:sz w:val="18"/>
          <w:szCs w:val="18"/>
        </w:rPr>
        <w:t xml:space="preserve"> of discounting is </w:t>
      </w:r>
      <w:r w:rsidR="004E4D4E" w:rsidRPr="00CA3C21">
        <w:rPr>
          <w:rFonts w:cs="Arial"/>
          <w:sz w:val="18"/>
          <w:szCs w:val="18"/>
        </w:rPr>
        <w:t>not material</w:t>
      </w:r>
      <w:r w:rsidR="00AA3429" w:rsidRPr="00CA3C21">
        <w:rPr>
          <w:rFonts w:cs="Arial"/>
          <w:sz w:val="18"/>
          <w:szCs w:val="18"/>
        </w:rPr>
        <w:t>.</w:t>
      </w:r>
    </w:p>
    <w:p w14:paraId="09AB37E4" w14:textId="77777777" w:rsidR="00382489" w:rsidRPr="00CA3C21" w:rsidRDefault="00A01789" w:rsidP="003622D7">
      <w:pPr>
        <w:ind w:left="540"/>
        <w:jc w:val="thaiDistribute"/>
        <w:rPr>
          <w:rFonts w:cs="Arial"/>
          <w:sz w:val="18"/>
          <w:szCs w:val="18"/>
        </w:rPr>
      </w:pPr>
      <w:r>
        <w:rPr>
          <w:rFonts w:cs="Arial"/>
          <w:sz w:val="18"/>
          <w:szCs w:val="18"/>
        </w:rPr>
        <w:br w:type="page"/>
      </w:r>
    </w:p>
    <w:p w14:paraId="088BCBAC" w14:textId="2D0FDBD1" w:rsidR="002B0253" w:rsidRPr="00CA3C21" w:rsidRDefault="00935BCE" w:rsidP="003622D7">
      <w:pPr>
        <w:ind w:left="540" w:hanging="540"/>
        <w:rPr>
          <w:rFonts w:cs="Arial"/>
          <w:b/>
          <w:bCs/>
          <w:color w:val="CF4A02"/>
          <w:sz w:val="18"/>
          <w:szCs w:val="18"/>
          <w:lang w:val="en-GB"/>
        </w:rPr>
      </w:pPr>
      <w:r w:rsidRPr="00CA3C21">
        <w:rPr>
          <w:rFonts w:cs="Arial"/>
          <w:b/>
          <w:bCs/>
          <w:color w:val="CF4A02"/>
          <w:sz w:val="18"/>
          <w:szCs w:val="18"/>
          <w:lang w:val="en-GB"/>
        </w:rPr>
        <w:t>2</w:t>
      </w:r>
      <w:r w:rsidR="009E64B4">
        <w:rPr>
          <w:rFonts w:cs="Arial"/>
          <w:b/>
          <w:bCs/>
          <w:color w:val="CF4A02"/>
          <w:sz w:val="18"/>
          <w:szCs w:val="18"/>
          <w:lang w:val="en-GB"/>
        </w:rPr>
        <w:t>0</w:t>
      </w:r>
      <w:r w:rsidR="002B0253" w:rsidRPr="00CA3C21">
        <w:rPr>
          <w:rFonts w:cs="Arial"/>
          <w:b/>
          <w:bCs/>
          <w:color w:val="CF4A02"/>
          <w:sz w:val="18"/>
          <w:szCs w:val="18"/>
          <w:lang w:val="en-GB"/>
        </w:rPr>
        <w:t>.</w:t>
      </w:r>
      <w:r w:rsidR="00981E2C" w:rsidRPr="00CA3C21">
        <w:rPr>
          <w:rFonts w:cs="Arial"/>
          <w:b/>
          <w:bCs/>
          <w:color w:val="CF4A02"/>
          <w:sz w:val="18"/>
          <w:szCs w:val="18"/>
          <w:lang w:val="en-GB"/>
        </w:rPr>
        <w:t>2</w:t>
      </w:r>
      <w:r w:rsidR="002B0253" w:rsidRPr="00CA3C21">
        <w:rPr>
          <w:rFonts w:cs="Arial"/>
          <w:b/>
          <w:bCs/>
          <w:color w:val="CF4A02"/>
          <w:sz w:val="18"/>
          <w:szCs w:val="18"/>
          <w:cs/>
          <w:lang w:val="en-GB"/>
        </w:rPr>
        <w:tab/>
      </w:r>
      <w:r w:rsidR="002B0253" w:rsidRPr="00CA3C21">
        <w:rPr>
          <w:rFonts w:cs="Arial"/>
          <w:b/>
          <w:bCs/>
          <w:color w:val="CF4A02"/>
          <w:sz w:val="18"/>
          <w:szCs w:val="18"/>
          <w:lang w:val="en-GB"/>
        </w:rPr>
        <w:t xml:space="preserve">Long-term loans from </w:t>
      </w:r>
      <w:r w:rsidR="00457D51">
        <w:rPr>
          <w:rFonts w:cs="Arial"/>
          <w:b/>
          <w:bCs/>
          <w:color w:val="CF4A02"/>
          <w:sz w:val="18"/>
          <w:szCs w:val="18"/>
          <w:lang w:val="en-GB"/>
        </w:rPr>
        <w:t xml:space="preserve">a </w:t>
      </w:r>
      <w:r w:rsidR="002B0253" w:rsidRPr="00CA3C21">
        <w:rPr>
          <w:rFonts w:cs="Arial"/>
          <w:b/>
          <w:bCs/>
          <w:color w:val="CF4A02"/>
          <w:sz w:val="18"/>
          <w:szCs w:val="18"/>
          <w:lang w:val="en-GB"/>
        </w:rPr>
        <w:t>financial institution</w:t>
      </w:r>
    </w:p>
    <w:p w14:paraId="76112E8B" w14:textId="77777777" w:rsidR="002B0253" w:rsidRPr="00CA3C21" w:rsidRDefault="002B0253" w:rsidP="003622D7">
      <w:pPr>
        <w:ind w:left="540"/>
        <w:jc w:val="thaiDistribute"/>
        <w:rPr>
          <w:rFonts w:cs="Arial"/>
          <w:sz w:val="18"/>
          <w:szCs w:val="18"/>
        </w:rPr>
      </w:pPr>
    </w:p>
    <w:p w14:paraId="0C337905" w14:textId="734610BE" w:rsidR="002B0253" w:rsidRPr="00CA3C21" w:rsidRDefault="002B0253" w:rsidP="003622D7">
      <w:pPr>
        <w:ind w:left="540"/>
        <w:jc w:val="thaiDistribute"/>
        <w:rPr>
          <w:rFonts w:cs="Arial"/>
          <w:spacing w:val="-4"/>
          <w:sz w:val="18"/>
          <w:szCs w:val="18"/>
        </w:rPr>
      </w:pPr>
      <w:r w:rsidRPr="00CA3C21">
        <w:rPr>
          <w:rFonts w:cs="Arial"/>
          <w:spacing w:val="-4"/>
          <w:sz w:val="18"/>
          <w:szCs w:val="18"/>
        </w:rPr>
        <w:t xml:space="preserve">Outstanding balances of long-term loans from </w:t>
      </w:r>
      <w:r w:rsidR="00457D51">
        <w:rPr>
          <w:rFonts w:cs="Arial"/>
          <w:spacing w:val="-4"/>
          <w:sz w:val="18"/>
          <w:szCs w:val="18"/>
        </w:rPr>
        <w:t xml:space="preserve">a </w:t>
      </w:r>
      <w:r w:rsidRPr="00CA3C21">
        <w:rPr>
          <w:rFonts w:cs="Arial"/>
          <w:spacing w:val="-4"/>
          <w:sz w:val="18"/>
          <w:szCs w:val="18"/>
        </w:rPr>
        <w:t xml:space="preserve">financial institution as </w:t>
      </w:r>
      <w:proofErr w:type="gramStart"/>
      <w:r w:rsidRPr="00CA3C21">
        <w:rPr>
          <w:rFonts w:cs="Arial"/>
          <w:spacing w:val="-4"/>
          <w:sz w:val="18"/>
          <w:szCs w:val="18"/>
        </w:rPr>
        <w:t>at</w:t>
      </w:r>
      <w:proofErr w:type="gramEnd"/>
      <w:r w:rsidRPr="00CA3C21">
        <w:rPr>
          <w:rFonts w:cs="Arial"/>
          <w:spacing w:val="-4"/>
          <w:sz w:val="18"/>
          <w:szCs w:val="18"/>
        </w:rPr>
        <w:t xml:space="preserve"> </w:t>
      </w:r>
      <w:r w:rsidR="00981E2C" w:rsidRPr="00CA3C21">
        <w:rPr>
          <w:rFonts w:cs="Arial"/>
          <w:spacing w:val="-4"/>
          <w:sz w:val="18"/>
          <w:szCs w:val="18"/>
        </w:rPr>
        <w:t>31</w:t>
      </w:r>
      <w:r w:rsidR="006C5034" w:rsidRPr="00CA3C21">
        <w:rPr>
          <w:rFonts w:cs="Arial"/>
          <w:spacing w:val="-4"/>
          <w:sz w:val="18"/>
          <w:szCs w:val="18"/>
        </w:rPr>
        <w:t xml:space="preserve"> December </w:t>
      </w:r>
      <w:r w:rsidR="00395CA0" w:rsidRPr="00395CA0">
        <w:rPr>
          <w:rFonts w:cs="Arial"/>
          <w:spacing w:val="-4"/>
          <w:sz w:val="18"/>
          <w:szCs w:val="18"/>
          <w:lang w:val="en-GB"/>
        </w:rPr>
        <w:t>2022</w:t>
      </w:r>
      <w:r w:rsidR="006C5034" w:rsidRPr="00CA3C21">
        <w:rPr>
          <w:rFonts w:cs="Arial"/>
          <w:spacing w:val="-4"/>
          <w:sz w:val="18"/>
          <w:szCs w:val="18"/>
        </w:rPr>
        <w:t xml:space="preserve"> and </w:t>
      </w:r>
      <w:r w:rsidR="00395CA0" w:rsidRPr="00395CA0">
        <w:rPr>
          <w:rFonts w:cs="Arial"/>
          <w:spacing w:val="-4"/>
          <w:sz w:val="18"/>
          <w:szCs w:val="18"/>
          <w:lang w:val="en-GB"/>
        </w:rPr>
        <w:t>2021</w:t>
      </w:r>
      <w:r w:rsidRPr="00CA3C21">
        <w:rPr>
          <w:rFonts w:cs="Arial"/>
          <w:spacing w:val="-4"/>
          <w:sz w:val="18"/>
          <w:szCs w:val="18"/>
        </w:rPr>
        <w:t xml:space="preserve"> are as follows:</w:t>
      </w:r>
    </w:p>
    <w:p w14:paraId="2DB6654C" w14:textId="77777777" w:rsidR="003622D7" w:rsidRPr="00CA3C21" w:rsidRDefault="003622D7" w:rsidP="003622D7">
      <w:pPr>
        <w:ind w:left="540"/>
        <w:jc w:val="thaiDistribute"/>
        <w:rPr>
          <w:rFonts w:cs="Arial"/>
          <w:spacing w:val="-4"/>
          <w:sz w:val="18"/>
          <w:szCs w:val="18"/>
        </w:rPr>
      </w:pPr>
    </w:p>
    <w:tbl>
      <w:tblPr>
        <w:tblW w:w="9550" w:type="dxa"/>
        <w:tblInd w:w="8" w:type="dxa"/>
        <w:tblLayout w:type="fixed"/>
        <w:tblLook w:val="04A0" w:firstRow="1" w:lastRow="0" w:firstColumn="1" w:lastColumn="0" w:noHBand="0" w:noVBand="1"/>
      </w:tblPr>
      <w:tblGrid>
        <w:gridCol w:w="6814"/>
        <w:gridCol w:w="1368"/>
        <w:gridCol w:w="1368"/>
      </w:tblGrid>
      <w:tr w:rsidR="009A5770" w:rsidRPr="00CA3C21" w14:paraId="321C54F5" w14:textId="77777777" w:rsidTr="009A5770">
        <w:trPr>
          <w:cantSplit/>
        </w:trPr>
        <w:tc>
          <w:tcPr>
            <w:tcW w:w="6814" w:type="dxa"/>
            <w:vAlign w:val="bottom"/>
          </w:tcPr>
          <w:p w14:paraId="4958DC17" w14:textId="77777777" w:rsidR="009A5770" w:rsidRPr="00CA3C21" w:rsidRDefault="009A5770" w:rsidP="003622D7">
            <w:pPr>
              <w:ind w:left="528" w:right="-71"/>
              <w:jc w:val="thaiDistribute"/>
              <w:rPr>
                <w:rFonts w:cs="Arial"/>
                <w:sz w:val="18"/>
                <w:szCs w:val="18"/>
              </w:rPr>
            </w:pPr>
          </w:p>
        </w:tc>
        <w:tc>
          <w:tcPr>
            <w:tcW w:w="2736" w:type="dxa"/>
            <w:gridSpan w:val="2"/>
            <w:tcBorders>
              <w:top w:val="single" w:sz="4" w:space="0" w:color="auto"/>
            </w:tcBorders>
            <w:shd w:val="clear" w:color="auto" w:fill="auto"/>
            <w:vAlign w:val="center"/>
          </w:tcPr>
          <w:p w14:paraId="71004322" w14:textId="77777777" w:rsidR="009A5770" w:rsidRPr="00CA3C21" w:rsidRDefault="009A5770" w:rsidP="003622D7">
            <w:pPr>
              <w:ind w:right="-72"/>
              <w:jc w:val="center"/>
              <w:rPr>
                <w:rFonts w:cs="Arial"/>
                <w:b/>
                <w:bCs/>
                <w:sz w:val="18"/>
                <w:szCs w:val="18"/>
              </w:rPr>
            </w:pPr>
            <w:r w:rsidRPr="00CA3C21">
              <w:rPr>
                <w:rFonts w:cs="Arial"/>
                <w:b/>
                <w:bCs/>
                <w:sz w:val="18"/>
                <w:szCs w:val="18"/>
              </w:rPr>
              <w:t>Consolidated</w:t>
            </w:r>
            <w:r w:rsidRPr="00CA3C21">
              <w:rPr>
                <w:rFonts w:cs="Arial"/>
                <w:b/>
                <w:bCs/>
                <w:sz w:val="18"/>
                <w:szCs w:val="18"/>
                <w:lang w:val="en-GB"/>
              </w:rPr>
              <w:t xml:space="preserve"> and separate</w:t>
            </w:r>
          </w:p>
        </w:tc>
      </w:tr>
      <w:tr w:rsidR="009A5770" w:rsidRPr="00CA3C21" w14:paraId="0F192165" w14:textId="77777777" w:rsidTr="009A5770">
        <w:trPr>
          <w:cantSplit/>
        </w:trPr>
        <w:tc>
          <w:tcPr>
            <w:tcW w:w="6814" w:type="dxa"/>
            <w:vAlign w:val="bottom"/>
          </w:tcPr>
          <w:p w14:paraId="03F3FA2C" w14:textId="77777777" w:rsidR="009A5770" w:rsidRPr="00CA3C21" w:rsidRDefault="009A5770" w:rsidP="003622D7">
            <w:pPr>
              <w:ind w:left="528" w:right="-71"/>
              <w:jc w:val="thaiDistribute"/>
              <w:rPr>
                <w:rFonts w:cs="Arial"/>
                <w:sz w:val="18"/>
                <w:szCs w:val="18"/>
              </w:rPr>
            </w:pPr>
          </w:p>
        </w:tc>
        <w:tc>
          <w:tcPr>
            <w:tcW w:w="2736" w:type="dxa"/>
            <w:gridSpan w:val="2"/>
            <w:tcBorders>
              <w:bottom w:val="single" w:sz="4" w:space="0" w:color="auto"/>
            </w:tcBorders>
            <w:shd w:val="clear" w:color="auto" w:fill="auto"/>
            <w:vAlign w:val="center"/>
          </w:tcPr>
          <w:p w14:paraId="41D1222E" w14:textId="77777777" w:rsidR="009A5770" w:rsidRPr="00CA3C21" w:rsidRDefault="009A5770" w:rsidP="003622D7">
            <w:pPr>
              <w:ind w:right="-72"/>
              <w:jc w:val="center"/>
              <w:rPr>
                <w:rFonts w:cs="Arial"/>
                <w:b/>
                <w:bCs/>
                <w:sz w:val="18"/>
                <w:szCs w:val="18"/>
              </w:rPr>
            </w:pPr>
            <w:r w:rsidRPr="00CA3C21">
              <w:rPr>
                <w:rFonts w:cs="Arial"/>
                <w:b/>
                <w:bCs/>
                <w:sz w:val="18"/>
                <w:szCs w:val="18"/>
              </w:rPr>
              <w:t>financial statements</w:t>
            </w:r>
          </w:p>
        </w:tc>
      </w:tr>
      <w:tr w:rsidR="009A5770" w:rsidRPr="00CA3C21" w14:paraId="2AF55A5B" w14:textId="77777777" w:rsidTr="009A5770">
        <w:trPr>
          <w:cantSplit/>
        </w:trPr>
        <w:tc>
          <w:tcPr>
            <w:tcW w:w="6814" w:type="dxa"/>
            <w:vAlign w:val="bottom"/>
          </w:tcPr>
          <w:p w14:paraId="5222DBA2" w14:textId="77777777" w:rsidR="009A5770" w:rsidRPr="00CA3C21" w:rsidRDefault="009A5770" w:rsidP="003622D7">
            <w:pPr>
              <w:ind w:left="528" w:right="-71"/>
              <w:jc w:val="thaiDistribute"/>
              <w:rPr>
                <w:rFonts w:cs="Arial"/>
                <w:sz w:val="18"/>
                <w:szCs w:val="18"/>
              </w:rPr>
            </w:pPr>
          </w:p>
        </w:tc>
        <w:tc>
          <w:tcPr>
            <w:tcW w:w="1368" w:type="dxa"/>
            <w:tcBorders>
              <w:top w:val="single" w:sz="4" w:space="0" w:color="auto"/>
            </w:tcBorders>
            <w:vAlign w:val="center"/>
          </w:tcPr>
          <w:p w14:paraId="1E50BBAE" w14:textId="3DD27517" w:rsidR="009A5770" w:rsidRPr="00CA3C21" w:rsidRDefault="00395CA0" w:rsidP="003622D7">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1A3CD648" w14:textId="4900F515" w:rsidR="009A5770" w:rsidRPr="00CA3C21" w:rsidRDefault="00395CA0" w:rsidP="003622D7">
            <w:pPr>
              <w:ind w:right="-72"/>
              <w:jc w:val="right"/>
              <w:rPr>
                <w:rFonts w:cs="Arial"/>
                <w:b/>
                <w:bCs/>
                <w:sz w:val="18"/>
                <w:szCs w:val="18"/>
              </w:rPr>
            </w:pPr>
            <w:r w:rsidRPr="00395CA0">
              <w:rPr>
                <w:rFonts w:cs="Arial"/>
                <w:b/>
                <w:bCs/>
                <w:sz w:val="18"/>
                <w:szCs w:val="18"/>
                <w:lang w:val="en-GB"/>
              </w:rPr>
              <w:t>2021</w:t>
            </w:r>
          </w:p>
        </w:tc>
      </w:tr>
      <w:tr w:rsidR="009A5770" w:rsidRPr="00CA3C21" w14:paraId="7061193E" w14:textId="77777777" w:rsidTr="009A5770">
        <w:trPr>
          <w:cantSplit/>
        </w:trPr>
        <w:tc>
          <w:tcPr>
            <w:tcW w:w="6814" w:type="dxa"/>
            <w:vAlign w:val="bottom"/>
          </w:tcPr>
          <w:p w14:paraId="21981281" w14:textId="77777777" w:rsidR="009A5770" w:rsidRPr="00CA3C21" w:rsidRDefault="009A5770" w:rsidP="003622D7">
            <w:pPr>
              <w:ind w:left="528" w:right="-71"/>
              <w:jc w:val="thaiDistribute"/>
              <w:rPr>
                <w:rFonts w:cs="Arial"/>
                <w:sz w:val="18"/>
                <w:szCs w:val="18"/>
              </w:rPr>
            </w:pPr>
          </w:p>
        </w:tc>
        <w:tc>
          <w:tcPr>
            <w:tcW w:w="1368" w:type="dxa"/>
            <w:tcBorders>
              <w:bottom w:val="single" w:sz="4" w:space="0" w:color="auto"/>
            </w:tcBorders>
            <w:vAlign w:val="center"/>
            <w:hideMark/>
          </w:tcPr>
          <w:p w14:paraId="620A903D" w14:textId="77777777" w:rsidR="009A5770" w:rsidRPr="00CA3C21" w:rsidRDefault="009A5770" w:rsidP="003622D7">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4A4C68E6" w14:textId="77777777" w:rsidR="009A5770" w:rsidRPr="00CA3C21" w:rsidRDefault="009A5770" w:rsidP="003622D7">
            <w:pPr>
              <w:ind w:right="-72"/>
              <w:jc w:val="right"/>
              <w:rPr>
                <w:rFonts w:cs="Arial"/>
                <w:b/>
                <w:bCs/>
                <w:spacing w:val="-4"/>
                <w:sz w:val="18"/>
                <w:szCs w:val="18"/>
              </w:rPr>
            </w:pPr>
            <w:r w:rsidRPr="00CA3C21">
              <w:rPr>
                <w:rFonts w:cs="Arial"/>
                <w:b/>
                <w:bCs/>
                <w:spacing w:val="-4"/>
                <w:sz w:val="18"/>
                <w:szCs w:val="18"/>
              </w:rPr>
              <w:t>Baht</w:t>
            </w:r>
          </w:p>
        </w:tc>
      </w:tr>
      <w:tr w:rsidR="009A5770" w:rsidRPr="00CA3C21" w14:paraId="3AAFFE6B" w14:textId="77777777" w:rsidTr="009A5770">
        <w:trPr>
          <w:cantSplit/>
        </w:trPr>
        <w:tc>
          <w:tcPr>
            <w:tcW w:w="6814" w:type="dxa"/>
            <w:vAlign w:val="bottom"/>
          </w:tcPr>
          <w:p w14:paraId="5812499F" w14:textId="77777777" w:rsidR="009A5770" w:rsidRPr="00CA3C21" w:rsidRDefault="009A5770" w:rsidP="003622D7">
            <w:pPr>
              <w:ind w:left="528" w:right="2"/>
              <w:rPr>
                <w:rFonts w:cs="Arial"/>
                <w:sz w:val="18"/>
                <w:szCs w:val="18"/>
              </w:rPr>
            </w:pPr>
          </w:p>
        </w:tc>
        <w:tc>
          <w:tcPr>
            <w:tcW w:w="1368" w:type="dxa"/>
            <w:tcBorders>
              <w:top w:val="single" w:sz="4" w:space="0" w:color="auto"/>
            </w:tcBorders>
            <w:shd w:val="clear" w:color="auto" w:fill="FAFAFA"/>
            <w:vAlign w:val="bottom"/>
          </w:tcPr>
          <w:p w14:paraId="509F3A65" w14:textId="77777777" w:rsidR="009A5770" w:rsidRPr="00CA3C21" w:rsidRDefault="009A5770" w:rsidP="003622D7">
            <w:pPr>
              <w:ind w:right="-72"/>
              <w:jc w:val="right"/>
              <w:rPr>
                <w:rFonts w:cs="Arial"/>
                <w:sz w:val="18"/>
                <w:szCs w:val="18"/>
              </w:rPr>
            </w:pPr>
          </w:p>
        </w:tc>
        <w:tc>
          <w:tcPr>
            <w:tcW w:w="1368" w:type="dxa"/>
            <w:tcBorders>
              <w:top w:val="single" w:sz="4" w:space="0" w:color="auto"/>
            </w:tcBorders>
            <w:vAlign w:val="bottom"/>
          </w:tcPr>
          <w:p w14:paraId="0790022C" w14:textId="77777777" w:rsidR="009A5770" w:rsidRPr="00CA3C21" w:rsidRDefault="009A5770" w:rsidP="003622D7">
            <w:pPr>
              <w:ind w:right="-72"/>
              <w:jc w:val="right"/>
              <w:rPr>
                <w:rFonts w:cs="Arial"/>
                <w:sz w:val="18"/>
                <w:szCs w:val="18"/>
              </w:rPr>
            </w:pPr>
          </w:p>
        </w:tc>
      </w:tr>
      <w:tr w:rsidR="009A5770" w:rsidRPr="00CA3C21" w14:paraId="66EC2959" w14:textId="77777777" w:rsidTr="009A5770">
        <w:trPr>
          <w:cantSplit/>
        </w:trPr>
        <w:tc>
          <w:tcPr>
            <w:tcW w:w="6814" w:type="dxa"/>
            <w:vAlign w:val="bottom"/>
          </w:tcPr>
          <w:p w14:paraId="0CC01DB3" w14:textId="77777777" w:rsidR="009A5770" w:rsidRPr="00CA3C21" w:rsidRDefault="009A5770" w:rsidP="003622D7">
            <w:pPr>
              <w:ind w:left="528" w:right="-71"/>
              <w:jc w:val="thaiDistribute"/>
              <w:rPr>
                <w:rFonts w:cs="Arial"/>
                <w:sz w:val="18"/>
                <w:szCs w:val="18"/>
              </w:rPr>
            </w:pPr>
            <w:r w:rsidRPr="00CA3C21">
              <w:rPr>
                <w:rFonts w:cs="Arial"/>
                <w:sz w:val="18"/>
                <w:szCs w:val="18"/>
              </w:rPr>
              <w:t>Current portion of long-term loans</w:t>
            </w:r>
          </w:p>
        </w:tc>
        <w:tc>
          <w:tcPr>
            <w:tcW w:w="1368" w:type="dxa"/>
            <w:shd w:val="clear" w:color="auto" w:fill="FAFAFA"/>
            <w:vAlign w:val="bottom"/>
          </w:tcPr>
          <w:p w14:paraId="414012CD" w14:textId="77777777" w:rsidR="009A5770" w:rsidRPr="00CA3C21" w:rsidRDefault="009A5770" w:rsidP="003622D7">
            <w:pPr>
              <w:tabs>
                <w:tab w:val="left" w:pos="601"/>
              </w:tabs>
              <w:ind w:right="-72"/>
              <w:jc w:val="right"/>
              <w:rPr>
                <w:rFonts w:cs="Arial"/>
                <w:sz w:val="18"/>
                <w:szCs w:val="18"/>
                <w:lang w:val="en-GB"/>
              </w:rPr>
            </w:pPr>
          </w:p>
        </w:tc>
        <w:tc>
          <w:tcPr>
            <w:tcW w:w="1368" w:type="dxa"/>
            <w:vAlign w:val="bottom"/>
          </w:tcPr>
          <w:p w14:paraId="521E13D8" w14:textId="77777777" w:rsidR="009A5770" w:rsidRPr="00CA3C21" w:rsidRDefault="009A5770" w:rsidP="003622D7">
            <w:pPr>
              <w:tabs>
                <w:tab w:val="left" w:pos="601"/>
              </w:tabs>
              <w:ind w:right="-72"/>
              <w:jc w:val="right"/>
              <w:rPr>
                <w:rFonts w:cs="Arial"/>
                <w:sz w:val="18"/>
                <w:szCs w:val="18"/>
                <w:lang w:val="en-GB"/>
              </w:rPr>
            </w:pPr>
          </w:p>
        </w:tc>
      </w:tr>
      <w:tr w:rsidR="00306791" w:rsidRPr="00CA3C21" w14:paraId="194362A4" w14:textId="77777777" w:rsidTr="008709C7">
        <w:trPr>
          <w:cantSplit/>
        </w:trPr>
        <w:tc>
          <w:tcPr>
            <w:tcW w:w="6814" w:type="dxa"/>
            <w:vAlign w:val="bottom"/>
          </w:tcPr>
          <w:p w14:paraId="0CFB1A0B" w14:textId="28CEDBAE" w:rsidR="00306791" w:rsidRPr="00CA3C21" w:rsidRDefault="00306791" w:rsidP="00306791">
            <w:pPr>
              <w:ind w:left="528" w:right="-71"/>
              <w:jc w:val="thaiDistribute"/>
              <w:rPr>
                <w:rFonts w:cs="Arial"/>
                <w:sz w:val="18"/>
                <w:szCs w:val="18"/>
              </w:rPr>
            </w:pPr>
            <w:r w:rsidRPr="00CA3C21">
              <w:rPr>
                <w:rFonts w:cs="Arial"/>
                <w:sz w:val="18"/>
                <w:szCs w:val="18"/>
              </w:rPr>
              <w:t xml:space="preserve">   from </w:t>
            </w:r>
            <w:r>
              <w:rPr>
                <w:rFonts w:cs="Arial"/>
                <w:sz w:val="18"/>
                <w:szCs w:val="18"/>
              </w:rPr>
              <w:t xml:space="preserve">a </w:t>
            </w:r>
            <w:r w:rsidRPr="00CA3C21">
              <w:rPr>
                <w:rFonts w:cs="Arial"/>
                <w:sz w:val="18"/>
                <w:szCs w:val="18"/>
              </w:rPr>
              <w:t>financial institution</w:t>
            </w:r>
          </w:p>
        </w:tc>
        <w:tc>
          <w:tcPr>
            <w:tcW w:w="1368" w:type="dxa"/>
            <w:shd w:val="clear" w:color="auto" w:fill="FAFAFA"/>
          </w:tcPr>
          <w:p w14:paraId="1822E241" w14:textId="0761A8E5" w:rsidR="00306791" w:rsidRPr="00CA3C21" w:rsidRDefault="005A6B74" w:rsidP="00306791">
            <w:pPr>
              <w:tabs>
                <w:tab w:val="left" w:pos="601"/>
              </w:tabs>
              <w:ind w:right="-72"/>
              <w:jc w:val="right"/>
              <w:rPr>
                <w:rFonts w:cs="Arial"/>
                <w:sz w:val="18"/>
                <w:szCs w:val="18"/>
                <w:lang w:val="en-GB"/>
              </w:rPr>
            </w:pPr>
            <w:r w:rsidRPr="005A6B74">
              <w:rPr>
                <w:rFonts w:cs="Arial"/>
                <w:sz w:val="18"/>
                <w:szCs w:val="18"/>
                <w:lang w:val="en-GB"/>
              </w:rPr>
              <w:t>24,360,000</w:t>
            </w:r>
          </w:p>
        </w:tc>
        <w:tc>
          <w:tcPr>
            <w:tcW w:w="1368" w:type="dxa"/>
          </w:tcPr>
          <w:p w14:paraId="0D4E8B51" w14:textId="456CBB24" w:rsidR="00306791" w:rsidRPr="00CA3C21" w:rsidRDefault="00306791" w:rsidP="00306791">
            <w:pPr>
              <w:tabs>
                <w:tab w:val="left" w:pos="601"/>
              </w:tabs>
              <w:ind w:right="-72"/>
              <w:jc w:val="right"/>
              <w:rPr>
                <w:rFonts w:cs="Arial"/>
                <w:sz w:val="18"/>
                <w:szCs w:val="18"/>
                <w:lang w:val="en-GB"/>
              </w:rPr>
            </w:pPr>
            <w:r w:rsidRPr="00B900F3">
              <w:rPr>
                <w:rFonts w:cs="Arial"/>
                <w:sz w:val="18"/>
                <w:szCs w:val="18"/>
                <w:lang w:val="en-GB"/>
              </w:rPr>
              <w:t>9,780,000</w:t>
            </w:r>
          </w:p>
        </w:tc>
      </w:tr>
      <w:tr w:rsidR="00306791" w:rsidRPr="00CA3C21" w14:paraId="170C6605" w14:textId="77777777" w:rsidTr="008709C7">
        <w:trPr>
          <w:cantSplit/>
        </w:trPr>
        <w:tc>
          <w:tcPr>
            <w:tcW w:w="6814" w:type="dxa"/>
            <w:vAlign w:val="bottom"/>
          </w:tcPr>
          <w:p w14:paraId="492BFA9B" w14:textId="77777777" w:rsidR="00306791" w:rsidRPr="00CA3C21" w:rsidRDefault="00306791" w:rsidP="00306791">
            <w:pPr>
              <w:ind w:left="528" w:right="-71"/>
              <w:jc w:val="thaiDistribute"/>
              <w:rPr>
                <w:rFonts w:cs="Arial"/>
                <w:sz w:val="18"/>
                <w:szCs w:val="18"/>
              </w:rPr>
            </w:pPr>
            <w:r w:rsidRPr="00CA3C21">
              <w:rPr>
                <w:rFonts w:cs="Arial"/>
                <w:sz w:val="18"/>
                <w:szCs w:val="18"/>
              </w:rPr>
              <w:t xml:space="preserve">Non-current portion of long-term  </w:t>
            </w:r>
          </w:p>
        </w:tc>
        <w:tc>
          <w:tcPr>
            <w:tcW w:w="1368" w:type="dxa"/>
            <w:shd w:val="clear" w:color="auto" w:fill="FAFAFA"/>
          </w:tcPr>
          <w:p w14:paraId="3739DBA9" w14:textId="7CF2FDC1" w:rsidR="00306791" w:rsidRPr="00CA3C21" w:rsidRDefault="00306791" w:rsidP="00306791">
            <w:pPr>
              <w:tabs>
                <w:tab w:val="left" w:pos="601"/>
              </w:tabs>
              <w:ind w:right="-72"/>
              <w:jc w:val="right"/>
              <w:rPr>
                <w:rFonts w:cs="Arial"/>
                <w:sz w:val="18"/>
                <w:szCs w:val="18"/>
                <w:lang w:val="en-GB"/>
              </w:rPr>
            </w:pPr>
          </w:p>
        </w:tc>
        <w:tc>
          <w:tcPr>
            <w:tcW w:w="1368" w:type="dxa"/>
          </w:tcPr>
          <w:p w14:paraId="41ACA395" w14:textId="77777777" w:rsidR="00306791" w:rsidRPr="00CA3C21" w:rsidRDefault="00306791" w:rsidP="00306791">
            <w:pPr>
              <w:tabs>
                <w:tab w:val="left" w:pos="601"/>
              </w:tabs>
              <w:ind w:right="-72"/>
              <w:jc w:val="right"/>
              <w:rPr>
                <w:rFonts w:cs="Arial"/>
                <w:sz w:val="18"/>
                <w:szCs w:val="18"/>
                <w:lang w:val="en-GB"/>
              </w:rPr>
            </w:pPr>
          </w:p>
        </w:tc>
      </w:tr>
      <w:tr w:rsidR="00306791" w:rsidRPr="00CA3C21" w14:paraId="25DE4C56" w14:textId="77777777" w:rsidTr="008709C7">
        <w:trPr>
          <w:cantSplit/>
        </w:trPr>
        <w:tc>
          <w:tcPr>
            <w:tcW w:w="6814" w:type="dxa"/>
            <w:vAlign w:val="bottom"/>
          </w:tcPr>
          <w:p w14:paraId="51B28DF4" w14:textId="35E99581" w:rsidR="00306791" w:rsidRPr="00CA3C21" w:rsidRDefault="00306791" w:rsidP="00306791">
            <w:pPr>
              <w:ind w:left="528" w:right="-71"/>
              <w:jc w:val="thaiDistribute"/>
              <w:rPr>
                <w:rFonts w:cs="Arial"/>
                <w:sz w:val="18"/>
                <w:szCs w:val="18"/>
              </w:rPr>
            </w:pPr>
            <w:r w:rsidRPr="00CA3C21">
              <w:rPr>
                <w:rFonts w:cs="Arial"/>
                <w:sz w:val="18"/>
                <w:szCs w:val="18"/>
              </w:rPr>
              <w:t xml:space="preserve">   loans from </w:t>
            </w:r>
            <w:r>
              <w:rPr>
                <w:rFonts w:cs="Arial"/>
                <w:sz w:val="18"/>
                <w:szCs w:val="18"/>
              </w:rPr>
              <w:t xml:space="preserve">a </w:t>
            </w:r>
            <w:r w:rsidRPr="00CA3C21">
              <w:rPr>
                <w:rFonts w:cs="Arial"/>
                <w:sz w:val="18"/>
                <w:szCs w:val="18"/>
              </w:rPr>
              <w:t>financial institution</w:t>
            </w:r>
          </w:p>
        </w:tc>
        <w:tc>
          <w:tcPr>
            <w:tcW w:w="1368" w:type="dxa"/>
            <w:tcBorders>
              <w:bottom w:val="single" w:sz="4" w:space="0" w:color="auto"/>
            </w:tcBorders>
            <w:shd w:val="clear" w:color="auto" w:fill="FAFAFA"/>
          </w:tcPr>
          <w:p w14:paraId="49FCB610" w14:textId="4D7BF1F4" w:rsidR="00306791" w:rsidRPr="00CA3C21" w:rsidRDefault="005A6B74" w:rsidP="00306791">
            <w:pPr>
              <w:tabs>
                <w:tab w:val="left" w:pos="601"/>
              </w:tabs>
              <w:ind w:right="-72"/>
              <w:jc w:val="right"/>
              <w:rPr>
                <w:rFonts w:cs="Arial"/>
                <w:sz w:val="18"/>
                <w:szCs w:val="18"/>
                <w:lang w:val="en-GB"/>
              </w:rPr>
            </w:pPr>
            <w:r w:rsidRPr="005A6B74">
              <w:rPr>
                <w:rFonts w:cs="Arial"/>
                <w:sz w:val="18"/>
                <w:szCs w:val="18"/>
                <w:lang w:val="en-GB"/>
              </w:rPr>
              <w:t>35,225,000</w:t>
            </w:r>
          </w:p>
        </w:tc>
        <w:tc>
          <w:tcPr>
            <w:tcW w:w="1368" w:type="dxa"/>
            <w:tcBorders>
              <w:bottom w:val="single" w:sz="4" w:space="0" w:color="auto"/>
            </w:tcBorders>
          </w:tcPr>
          <w:p w14:paraId="7EE15747" w14:textId="7280ECE7" w:rsidR="00306791" w:rsidRPr="00CA3C21" w:rsidRDefault="00306791" w:rsidP="00306791">
            <w:pPr>
              <w:tabs>
                <w:tab w:val="left" w:pos="601"/>
              </w:tabs>
              <w:ind w:right="-72"/>
              <w:jc w:val="right"/>
              <w:rPr>
                <w:rFonts w:cs="Arial"/>
                <w:sz w:val="18"/>
                <w:szCs w:val="18"/>
                <w:lang w:val="en-GB"/>
              </w:rPr>
            </w:pPr>
            <w:r w:rsidRPr="00B900F3">
              <w:rPr>
                <w:rFonts w:cs="Arial"/>
                <w:sz w:val="18"/>
                <w:szCs w:val="18"/>
                <w:lang w:val="en-GB"/>
              </w:rPr>
              <w:t>16,705,000</w:t>
            </w:r>
          </w:p>
        </w:tc>
      </w:tr>
      <w:tr w:rsidR="00306791" w:rsidRPr="00CA3C21" w14:paraId="5CA065C4" w14:textId="77777777" w:rsidTr="009A5770">
        <w:trPr>
          <w:cantSplit/>
        </w:trPr>
        <w:tc>
          <w:tcPr>
            <w:tcW w:w="6814" w:type="dxa"/>
            <w:vAlign w:val="bottom"/>
          </w:tcPr>
          <w:p w14:paraId="5C23375D" w14:textId="77777777" w:rsidR="00306791" w:rsidRPr="00CA3C21" w:rsidRDefault="00306791" w:rsidP="00306791">
            <w:pPr>
              <w:ind w:left="528" w:right="2"/>
              <w:rPr>
                <w:rFonts w:cs="Arial"/>
                <w:sz w:val="18"/>
                <w:szCs w:val="18"/>
              </w:rPr>
            </w:pPr>
          </w:p>
        </w:tc>
        <w:tc>
          <w:tcPr>
            <w:tcW w:w="1368" w:type="dxa"/>
            <w:tcBorders>
              <w:top w:val="single" w:sz="4" w:space="0" w:color="auto"/>
            </w:tcBorders>
            <w:shd w:val="clear" w:color="auto" w:fill="FAFAFA"/>
            <w:vAlign w:val="bottom"/>
          </w:tcPr>
          <w:p w14:paraId="4E0FC67F" w14:textId="77777777" w:rsidR="00306791" w:rsidRPr="00CA3C21" w:rsidRDefault="00306791" w:rsidP="00306791">
            <w:pPr>
              <w:ind w:right="-72"/>
              <w:jc w:val="right"/>
              <w:rPr>
                <w:rFonts w:cs="Arial"/>
                <w:sz w:val="18"/>
                <w:szCs w:val="18"/>
              </w:rPr>
            </w:pPr>
          </w:p>
        </w:tc>
        <w:tc>
          <w:tcPr>
            <w:tcW w:w="1368" w:type="dxa"/>
            <w:tcBorders>
              <w:top w:val="single" w:sz="4" w:space="0" w:color="auto"/>
            </w:tcBorders>
            <w:vAlign w:val="bottom"/>
          </w:tcPr>
          <w:p w14:paraId="4E3EDC90" w14:textId="77777777" w:rsidR="00306791" w:rsidRPr="00CA3C21" w:rsidRDefault="00306791" w:rsidP="00306791">
            <w:pPr>
              <w:ind w:right="-72"/>
              <w:jc w:val="right"/>
              <w:rPr>
                <w:rFonts w:cs="Arial"/>
                <w:sz w:val="18"/>
                <w:szCs w:val="18"/>
              </w:rPr>
            </w:pPr>
          </w:p>
        </w:tc>
      </w:tr>
      <w:tr w:rsidR="00306791" w:rsidRPr="00CA3C21" w14:paraId="4745FFBB" w14:textId="77777777" w:rsidTr="009A5770">
        <w:trPr>
          <w:cantSplit/>
        </w:trPr>
        <w:tc>
          <w:tcPr>
            <w:tcW w:w="6814" w:type="dxa"/>
            <w:vAlign w:val="bottom"/>
          </w:tcPr>
          <w:p w14:paraId="106CE7CC" w14:textId="77777777" w:rsidR="00306791" w:rsidRPr="00CA3C21" w:rsidRDefault="00306791" w:rsidP="00306791">
            <w:pPr>
              <w:ind w:left="528" w:right="-71"/>
              <w:jc w:val="thaiDistribute"/>
              <w:rPr>
                <w:rFonts w:cs="Arial"/>
                <w:sz w:val="18"/>
                <w:szCs w:val="18"/>
              </w:rPr>
            </w:pPr>
          </w:p>
        </w:tc>
        <w:tc>
          <w:tcPr>
            <w:tcW w:w="1368" w:type="dxa"/>
            <w:tcBorders>
              <w:bottom w:val="single" w:sz="4" w:space="0" w:color="auto"/>
            </w:tcBorders>
            <w:shd w:val="clear" w:color="auto" w:fill="FAFAFA"/>
            <w:vAlign w:val="bottom"/>
          </w:tcPr>
          <w:p w14:paraId="3D053D8C" w14:textId="13E92972" w:rsidR="00306791" w:rsidRPr="00CA3C21" w:rsidRDefault="005A6B74" w:rsidP="00306791">
            <w:pPr>
              <w:tabs>
                <w:tab w:val="left" w:pos="601"/>
              </w:tabs>
              <w:ind w:right="-72"/>
              <w:jc w:val="right"/>
              <w:rPr>
                <w:rFonts w:cs="Arial"/>
                <w:sz w:val="18"/>
                <w:szCs w:val="18"/>
                <w:lang w:val="en-GB"/>
              </w:rPr>
            </w:pPr>
            <w:r w:rsidRPr="005A6B74">
              <w:rPr>
                <w:rFonts w:cs="Arial"/>
                <w:sz w:val="18"/>
                <w:szCs w:val="18"/>
                <w:lang w:val="en-GB"/>
              </w:rPr>
              <w:t>59,585,000</w:t>
            </w:r>
          </w:p>
        </w:tc>
        <w:tc>
          <w:tcPr>
            <w:tcW w:w="1368" w:type="dxa"/>
            <w:tcBorders>
              <w:bottom w:val="single" w:sz="4" w:space="0" w:color="auto"/>
            </w:tcBorders>
            <w:vAlign w:val="bottom"/>
          </w:tcPr>
          <w:p w14:paraId="0D1705CB" w14:textId="365E27FA" w:rsidR="00306791" w:rsidRPr="00CA3C21" w:rsidRDefault="00306791" w:rsidP="00306791">
            <w:pPr>
              <w:tabs>
                <w:tab w:val="left" w:pos="601"/>
              </w:tabs>
              <w:ind w:right="-72"/>
              <w:jc w:val="right"/>
              <w:rPr>
                <w:rFonts w:cs="Arial"/>
                <w:sz w:val="18"/>
                <w:szCs w:val="18"/>
                <w:lang w:val="en-GB"/>
              </w:rPr>
            </w:pPr>
            <w:r w:rsidRPr="00B900F3">
              <w:rPr>
                <w:rFonts w:cs="Arial"/>
                <w:sz w:val="18"/>
                <w:szCs w:val="18"/>
                <w:lang w:val="en-GB"/>
              </w:rPr>
              <w:t>26,485,000</w:t>
            </w:r>
          </w:p>
        </w:tc>
      </w:tr>
    </w:tbl>
    <w:p w14:paraId="6370919B" w14:textId="77777777" w:rsidR="00382489" w:rsidRPr="00CA3C21" w:rsidRDefault="00382489" w:rsidP="00171CFE">
      <w:pPr>
        <w:ind w:left="540"/>
        <w:jc w:val="thaiDistribute"/>
        <w:rPr>
          <w:rFonts w:cs="Arial"/>
          <w:sz w:val="18"/>
          <w:szCs w:val="18"/>
        </w:rPr>
      </w:pPr>
    </w:p>
    <w:p w14:paraId="708EDDFE" w14:textId="418DDE49" w:rsidR="002B0253" w:rsidRPr="00CA3C21" w:rsidRDefault="002B0253" w:rsidP="00171CFE">
      <w:pPr>
        <w:ind w:left="540"/>
        <w:jc w:val="thaiDistribute"/>
        <w:rPr>
          <w:rFonts w:cs="Arial"/>
          <w:sz w:val="18"/>
          <w:szCs w:val="18"/>
        </w:rPr>
      </w:pPr>
      <w:r w:rsidRPr="00CA3C21">
        <w:rPr>
          <w:rFonts w:cs="Arial"/>
          <w:sz w:val="18"/>
          <w:szCs w:val="18"/>
        </w:rPr>
        <w:t xml:space="preserve">The movement of long-term loans from </w:t>
      </w:r>
      <w:r w:rsidR="00457D51">
        <w:rPr>
          <w:rFonts w:cs="Arial"/>
          <w:sz w:val="18"/>
          <w:szCs w:val="18"/>
        </w:rPr>
        <w:t xml:space="preserve">a </w:t>
      </w:r>
      <w:r w:rsidRPr="00CA3C21">
        <w:rPr>
          <w:rFonts w:cs="Arial"/>
          <w:sz w:val="18"/>
          <w:szCs w:val="18"/>
        </w:rPr>
        <w:t xml:space="preserve">financial institution </w:t>
      </w:r>
      <w:r w:rsidR="00D90EAC">
        <w:rPr>
          <w:rFonts w:cs="Arial"/>
          <w:sz w:val="18"/>
          <w:szCs w:val="18"/>
        </w:rPr>
        <w:t>is</w:t>
      </w:r>
      <w:r w:rsidRPr="00CA3C21">
        <w:rPr>
          <w:rFonts w:cs="Arial"/>
          <w:sz w:val="18"/>
          <w:szCs w:val="18"/>
        </w:rPr>
        <w:t xml:space="preserve"> as follows:</w:t>
      </w:r>
    </w:p>
    <w:p w14:paraId="33E74EB0" w14:textId="77777777" w:rsidR="00B8417E" w:rsidRPr="00CA3C21" w:rsidRDefault="00B8417E" w:rsidP="00171CFE">
      <w:pPr>
        <w:ind w:left="540"/>
        <w:jc w:val="thaiDistribute"/>
        <w:outlineLvl w:val="0"/>
        <w:rPr>
          <w:rFonts w:cs="Arial"/>
          <w:sz w:val="18"/>
          <w:szCs w:val="18"/>
        </w:rPr>
      </w:pPr>
    </w:p>
    <w:tbl>
      <w:tblPr>
        <w:tblW w:w="9577" w:type="dxa"/>
        <w:tblInd w:w="8" w:type="dxa"/>
        <w:tblLayout w:type="fixed"/>
        <w:tblLook w:val="04A0" w:firstRow="1" w:lastRow="0" w:firstColumn="1" w:lastColumn="0" w:noHBand="0" w:noVBand="1"/>
      </w:tblPr>
      <w:tblGrid>
        <w:gridCol w:w="6841"/>
        <w:gridCol w:w="1368"/>
        <w:gridCol w:w="1368"/>
      </w:tblGrid>
      <w:tr w:rsidR="009A5770" w:rsidRPr="00CA3C21" w14:paraId="228097AD" w14:textId="77777777" w:rsidTr="009A5770">
        <w:trPr>
          <w:cantSplit/>
        </w:trPr>
        <w:tc>
          <w:tcPr>
            <w:tcW w:w="6841" w:type="dxa"/>
            <w:vAlign w:val="bottom"/>
          </w:tcPr>
          <w:p w14:paraId="4BC281B1" w14:textId="77777777" w:rsidR="009A5770" w:rsidRPr="00CA3C21" w:rsidRDefault="009A5770" w:rsidP="00171CFE">
            <w:pPr>
              <w:ind w:left="526" w:right="-71"/>
              <w:jc w:val="thaiDistribute"/>
              <w:rPr>
                <w:rFonts w:cs="Arial"/>
                <w:sz w:val="18"/>
                <w:szCs w:val="18"/>
              </w:rPr>
            </w:pPr>
          </w:p>
        </w:tc>
        <w:tc>
          <w:tcPr>
            <w:tcW w:w="2736" w:type="dxa"/>
            <w:gridSpan w:val="2"/>
            <w:tcBorders>
              <w:top w:val="single" w:sz="4" w:space="0" w:color="auto"/>
            </w:tcBorders>
            <w:shd w:val="clear" w:color="auto" w:fill="auto"/>
            <w:vAlign w:val="center"/>
          </w:tcPr>
          <w:p w14:paraId="7FF62F46" w14:textId="77777777" w:rsidR="009A5770" w:rsidRPr="00CA3C21" w:rsidRDefault="009A5770" w:rsidP="00171CFE">
            <w:pPr>
              <w:ind w:right="-72"/>
              <w:jc w:val="center"/>
              <w:rPr>
                <w:rFonts w:cs="Arial"/>
                <w:b/>
                <w:bCs/>
                <w:sz w:val="18"/>
                <w:szCs w:val="18"/>
              </w:rPr>
            </w:pPr>
            <w:r w:rsidRPr="00CA3C21">
              <w:rPr>
                <w:rFonts w:cs="Arial"/>
                <w:b/>
                <w:bCs/>
                <w:sz w:val="18"/>
                <w:szCs w:val="18"/>
              </w:rPr>
              <w:t>Consolidated</w:t>
            </w:r>
            <w:r w:rsidRPr="00CA3C21">
              <w:rPr>
                <w:rFonts w:cs="Arial"/>
                <w:b/>
                <w:bCs/>
                <w:sz w:val="18"/>
                <w:szCs w:val="18"/>
                <w:lang w:val="en-GB"/>
              </w:rPr>
              <w:t xml:space="preserve"> and separate</w:t>
            </w:r>
          </w:p>
        </w:tc>
      </w:tr>
      <w:tr w:rsidR="009A5770" w:rsidRPr="00CA3C21" w14:paraId="65807BB7" w14:textId="77777777" w:rsidTr="009A5770">
        <w:trPr>
          <w:cantSplit/>
        </w:trPr>
        <w:tc>
          <w:tcPr>
            <w:tcW w:w="6841" w:type="dxa"/>
            <w:vAlign w:val="bottom"/>
          </w:tcPr>
          <w:p w14:paraId="3A479C71" w14:textId="77777777" w:rsidR="009A5770" w:rsidRPr="00CA3C21" w:rsidRDefault="009A5770" w:rsidP="00171CFE">
            <w:pPr>
              <w:ind w:left="526" w:right="-71"/>
              <w:jc w:val="thaiDistribute"/>
              <w:rPr>
                <w:rFonts w:cs="Arial"/>
                <w:sz w:val="18"/>
                <w:szCs w:val="18"/>
              </w:rPr>
            </w:pPr>
          </w:p>
        </w:tc>
        <w:tc>
          <w:tcPr>
            <w:tcW w:w="2736" w:type="dxa"/>
            <w:gridSpan w:val="2"/>
            <w:tcBorders>
              <w:bottom w:val="single" w:sz="4" w:space="0" w:color="auto"/>
            </w:tcBorders>
            <w:shd w:val="clear" w:color="auto" w:fill="auto"/>
            <w:vAlign w:val="center"/>
          </w:tcPr>
          <w:p w14:paraId="684977A9" w14:textId="77777777" w:rsidR="009A5770" w:rsidRPr="00CA3C21" w:rsidRDefault="009A5770" w:rsidP="00171CFE">
            <w:pPr>
              <w:ind w:right="-72"/>
              <w:jc w:val="center"/>
              <w:rPr>
                <w:rFonts w:cs="Arial"/>
                <w:b/>
                <w:bCs/>
                <w:sz w:val="18"/>
                <w:szCs w:val="18"/>
              </w:rPr>
            </w:pPr>
            <w:r w:rsidRPr="00CA3C21">
              <w:rPr>
                <w:rFonts w:cs="Arial"/>
                <w:b/>
                <w:bCs/>
                <w:sz w:val="18"/>
                <w:szCs w:val="18"/>
              </w:rPr>
              <w:t>financial statements</w:t>
            </w:r>
          </w:p>
        </w:tc>
      </w:tr>
      <w:tr w:rsidR="009A5770" w:rsidRPr="00CA3C21" w14:paraId="28F4479F" w14:textId="77777777" w:rsidTr="009A5770">
        <w:trPr>
          <w:cantSplit/>
        </w:trPr>
        <w:tc>
          <w:tcPr>
            <w:tcW w:w="6841" w:type="dxa"/>
            <w:vAlign w:val="bottom"/>
          </w:tcPr>
          <w:p w14:paraId="0D16F5D9" w14:textId="77777777" w:rsidR="009A5770" w:rsidRPr="00CA3C21" w:rsidRDefault="009A5770" w:rsidP="00171CFE">
            <w:pPr>
              <w:ind w:left="526" w:right="-71"/>
              <w:jc w:val="thaiDistribute"/>
              <w:rPr>
                <w:rFonts w:cs="Arial"/>
                <w:sz w:val="18"/>
                <w:szCs w:val="18"/>
              </w:rPr>
            </w:pPr>
          </w:p>
        </w:tc>
        <w:tc>
          <w:tcPr>
            <w:tcW w:w="1368" w:type="dxa"/>
            <w:tcBorders>
              <w:top w:val="single" w:sz="4" w:space="0" w:color="auto"/>
            </w:tcBorders>
            <w:vAlign w:val="center"/>
          </w:tcPr>
          <w:p w14:paraId="44E23B8E" w14:textId="10B5EB0A" w:rsidR="009A5770" w:rsidRPr="00CA3C21" w:rsidRDefault="00395CA0" w:rsidP="00171CFE">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3613997E" w14:textId="2013BCA8" w:rsidR="009A5770" w:rsidRPr="00CA3C21" w:rsidRDefault="00395CA0" w:rsidP="00171CFE">
            <w:pPr>
              <w:ind w:right="-72"/>
              <w:jc w:val="right"/>
              <w:rPr>
                <w:rFonts w:cs="Arial"/>
                <w:b/>
                <w:bCs/>
                <w:sz w:val="18"/>
                <w:szCs w:val="18"/>
              </w:rPr>
            </w:pPr>
            <w:r w:rsidRPr="00395CA0">
              <w:rPr>
                <w:rFonts w:cs="Arial"/>
                <w:b/>
                <w:bCs/>
                <w:sz w:val="18"/>
                <w:szCs w:val="18"/>
                <w:lang w:val="en-GB"/>
              </w:rPr>
              <w:t>2021</w:t>
            </w:r>
          </w:p>
        </w:tc>
      </w:tr>
      <w:tr w:rsidR="009A5770" w:rsidRPr="00CA3C21" w14:paraId="5AF45598" w14:textId="77777777" w:rsidTr="009A5770">
        <w:trPr>
          <w:cantSplit/>
        </w:trPr>
        <w:tc>
          <w:tcPr>
            <w:tcW w:w="6841" w:type="dxa"/>
            <w:vAlign w:val="bottom"/>
          </w:tcPr>
          <w:p w14:paraId="3E6C783A" w14:textId="77777777" w:rsidR="009A5770" w:rsidRPr="00CA3C21" w:rsidRDefault="009A5770" w:rsidP="00171CFE">
            <w:pPr>
              <w:ind w:left="526" w:right="-71"/>
              <w:jc w:val="thaiDistribute"/>
              <w:rPr>
                <w:rFonts w:cs="Arial"/>
                <w:sz w:val="18"/>
                <w:szCs w:val="18"/>
              </w:rPr>
            </w:pPr>
          </w:p>
        </w:tc>
        <w:tc>
          <w:tcPr>
            <w:tcW w:w="1368" w:type="dxa"/>
            <w:tcBorders>
              <w:bottom w:val="single" w:sz="4" w:space="0" w:color="auto"/>
            </w:tcBorders>
            <w:vAlign w:val="center"/>
            <w:hideMark/>
          </w:tcPr>
          <w:p w14:paraId="624D1E43" w14:textId="77777777" w:rsidR="009A5770" w:rsidRPr="00CA3C21" w:rsidRDefault="009A5770" w:rsidP="00171CF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438EDE56" w14:textId="77777777" w:rsidR="009A5770" w:rsidRPr="00CA3C21" w:rsidRDefault="009A5770" w:rsidP="00171CFE">
            <w:pPr>
              <w:ind w:right="-72"/>
              <w:jc w:val="right"/>
              <w:rPr>
                <w:rFonts w:cs="Arial"/>
                <w:b/>
                <w:bCs/>
                <w:spacing w:val="-4"/>
                <w:sz w:val="18"/>
                <w:szCs w:val="18"/>
              </w:rPr>
            </w:pPr>
            <w:r w:rsidRPr="00CA3C21">
              <w:rPr>
                <w:rFonts w:cs="Arial"/>
                <w:b/>
                <w:bCs/>
                <w:spacing w:val="-4"/>
                <w:sz w:val="18"/>
                <w:szCs w:val="18"/>
              </w:rPr>
              <w:t>Baht</w:t>
            </w:r>
          </w:p>
        </w:tc>
      </w:tr>
      <w:tr w:rsidR="009A5770" w:rsidRPr="00CA3C21" w14:paraId="71BF376C" w14:textId="77777777" w:rsidTr="009A5770">
        <w:trPr>
          <w:cantSplit/>
        </w:trPr>
        <w:tc>
          <w:tcPr>
            <w:tcW w:w="6841" w:type="dxa"/>
            <w:vAlign w:val="bottom"/>
          </w:tcPr>
          <w:p w14:paraId="6A848594" w14:textId="77777777" w:rsidR="009A5770" w:rsidRPr="00CA3C21" w:rsidRDefault="009A5770" w:rsidP="00171CFE">
            <w:pPr>
              <w:ind w:left="526" w:right="2"/>
              <w:rPr>
                <w:rFonts w:cs="Arial"/>
                <w:sz w:val="18"/>
                <w:szCs w:val="18"/>
              </w:rPr>
            </w:pPr>
          </w:p>
        </w:tc>
        <w:tc>
          <w:tcPr>
            <w:tcW w:w="1368" w:type="dxa"/>
            <w:tcBorders>
              <w:top w:val="single" w:sz="4" w:space="0" w:color="auto"/>
            </w:tcBorders>
            <w:shd w:val="clear" w:color="auto" w:fill="FAFAFA"/>
            <w:vAlign w:val="bottom"/>
          </w:tcPr>
          <w:p w14:paraId="7905650A" w14:textId="77777777" w:rsidR="009A5770" w:rsidRPr="00CA3C21" w:rsidRDefault="009A5770" w:rsidP="00171CFE">
            <w:pPr>
              <w:ind w:right="-72"/>
              <w:jc w:val="right"/>
              <w:rPr>
                <w:rFonts w:cs="Arial"/>
                <w:sz w:val="18"/>
                <w:szCs w:val="18"/>
              </w:rPr>
            </w:pPr>
          </w:p>
        </w:tc>
        <w:tc>
          <w:tcPr>
            <w:tcW w:w="1368" w:type="dxa"/>
            <w:tcBorders>
              <w:top w:val="single" w:sz="4" w:space="0" w:color="auto"/>
            </w:tcBorders>
            <w:vAlign w:val="bottom"/>
          </w:tcPr>
          <w:p w14:paraId="5F022E83" w14:textId="77777777" w:rsidR="009A5770" w:rsidRPr="00CA3C21" w:rsidRDefault="009A5770" w:rsidP="00171CFE">
            <w:pPr>
              <w:ind w:right="-72"/>
              <w:jc w:val="right"/>
              <w:rPr>
                <w:rFonts w:cs="Arial"/>
                <w:sz w:val="18"/>
                <w:szCs w:val="18"/>
              </w:rPr>
            </w:pPr>
          </w:p>
        </w:tc>
      </w:tr>
      <w:tr w:rsidR="00306791" w:rsidRPr="00CA3C21" w14:paraId="0DDF0CCF" w14:textId="77777777" w:rsidTr="008709C7">
        <w:trPr>
          <w:cantSplit/>
        </w:trPr>
        <w:tc>
          <w:tcPr>
            <w:tcW w:w="6841" w:type="dxa"/>
            <w:vAlign w:val="bottom"/>
          </w:tcPr>
          <w:p w14:paraId="4FBE1049" w14:textId="77777777" w:rsidR="00306791" w:rsidRPr="00CA3C21" w:rsidRDefault="00306791" w:rsidP="00306791">
            <w:pPr>
              <w:ind w:left="526" w:right="-71"/>
              <w:jc w:val="thaiDistribute"/>
              <w:rPr>
                <w:rFonts w:cs="Arial"/>
                <w:sz w:val="18"/>
                <w:szCs w:val="18"/>
              </w:rPr>
            </w:pPr>
            <w:r w:rsidRPr="00CA3C21">
              <w:rPr>
                <w:rFonts w:cs="Arial"/>
                <w:sz w:val="18"/>
                <w:szCs w:val="18"/>
              </w:rPr>
              <w:t>Opening balance</w:t>
            </w:r>
          </w:p>
        </w:tc>
        <w:tc>
          <w:tcPr>
            <w:tcW w:w="1368" w:type="dxa"/>
            <w:shd w:val="clear" w:color="auto" w:fill="FAFAFA"/>
          </w:tcPr>
          <w:p w14:paraId="4983A9A5" w14:textId="2CCDCAAF" w:rsidR="00306791" w:rsidRPr="00CA3C21" w:rsidRDefault="005A6B74" w:rsidP="00306791">
            <w:pPr>
              <w:tabs>
                <w:tab w:val="left" w:pos="601"/>
              </w:tabs>
              <w:ind w:right="-72"/>
              <w:jc w:val="right"/>
              <w:rPr>
                <w:rFonts w:cs="Arial"/>
                <w:sz w:val="18"/>
                <w:szCs w:val="18"/>
                <w:lang w:val="en-GB"/>
              </w:rPr>
            </w:pPr>
            <w:r w:rsidRPr="005A6B74">
              <w:rPr>
                <w:rFonts w:cs="Arial"/>
                <w:sz w:val="18"/>
                <w:szCs w:val="18"/>
                <w:lang w:val="en-GB"/>
              </w:rPr>
              <w:t>26,485,000</w:t>
            </w:r>
          </w:p>
        </w:tc>
        <w:tc>
          <w:tcPr>
            <w:tcW w:w="1368" w:type="dxa"/>
          </w:tcPr>
          <w:p w14:paraId="5B0FF2B6" w14:textId="77D303C1" w:rsidR="00306791" w:rsidRPr="00CA3C21" w:rsidRDefault="00306791" w:rsidP="00306791">
            <w:pPr>
              <w:tabs>
                <w:tab w:val="left" w:pos="601"/>
              </w:tabs>
              <w:ind w:right="-72"/>
              <w:jc w:val="right"/>
              <w:rPr>
                <w:rFonts w:cs="Arial"/>
                <w:sz w:val="18"/>
                <w:szCs w:val="18"/>
                <w:lang w:val="en-GB"/>
              </w:rPr>
            </w:pPr>
            <w:r w:rsidRPr="00B900F3">
              <w:rPr>
                <w:rFonts w:cs="Arial"/>
                <w:sz w:val="18"/>
                <w:szCs w:val="18"/>
                <w:lang w:val="en-GB"/>
              </w:rPr>
              <w:t>3,900,000</w:t>
            </w:r>
          </w:p>
        </w:tc>
      </w:tr>
      <w:tr w:rsidR="00306791" w:rsidRPr="00CA3C21" w14:paraId="5D6CFAE3" w14:textId="77777777" w:rsidTr="008709C7">
        <w:trPr>
          <w:cantSplit/>
        </w:trPr>
        <w:tc>
          <w:tcPr>
            <w:tcW w:w="6841" w:type="dxa"/>
            <w:vAlign w:val="bottom"/>
          </w:tcPr>
          <w:p w14:paraId="40FB08C3" w14:textId="77777777" w:rsidR="00306791" w:rsidRPr="00CA3C21" w:rsidRDefault="00306791" w:rsidP="00306791">
            <w:pPr>
              <w:ind w:left="526" w:right="-71"/>
              <w:jc w:val="thaiDistribute"/>
              <w:rPr>
                <w:rFonts w:cs="Arial"/>
                <w:sz w:val="18"/>
                <w:szCs w:val="18"/>
              </w:rPr>
            </w:pPr>
            <w:r w:rsidRPr="00CA3C21">
              <w:rPr>
                <w:rFonts w:cs="Arial"/>
                <w:sz w:val="18"/>
                <w:szCs w:val="18"/>
              </w:rPr>
              <w:t>Additions during the year</w:t>
            </w:r>
          </w:p>
        </w:tc>
        <w:tc>
          <w:tcPr>
            <w:tcW w:w="1368" w:type="dxa"/>
            <w:shd w:val="clear" w:color="auto" w:fill="FAFAFA"/>
          </w:tcPr>
          <w:p w14:paraId="798BF714" w14:textId="44E7EA6B" w:rsidR="00306791" w:rsidRPr="00CA3C21" w:rsidRDefault="005A6B74" w:rsidP="00306791">
            <w:pPr>
              <w:tabs>
                <w:tab w:val="left" w:pos="601"/>
              </w:tabs>
              <w:ind w:right="-72"/>
              <w:jc w:val="right"/>
              <w:rPr>
                <w:rFonts w:cs="Arial"/>
                <w:sz w:val="18"/>
                <w:szCs w:val="18"/>
                <w:lang w:val="en-GB"/>
              </w:rPr>
            </w:pPr>
            <w:r w:rsidRPr="005A6B74">
              <w:rPr>
                <w:rFonts w:cs="Arial"/>
                <w:sz w:val="18"/>
                <w:szCs w:val="18"/>
                <w:lang w:val="en-GB"/>
              </w:rPr>
              <w:t>55,030,000</w:t>
            </w:r>
          </w:p>
        </w:tc>
        <w:tc>
          <w:tcPr>
            <w:tcW w:w="1368" w:type="dxa"/>
          </w:tcPr>
          <w:p w14:paraId="0992BD18" w14:textId="4D2ECCF3" w:rsidR="00306791" w:rsidRPr="00CA3C21" w:rsidRDefault="00306791" w:rsidP="00306791">
            <w:pPr>
              <w:tabs>
                <w:tab w:val="left" w:pos="601"/>
              </w:tabs>
              <w:ind w:right="-72"/>
              <w:jc w:val="right"/>
              <w:rPr>
                <w:rFonts w:cs="Arial"/>
                <w:sz w:val="18"/>
                <w:szCs w:val="18"/>
                <w:lang w:val="en-GB"/>
              </w:rPr>
            </w:pPr>
            <w:r w:rsidRPr="00B900F3">
              <w:rPr>
                <w:rFonts w:cs="Arial"/>
                <w:sz w:val="18"/>
                <w:szCs w:val="18"/>
                <w:lang w:val="en-GB"/>
              </w:rPr>
              <w:t>27,300,000</w:t>
            </w:r>
          </w:p>
        </w:tc>
      </w:tr>
      <w:tr w:rsidR="00306791" w:rsidRPr="00CA3C21" w14:paraId="23EF8A90" w14:textId="77777777" w:rsidTr="008709C7">
        <w:trPr>
          <w:cantSplit/>
        </w:trPr>
        <w:tc>
          <w:tcPr>
            <w:tcW w:w="6841" w:type="dxa"/>
            <w:vAlign w:val="bottom"/>
          </w:tcPr>
          <w:p w14:paraId="38E1C702" w14:textId="77777777" w:rsidR="00306791" w:rsidRPr="00CA3C21" w:rsidRDefault="00306791" w:rsidP="00306791">
            <w:pPr>
              <w:ind w:left="526" w:right="-71"/>
              <w:jc w:val="thaiDistribute"/>
              <w:rPr>
                <w:rFonts w:cs="Arial"/>
                <w:sz w:val="18"/>
                <w:szCs w:val="18"/>
              </w:rPr>
            </w:pPr>
            <w:r w:rsidRPr="00CA3C21">
              <w:rPr>
                <w:rFonts w:cs="Arial"/>
                <w:sz w:val="18"/>
                <w:szCs w:val="18"/>
              </w:rPr>
              <w:t>Repayments during the year</w:t>
            </w:r>
          </w:p>
        </w:tc>
        <w:tc>
          <w:tcPr>
            <w:tcW w:w="1368" w:type="dxa"/>
            <w:tcBorders>
              <w:bottom w:val="single" w:sz="4" w:space="0" w:color="auto"/>
            </w:tcBorders>
            <w:shd w:val="clear" w:color="auto" w:fill="FAFAFA"/>
          </w:tcPr>
          <w:p w14:paraId="489C6AD2" w14:textId="0FA9C7D4" w:rsidR="00306791" w:rsidRPr="00CA3C21" w:rsidRDefault="005A6B74" w:rsidP="00306791">
            <w:pPr>
              <w:tabs>
                <w:tab w:val="left" w:pos="601"/>
              </w:tabs>
              <w:ind w:right="-72"/>
              <w:jc w:val="right"/>
              <w:rPr>
                <w:rFonts w:cs="Arial"/>
                <w:sz w:val="18"/>
                <w:szCs w:val="18"/>
                <w:lang w:val="en-GB"/>
              </w:rPr>
            </w:pPr>
            <w:r w:rsidRPr="005A6B74">
              <w:rPr>
                <w:rFonts w:cs="Arial"/>
                <w:sz w:val="18"/>
                <w:szCs w:val="18"/>
                <w:lang w:val="en-GB"/>
              </w:rPr>
              <w:t>(21,930,000)</w:t>
            </w:r>
          </w:p>
        </w:tc>
        <w:tc>
          <w:tcPr>
            <w:tcW w:w="1368" w:type="dxa"/>
            <w:tcBorders>
              <w:bottom w:val="single" w:sz="4" w:space="0" w:color="auto"/>
            </w:tcBorders>
          </w:tcPr>
          <w:p w14:paraId="33BAE4FD" w14:textId="255AFCBB" w:rsidR="00306791" w:rsidRPr="00CA3C21" w:rsidRDefault="00306791" w:rsidP="00306791">
            <w:pPr>
              <w:tabs>
                <w:tab w:val="left" w:pos="601"/>
              </w:tabs>
              <w:ind w:right="-72"/>
              <w:jc w:val="right"/>
              <w:rPr>
                <w:rFonts w:cs="Arial"/>
                <w:sz w:val="18"/>
                <w:szCs w:val="18"/>
                <w:lang w:val="en-GB"/>
              </w:rPr>
            </w:pPr>
            <w:r w:rsidRPr="00B900F3">
              <w:rPr>
                <w:rFonts w:cs="Arial"/>
                <w:sz w:val="18"/>
                <w:szCs w:val="18"/>
                <w:lang w:val="en-GB"/>
              </w:rPr>
              <w:t>(4,715,000)</w:t>
            </w:r>
          </w:p>
        </w:tc>
      </w:tr>
      <w:tr w:rsidR="00306791" w:rsidRPr="00CA3C21" w14:paraId="26696182" w14:textId="77777777" w:rsidTr="009A5770">
        <w:trPr>
          <w:cantSplit/>
        </w:trPr>
        <w:tc>
          <w:tcPr>
            <w:tcW w:w="6841" w:type="dxa"/>
            <w:vAlign w:val="bottom"/>
          </w:tcPr>
          <w:p w14:paraId="37A3892F" w14:textId="77777777" w:rsidR="00306791" w:rsidRPr="00CA3C21" w:rsidRDefault="00306791" w:rsidP="00306791">
            <w:pPr>
              <w:ind w:left="526" w:right="2"/>
              <w:rPr>
                <w:rFonts w:cs="Arial"/>
                <w:sz w:val="18"/>
                <w:szCs w:val="18"/>
              </w:rPr>
            </w:pPr>
          </w:p>
        </w:tc>
        <w:tc>
          <w:tcPr>
            <w:tcW w:w="1368" w:type="dxa"/>
            <w:tcBorders>
              <w:top w:val="single" w:sz="4" w:space="0" w:color="auto"/>
            </w:tcBorders>
            <w:shd w:val="clear" w:color="auto" w:fill="FAFAFA"/>
            <w:vAlign w:val="bottom"/>
          </w:tcPr>
          <w:p w14:paraId="17D2A5DF" w14:textId="77777777" w:rsidR="00306791" w:rsidRPr="00CA3C21" w:rsidRDefault="00306791" w:rsidP="00306791">
            <w:pPr>
              <w:ind w:right="-72"/>
              <w:jc w:val="right"/>
              <w:rPr>
                <w:rFonts w:cs="Arial"/>
                <w:sz w:val="18"/>
                <w:szCs w:val="18"/>
              </w:rPr>
            </w:pPr>
          </w:p>
        </w:tc>
        <w:tc>
          <w:tcPr>
            <w:tcW w:w="1368" w:type="dxa"/>
            <w:tcBorders>
              <w:top w:val="single" w:sz="4" w:space="0" w:color="auto"/>
            </w:tcBorders>
            <w:vAlign w:val="bottom"/>
          </w:tcPr>
          <w:p w14:paraId="07320EAB" w14:textId="77777777" w:rsidR="00306791" w:rsidRPr="00CA3C21" w:rsidRDefault="00306791" w:rsidP="00306791">
            <w:pPr>
              <w:ind w:right="-72"/>
              <w:jc w:val="right"/>
              <w:rPr>
                <w:rFonts w:cs="Arial"/>
                <w:sz w:val="18"/>
                <w:szCs w:val="18"/>
              </w:rPr>
            </w:pPr>
          </w:p>
        </w:tc>
      </w:tr>
      <w:tr w:rsidR="00306791" w:rsidRPr="00CA3C21" w14:paraId="71A537C1" w14:textId="77777777" w:rsidTr="009A5770">
        <w:trPr>
          <w:cantSplit/>
        </w:trPr>
        <w:tc>
          <w:tcPr>
            <w:tcW w:w="6841" w:type="dxa"/>
            <w:vAlign w:val="bottom"/>
          </w:tcPr>
          <w:p w14:paraId="33CE7239" w14:textId="77777777" w:rsidR="00306791" w:rsidRPr="00CA3C21" w:rsidRDefault="00306791" w:rsidP="00306791">
            <w:pPr>
              <w:ind w:left="526" w:right="-71"/>
              <w:jc w:val="thaiDistribute"/>
              <w:rPr>
                <w:rFonts w:cs="Arial"/>
                <w:sz w:val="18"/>
                <w:szCs w:val="18"/>
              </w:rPr>
            </w:pPr>
            <w:r w:rsidRPr="00CA3C21">
              <w:rPr>
                <w:rFonts w:cs="Arial"/>
                <w:sz w:val="18"/>
                <w:szCs w:val="18"/>
              </w:rPr>
              <w:t xml:space="preserve">Closing balance </w:t>
            </w:r>
          </w:p>
        </w:tc>
        <w:tc>
          <w:tcPr>
            <w:tcW w:w="1368" w:type="dxa"/>
            <w:tcBorders>
              <w:bottom w:val="single" w:sz="4" w:space="0" w:color="auto"/>
            </w:tcBorders>
            <w:shd w:val="clear" w:color="auto" w:fill="FAFAFA"/>
            <w:vAlign w:val="bottom"/>
          </w:tcPr>
          <w:p w14:paraId="1200BED0" w14:textId="0FF6A8CF" w:rsidR="00306791" w:rsidRPr="00CA3C21" w:rsidRDefault="005A6B74" w:rsidP="00306791">
            <w:pPr>
              <w:tabs>
                <w:tab w:val="left" w:pos="601"/>
              </w:tabs>
              <w:ind w:right="-72"/>
              <w:jc w:val="right"/>
              <w:rPr>
                <w:rFonts w:cs="Arial"/>
                <w:sz w:val="18"/>
                <w:szCs w:val="18"/>
                <w:lang w:val="en-GB"/>
              </w:rPr>
            </w:pPr>
            <w:r w:rsidRPr="005A6B74">
              <w:rPr>
                <w:rFonts w:cs="Arial"/>
                <w:sz w:val="18"/>
                <w:szCs w:val="18"/>
                <w:lang w:val="en-GB"/>
              </w:rPr>
              <w:t>59,585,000</w:t>
            </w:r>
          </w:p>
        </w:tc>
        <w:tc>
          <w:tcPr>
            <w:tcW w:w="1368" w:type="dxa"/>
            <w:tcBorders>
              <w:bottom w:val="single" w:sz="4" w:space="0" w:color="auto"/>
            </w:tcBorders>
            <w:vAlign w:val="bottom"/>
          </w:tcPr>
          <w:p w14:paraId="41A4FDB1" w14:textId="09581921" w:rsidR="00306791" w:rsidRPr="00CA3C21" w:rsidRDefault="00306791" w:rsidP="00306791">
            <w:pPr>
              <w:tabs>
                <w:tab w:val="left" w:pos="601"/>
              </w:tabs>
              <w:ind w:right="-72"/>
              <w:jc w:val="right"/>
              <w:rPr>
                <w:rFonts w:cs="Arial"/>
                <w:sz w:val="18"/>
                <w:szCs w:val="18"/>
                <w:lang w:val="en-GB"/>
              </w:rPr>
            </w:pPr>
            <w:r w:rsidRPr="00B900F3">
              <w:rPr>
                <w:rFonts w:cs="Arial"/>
                <w:sz w:val="18"/>
                <w:szCs w:val="18"/>
                <w:lang w:val="en-GB"/>
              </w:rPr>
              <w:t>26,485,000</w:t>
            </w:r>
          </w:p>
        </w:tc>
      </w:tr>
    </w:tbl>
    <w:p w14:paraId="6DA697A7" w14:textId="77777777" w:rsidR="002C4A4D" w:rsidRPr="00D90EAC" w:rsidRDefault="002C4A4D" w:rsidP="006A7508">
      <w:pPr>
        <w:ind w:left="540"/>
        <w:jc w:val="thaiDistribute"/>
        <w:outlineLvl w:val="0"/>
        <w:rPr>
          <w:rFonts w:cs="Arial"/>
          <w:sz w:val="18"/>
          <w:szCs w:val="18"/>
        </w:rPr>
      </w:pPr>
    </w:p>
    <w:p w14:paraId="2B14DA01" w14:textId="20DCB5D1" w:rsidR="0062222D" w:rsidRDefault="0062222D" w:rsidP="006A7508">
      <w:pPr>
        <w:ind w:left="540"/>
        <w:jc w:val="thaiDistribute"/>
        <w:outlineLvl w:val="0"/>
        <w:rPr>
          <w:rFonts w:cs="Arial"/>
          <w:sz w:val="18"/>
          <w:szCs w:val="18"/>
        </w:rPr>
      </w:pPr>
      <w:r w:rsidRPr="00CA3C21">
        <w:rPr>
          <w:rFonts w:cs="Arial"/>
          <w:sz w:val="18"/>
          <w:szCs w:val="18"/>
        </w:rPr>
        <w:t xml:space="preserve">Details of long-term loans as </w:t>
      </w:r>
      <w:proofErr w:type="gramStart"/>
      <w:r w:rsidRPr="00CA3C21">
        <w:rPr>
          <w:rFonts w:cs="Arial"/>
          <w:sz w:val="18"/>
          <w:szCs w:val="18"/>
        </w:rPr>
        <w:t>at</w:t>
      </w:r>
      <w:proofErr w:type="gramEnd"/>
      <w:r w:rsidRPr="00CA3C21">
        <w:rPr>
          <w:rFonts w:cs="Arial"/>
          <w:sz w:val="18"/>
          <w:szCs w:val="18"/>
        </w:rPr>
        <w:t xml:space="preserve"> </w:t>
      </w:r>
      <w:r w:rsidR="00981E2C" w:rsidRPr="00CA3C21">
        <w:rPr>
          <w:rFonts w:cs="Arial"/>
          <w:sz w:val="18"/>
          <w:szCs w:val="18"/>
          <w:lang w:val="en-GB"/>
        </w:rPr>
        <w:t>31</w:t>
      </w:r>
      <w:r w:rsidRPr="00CA3C21">
        <w:rPr>
          <w:rFonts w:cs="Arial"/>
          <w:sz w:val="18"/>
          <w:szCs w:val="18"/>
          <w:lang w:val="en-GB"/>
        </w:rPr>
        <w:t xml:space="preserve"> December </w:t>
      </w:r>
      <w:r w:rsidR="00395CA0" w:rsidRPr="00395CA0">
        <w:rPr>
          <w:rFonts w:cs="Arial"/>
          <w:sz w:val="18"/>
          <w:szCs w:val="18"/>
          <w:lang w:val="en-GB"/>
        </w:rPr>
        <w:t>2022</w:t>
      </w:r>
      <w:r w:rsidRPr="00CA3C21">
        <w:rPr>
          <w:rFonts w:cs="Arial"/>
          <w:sz w:val="18"/>
          <w:szCs w:val="18"/>
          <w:lang w:val="en-GB"/>
        </w:rPr>
        <w:t xml:space="preserve"> and </w:t>
      </w:r>
      <w:r w:rsidR="00395CA0" w:rsidRPr="00395CA0">
        <w:rPr>
          <w:rFonts w:cs="Arial"/>
          <w:sz w:val="18"/>
          <w:szCs w:val="18"/>
          <w:lang w:val="en-GB"/>
        </w:rPr>
        <w:t>2021</w:t>
      </w:r>
      <w:r w:rsidRPr="00CA3C21">
        <w:rPr>
          <w:rFonts w:cs="Arial"/>
          <w:sz w:val="18"/>
          <w:szCs w:val="18"/>
        </w:rPr>
        <w:t xml:space="preserve"> </w:t>
      </w:r>
      <w:r w:rsidR="00D90EAC">
        <w:rPr>
          <w:rFonts w:cs="Arial"/>
          <w:sz w:val="18"/>
          <w:szCs w:val="18"/>
        </w:rPr>
        <w:t>are</w:t>
      </w:r>
      <w:r w:rsidRPr="00CA3C21">
        <w:rPr>
          <w:rFonts w:cs="Arial"/>
          <w:sz w:val="18"/>
          <w:szCs w:val="18"/>
        </w:rPr>
        <w:t xml:space="preserve"> as follows:</w:t>
      </w:r>
    </w:p>
    <w:p w14:paraId="59FC2769" w14:textId="77777777" w:rsidR="0062222D" w:rsidRPr="00CA3C21" w:rsidRDefault="0062222D" w:rsidP="006A7508">
      <w:pPr>
        <w:ind w:left="540"/>
        <w:jc w:val="thaiDistribute"/>
        <w:outlineLvl w:val="0"/>
        <w:rPr>
          <w:rFonts w:cs="Arial"/>
          <w:sz w:val="18"/>
          <w:szCs w:val="18"/>
        </w:rPr>
      </w:pPr>
    </w:p>
    <w:tbl>
      <w:tblPr>
        <w:tblW w:w="8925" w:type="dxa"/>
        <w:tblInd w:w="649" w:type="dxa"/>
        <w:tblLayout w:type="fixed"/>
        <w:tblLook w:val="04A0" w:firstRow="1" w:lastRow="0" w:firstColumn="1" w:lastColumn="0" w:noHBand="0" w:noVBand="1"/>
      </w:tblPr>
      <w:tblGrid>
        <w:gridCol w:w="449"/>
        <w:gridCol w:w="990"/>
        <w:gridCol w:w="900"/>
        <w:gridCol w:w="1233"/>
        <w:gridCol w:w="1530"/>
        <w:gridCol w:w="862"/>
        <w:gridCol w:w="1089"/>
        <w:gridCol w:w="936"/>
        <w:gridCol w:w="936"/>
      </w:tblGrid>
      <w:tr w:rsidR="002C4A4D" w:rsidRPr="00CA3C21" w14:paraId="01F11D81" w14:textId="77777777" w:rsidTr="006A7508">
        <w:trPr>
          <w:cantSplit/>
          <w:trHeight w:val="162"/>
        </w:trPr>
        <w:tc>
          <w:tcPr>
            <w:tcW w:w="449" w:type="dxa"/>
            <w:vAlign w:val="bottom"/>
          </w:tcPr>
          <w:p w14:paraId="3980D930" w14:textId="77777777" w:rsidR="002C4A4D" w:rsidRPr="00CA3C21" w:rsidRDefault="002C4A4D" w:rsidP="006A7508">
            <w:pPr>
              <w:ind w:left="-92" w:right="-72"/>
              <w:jc w:val="left"/>
              <w:rPr>
                <w:rFonts w:cs="Arial"/>
                <w:b/>
                <w:bCs/>
                <w:sz w:val="14"/>
                <w:szCs w:val="14"/>
              </w:rPr>
            </w:pPr>
            <w:bookmarkStart w:id="16" w:name="_Hlk31703277"/>
          </w:p>
        </w:tc>
        <w:tc>
          <w:tcPr>
            <w:tcW w:w="990" w:type="dxa"/>
            <w:vAlign w:val="bottom"/>
          </w:tcPr>
          <w:p w14:paraId="1F18CB73" w14:textId="77777777" w:rsidR="002C4A4D" w:rsidRPr="00CA3C21" w:rsidRDefault="002C4A4D" w:rsidP="006A7508">
            <w:pPr>
              <w:ind w:right="-72"/>
              <w:jc w:val="left"/>
              <w:rPr>
                <w:rFonts w:cs="Arial"/>
                <w:b/>
                <w:bCs/>
                <w:sz w:val="14"/>
                <w:szCs w:val="14"/>
              </w:rPr>
            </w:pPr>
          </w:p>
        </w:tc>
        <w:tc>
          <w:tcPr>
            <w:tcW w:w="900" w:type="dxa"/>
            <w:vAlign w:val="bottom"/>
          </w:tcPr>
          <w:p w14:paraId="1541B96C" w14:textId="77777777" w:rsidR="002C4A4D" w:rsidRPr="00CA3C21" w:rsidRDefault="002C4A4D" w:rsidP="006A7508">
            <w:pPr>
              <w:ind w:left="126" w:right="-72" w:hanging="126"/>
              <w:jc w:val="center"/>
              <w:rPr>
                <w:rFonts w:cs="Arial"/>
                <w:b/>
                <w:bCs/>
                <w:sz w:val="14"/>
                <w:szCs w:val="14"/>
              </w:rPr>
            </w:pPr>
          </w:p>
        </w:tc>
        <w:tc>
          <w:tcPr>
            <w:tcW w:w="1233" w:type="dxa"/>
            <w:vAlign w:val="bottom"/>
          </w:tcPr>
          <w:p w14:paraId="15731205" w14:textId="77777777" w:rsidR="002C4A4D" w:rsidRPr="00CA3C21" w:rsidRDefault="002C4A4D" w:rsidP="006A7508">
            <w:pPr>
              <w:ind w:right="-72"/>
              <w:jc w:val="center"/>
              <w:rPr>
                <w:rFonts w:cs="Arial"/>
                <w:b/>
                <w:bCs/>
                <w:sz w:val="14"/>
                <w:szCs w:val="14"/>
              </w:rPr>
            </w:pPr>
          </w:p>
        </w:tc>
        <w:tc>
          <w:tcPr>
            <w:tcW w:w="1530" w:type="dxa"/>
            <w:vAlign w:val="bottom"/>
          </w:tcPr>
          <w:p w14:paraId="7A86FC9D" w14:textId="77777777" w:rsidR="002C4A4D" w:rsidRPr="00CA3C21" w:rsidRDefault="002C4A4D" w:rsidP="006A7508">
            <w:pPr>
              <w:ind w:left="108" w:right="-72" w:hanging="108"/>
              <w:jc w:val="center"/>
              <w:rPr>
                <w:rFonts w:cs="Arial"/>
                <w:b/>
                <w:bCs/>
                <w:sz w:val="14"/>
                <w:szCs w:val="14"/>
              </w:rPr>
            </w:pPr>
          </w:p>
        </w:tc>
        <w:tc>
          <w:tcPr>
            <w:tcW w:w="862" w:type="dxa"/>
            <w:vAlign w:val="bottom"/>
          </w:tcPr>
          <w:p w14:paraId="27961915" w14:textId="77777777" w:rsidR="002C4A4D" w:rsidRPr="00CA3C21" w:rsidRDefault="002C4A4D" w:rsidP="006A7508">
            <w:pPr>
              <w:ind w:left="108" w:right="-72" w:hanging="108"/>
              <w:jc w:val="center"/>
              <w:rPr>
                <w:rFonts w:cs="Arial"/>
                <w:b/>
                <w:bCs/>
                <w:sz w:val="14"/>
                <w:szCs w:val="14"/>
              </w:rPr>
            </w:pPr>
          </w:p>
        </w:tc>
        <w:tc>
          <w:tcPr>
            <w:tcW w:w="1089" w:type="dxa"/>
            <w:vAlign w:val="bottom"/>
          </w:tcPr>
          <w:p w14:paraId="444D12D2" w14:textId="77777777" w:rsidR="002C4A4D" w:rsidRPr="00CA3C21" w:rsidRDefault="002C4A4D" w:rsidP="006A7508">
            <w:pPr>
              <w:ind w:left="108" w:right="-72" w:hanging="108"/>
              <w:jc w:val="center"/>
              <w:rPr>
                <w:rFonts w:cs="Arial"/>
                <w:b/>
                <w:bCs/>
                <w:sz w:val="14"/>
                <w:szCs w:val="14"/>
              </w:rPr>
            </w:pPr>
          </w:p>
        </w:tc>
        <w:tc>
          <w:tcPr>
            <w:tcW w:w="1872" w:type="dxa"/>
            <w:gridSpan w:val="2"/>
            <w:tcBorders>
              <w:top w:val="single" w:sz="4" w:space="0" w:color="auto"/>
            </w:tcBorders>
            <w:shd w:val="clear" w:color="auto" w:fill="auto"/>
            <w:vAlign w:val="bottom"/>
          </w:tcPr>
          <w:p w14:paraId="5BD7D41C" w14:textId="77777777" w:rsidR="002C4A4D" w:rsidRPr="00CA3C21" w:rsidRDefault="002C4A4D" w:rsidP="006A7508">
            <w:pPr>
              <w:ind w:right="-72"/>
              <w:jc w:val="center"/>
              <w:rPr>
                <w:rFonts w:cs="Arial"/>
                <w:b/>
                <w:bCs/>
                <w:spacing w:val="-4"/>
                <w:sz w:val="14"/>
                <w:szCs w:val="14"/>
              </w:rPr>
            </w:pPr>
            <w:r w:rsidRPr="00CA3C21">
              <w:rPr>
                <w:rFonts w:cs="Arial"/>
                <w:b/>
                <w:bCs/>
                <w:spacing w:val="-4"/>
                <w:sz w:val="14"/>
                <w:szCs w:val="14"/>
              </w:rPr>
              <w:t>Consolidated and separate</w:t>
            </w:r>
          </w:p>
        </w:tc>
      </w:tr>
      <w:tr w:rsidR="002C4A4D" w:rsidRPr="00CA3C21" w14:paraId="70270300" w14:textId="77777777" w:rsidTr="006A7508">
        <w:trPr>
          <w:cantSplit/>
          <w:trHeight w:val="162"/>
        </w:trPr>
        <w:tc>
          <w:tcPr>
            <w:tcW w:w="449" w:type="dxa"/>
            <w:vAlign w:val="bottom"/>
          </w:tcPr>
          <w:p w14:paraId="1A057D7C" w14:textId="77777777" w:rsidR="002C4A4D" w:rsidRPr="00CA3C21" w:rsidRDefault="002C4A4D" w:rsidP="006A7508">
            <w:pPr>
              <w:ind w:left="-92" w:right="-72"/>
              <w:jc w:val="left"/>
              <w:rPr>
                <w:rFonts w:cs="Arial"/>
                <w:b/>
                <w:bCs/>
                <w:sz w:val="14"/>
                <w:szCs w:val="14"/>
              </w:rPr>
            </w:pPr>
          </w:p>
        </w:tc>
        <w:tc>
          <w:tcPr>
            <w:tcW w:w="990" w:type="dxa"/>
            <w:vAlign w:val="bottom"/>
          </w:tcPr>
          <w:p w14:paraId="5FABCA8D" w14:textId="77777777" w:rsidR="002C4A4D" w:rsidRPr="00CA3C21" w:rsidRDefault="002C4A4D" w:rsidP="006A7508">
            <w:pPr>
              <w:ind w:right="-72"/>
              <w:jc w:val="left"/>
              <w:rPr>
                <w:rFonts w:cs="Arial"/>
                <w:b/>
                <w:bCs/>
                <w:sz w:val="14"/>
                <w:szCs w:val="14"/>
              </w:rPr>
            </w:pPr>
          </w:p>
        </w:tc>
        <w:tc>
          <w:tcPr>
            <w:tcW w:w="900" w:type="dxa"/>
            <w:vAlign w:val="bottom"/>
          </w:tcPr>
          <w:p w14:paraId="5C865F29" w14:textId="77777777" w:rsidR="002C4A4D" w:rsidRPr="00CA3C21" w:rsidRDefault="002C4A4D" w:rsidP="006A7508">
            <w:pPr>
              <w:ind w:left="126" w:right="-72" w:hanging="126"/>
              <w:jc w:val="center"/>
              <w:rPr>
                <w:rFonts w:cs="Arial"/>
                <w:b/>
                <w:bCs/>
                <w:sz w:val="14"/>
                <w:szCs w:val="14"/>
              </w:rPr>
            </w:pPr>
          </w:p>
        </w:tc>
        <w:tc>
          <w:tcPr>
            <w:tcW w:w="1233" w:type="dxa"/>
            <w:vAlign w:val="bottom"/>
          </w:tcPr>
          <w:p w14:paraId="29FD7CDD" w14:textId="77777777" w:rsidR="002C4A4D" w:rsidRPr="00CA3C21" w:rsidRDefault="002C4A4D" w:rsidP="006A7508">
            <w:pPr>
              <w:ind w:right="-72"/>
              <w:jc w:val="center"/>
              <w:rPr>
                <w:rFonts w:cs="Arial"/>
                <w:b/>
                <w:bCs/>
                <w:sz w:val="14"/>
                <w:szCs w:val="14"/>
              </w:rPr>
            </w:pPr>
          </w:p>
        </w:tc>
        <w:tc>
          <w:tcPr>
            <w:tcW w:w="1530" w:type="dxa"/>
            <w:vAlign w:val="bottom"/>
          </w:tcPr>
          <w:p w14:paraId="7CAC035F" w14:textId="77777777" w:rsidR="002C4A4D" w:rsidRPr="00CA3C21" w:rsidRDefault="002C4A4D" w:rsidP="006A7508">
            <w:pPr>
              <w:ind w:left="108" w:right="-72" w:hanging="108"/>
              <w:jc w:val="center"/>
              <w:rPr>
                <w:rFonts w:cs="Arial"/>
                <w:b/>
                <w:bCs/>
                <w:sz w:val="14"/>
                <w:szCs w:val="14"/>
              </w:rPr>
            </w:pPr>
          </w:p>
        </w:tc>
        <w:tc>
          <w:tcPr>
            <w:tcW w:w="862" w:type="dxa"/>
            <w:vAlign w:val="bottom"/>
          </w:tcPr>
          <w:p w14:paraId="6E0A5296" w14:textId="77777777" w:rsidR="002C4A4D" w:rsidRPr="00CA3C21" w:rsidRDefault="002C4A4D" w:rsidP="006A7508">
            <w:pPr>
              <w:ind w:left="108" w:right="-72" w:hanging="108"/>
              <w:jc w:val="center"/>
              <w:rPr>
                <w:rFonts w:cs="Arial"/>
                <w:b/>
                <w:bCs/>
                <w:sz w:val="14"/>
                <w:szCs w:val="14"/>
              </w:rPr>
            </w:pPr>
          </w:p>
        </w:tc>
        <w:tc>
          <w:tcPr>
            <w:tcW w:w="1089" w:type="dxa"/>
            <w:vAlign w:val="bottom"/>
          </w:tcPr>
          <w:p w14:paraId="1D0F4718" w14:textId="77777777" w:rsidR="002C4A4D" w:rsidRPr="00CA3C21" w:rsidRDefault="002C4A4D" w:rsidP="006A7508">
            <w:pPr>
              <w:ind w:left="108" w:right="-72" w:hanging="108"/>
              <w:jc w:val="center"/>
              <w:rPr>
                <w:rFonts w:cs="Arial"/>
                <w:b/>
                <w:bCs/>
                <w:sz w:val="14"/>
                <w:szCs w:val="14"/>
              </w:rPr>
            </w:pPr>
          </w:p>
        </w:tc>
        <w:tc>
          <w:tcPr>
            <w:tcW w:w="1872" w:type="dxa"/>
            <w:gridSpan w:val="2"/>
            <w:tcBorders>
              <w:bottom w:val="single" w:sz="4" w:space="0" w:color="auto"/>
            </w:tcBorders>
            <w:shd w:val="clear" w:color="auto" w:fill="auto"/>
            <w:vAlign w:val="bottom"/>
          </w:tcPr>
          <w:p w14:paraId="6E272E45" w14:textId="77777777" w:rsidR="002C4A4D" w:rsidRPr="00CA3C21" w:rsidRDefault="002C4A4D" w:rsidP="006A7508">
            <w:pPr>
              <w:ind w:right="-72"/>
              <w:jc w:val="center"/>
              <w:rPr>
                <w:rFonts w:cs="Arial"/>
                <w:b/>
                <w:bCs/>
                <w:sz w:val="14"/>
                <w:szCs w:val="14"/>
              </w:rPr>
            </w:pPr>
            <w:r w:rsidRPr="00CA3C21">
              <w:rPr>
                <w:rFonts w:cs="Arial"/>
                <w:b/>
                <w:bCs/>
                <w:sz w:val="14"/>
                <w:szCs w:val="14"/>
              </w:rPr>
              <w:t>financial statements</w:t>
            </w:r>
          </w:p>
        </w:tc>
      </w:tr>
      <w:tr w:rsidR="002C4A4D" w:rsidRPr="00CA3C21" w14:paraId="7DFB9880" w14:textId="77777777" w:rsidTr="006A7508">
        <w:trPr>
          <w:cantSplit/>
          <w:trHeight w:val="162"/>
        </w:trPr>
        <w:tc>
          <w:tcPr>
            <w:tcW w:w="449" w:type="dxa"/>
            <w:vAlign w:val="bottom"/>
          </w:tcPr>
          <w:p w14:paraId="23AB139C" w14:textId="77777777" w:rsidR="002C4A4D" w:rsidRPr="00CA3C21" w:rsidRDefault="002C4A4D" w:rsidP="006A7508">
            <w:pPr>
              <w:ind w:left="-92" w:right="-72"/>
              <w:jc w:val="left"/>
              <w:rPr>
                <w:rFonts w:cs="Arial"/>
                <w:b/>
                <w:bCs/>
                <w:sz w:val="14"/>
                <w:szCs w:val="14"/>
                <w:cs/>
              </w:rPr>
            </w:pPr>
          </w:p>
        </w:tc>
        <w:tc>
          <w:tcPr>
            <w:tcW w:w="990" w:type="dxa"/>
            <w:vAlign w:val="bottom"/>
          </w:tcPr>
          <w:p w14:paraId="751BFDD8" w14:textId="77777777" w:rsidR="002C4A4D" w:rsidRPr="00CA3C21" w:rsidRDefault="002C4A4D" w:rsidP="006A7508">
            <w:pPr>
              <w:ind w:right="-72"/>
              <w:jc w:val="left"/>
              <w:rPr>
                <w:rFonts w:cs="Arial"/>
                <w:b/>
                <w:bCs/>
                <w:sz w:val="14"/>
                <w:szCs w:val="14"/>
                <w:cs/>
              </w:rPr>
            </w:pPr>
            <w:r w:rsidRPr="00CA3C21">
              <w:rPr>
                <w:rFonts w:cs="Arial"/>
                <w:b/>
                <w:bCs/>
                <w:sz w:val="14"/>
                <w:szCs w:val="14"/>
              </w:rPr>
              <w:t>Credit limit</w:t>
            </w:r>
          </w:p>
        </w:tc>
        <w:tc>
          <w:tcPr>
            <w:tcW w:w="900" w:type="dxa"/>
            <w:vAlign w:val="bottom"/>
          </w:tcPr>
          <w:p w14:paraId="4DE62DD2" w14:textId="77777777" w:rsidR="002C4A4D" w:rsidRPr="00CA3C21" w:rsidRDefault="002C4A4D" w:rsidP="006A7508">
            <w:pPr>
              <w:ind w:left="126" w:right="-72" w:hanging="126"/>
              <w:jc w:val="center"/>
              <w:rPr>
                <w:rFonts w:cs="Arial"/>
                <w:b/>
                <w:bCs/>
                <w:sz w:val="14"/>
                <w:szCs w:val="14"/>
              </w:rPr>
            </w:pPr>
          </w:p>
        </w:tc>
        <w:tc>
          <w:tcPr>
            <w:tcW w:w="1233" w:type="dxa"/>
            <w:vAlign w:val="bottom"/>
          </w:tcPr>
          <w:p w14:paraId="1278AFED" w14:textId="77777777" w:rsidR="002C4A4D" w:rsidRPr="00CA3C21" w:rsidRDefault="002C4A4D" w:rsidP="006A7508">
            <w:pPr>
              <w:ind w:right="-72"/>
              <w:jc w:val="center"/>
              <w:rPr>
                <w:rFonts w:cs="Arial"/>
                <w:b/>
                <w:bCs/>
                <w:sz w:val="14"/>
                <w:szCs w:val="14"/>
              </w:rPr>
            </w:pPr>
          </w:p>
        </w:tc>
        <w:tc>
          <w:tcPr>
            <w:tcW w:w="1530" w:type="dxa"/>
            <w:vAlign w:val="bottom"/>
          </w:tcPr>
          <w:p w14:paraId="3B01DA62" w14:textId="77777777" w:rsidR="002C4A4D" w:rsidRPr="00CA3C21" w:rsidRDefault="002C4A4D" w:rsidP="006A7508">
            <w:pPr>
              <w:ind w:left="108" w:right="-72" w:hanging="108"/>
              <w:jc w:val="center"/>
              <w:rPr>
                <w:rFonts w:cs="Arial"/>
                <w:b/>
                <w:bCs/>
                <w:sz w:val="14"/>
                <w:szCs w:val="14"/>
              </w:rPr>
            </w:pPr>
          </w:p>
        </w:tc>
        <w:tc>
          <w:tcPr>
            <w:tcW w:w="862" w:type="dxa"/>
            <w:vAlign w:val="bottom"/>
          </w:tcPr>
          <w:p w14:paraId="5123BFC9" w14:textId="77777777" w:rsidR="002C4A4D" w:rsidRPr="00CA3C21" w:rsidRDefault="002C4A4D" w:rsidP="006A7508">
            <w:pPr>
              <w:ind w:left="108" w:right="-72" w:hanging="108"/>
              <w:jc w:val="center"/>
              <w:rPr>
                <w:rFonts w:cs="Arial"/>
                <w:b/>
                <w:bCs/>
                <w:sz w:val="14"/>
                <w:szCs w:val="14"/>
              </w:rPr>
            </w:pPr>
            <w:r w:rsidRPr="00CA3C21">
              <w:rPr>
                <w:rFonts w:cs="Arial"/>
                <w:b/>
                <w:bCs/>
                <w:sz w:val="14"/>
                <w:szCs w:val="14"/>
              </w:rPr>
              <w:t>Interest</w:t>
            </w:r>
          </w:p>
        </w:tc>
        <w:tc>
          <w:tcPr>
            <w:tcW w:w="1089" w:type="dxa"/>
            <w:vAlign w:val="bottom"/>
          </w:tcPr>
          <w:p w14:paraId="63816838" w14:textId="77777777" w:rsidR="002C4A4D" w:rsidRPr="00CA3C21" w:rsidRDefault="002C4A4D" w:rsidP="006A7508">
            <w:pPr>
              <w:ind w:left="108" w:right="-72" w:hanging="108"/>
              <w:jc w:val="center"/>
              <w:rPr>
                <w:rFonts w:cs="Arial"/>
                <w:b/>
                <w:bCs/>
                <w:sz w:val="14"/>
                <w:szCs w:val="14"/>
              </w:rPr>
            </w:pPr>
          </w:p>
        </w:tc>
        <w:tc>
          <w:tcPr>
            <w:tcW w:w="936" w:type="dxa"/>
            <w:tcBorders>
              <w:top w:val="single" w:sz="4" w:space="0" w:color="auto"/>
            </w:tcBorders>
            <w:vAlign w:val="bottom"/>
          </w:tcPr>
          <w:p w14:paraId="76882340" w14:textId="623632E2" w:rsidR="002C4A4D" w:rsidRPr="00CA3C21" w:rsidRDefault="00395CA0" w:rsidP="006A7508">
            <w:pPr>
              <w:ind w:right="-72"/>
              <w:jc w:val="right"/>
              <w:rPr>
                <w:rFonts w:cs="Arial"/>
                <w:b/>
                <w:bCs/>
                <w:sz w:val="14"/>
                <w:szCs w:val="14"/>
              </w:rPr>
            </w:pPr>
            <w:r w:rsidRPr="00395CA0">
              <w:rPr>
                <w:rFonts w:cs="Arial"/>
                <w:b/>
                <w:bCs/>
                <w:sz w:val="14"/>
                <w:szCs w:val="14"/>
                <w:lang w:val="en-GB"/>
              </w:rPr>
              <w:t>2022</w:t>
            </w:r>
          </w:p>
        </w:tc>
        <w:tc>
          <w:tcPr>
            <w:tcW w:w="936" w:type="dxa"/>
            <w:tcBorders>
              <w:top w:val="single" w:sz="4" w:space="0" w:color="auto"/>
            </w:tcBorders>
            <w:vAlign w:val="bottom"/>
          </w:tcPr>
          <w:p w14:paraId="5FBD5891" w14:textId="4FF66A3B" w:rsidR="002C4A4D" w:rsidRPr="00CA3C21" w:rsidRDefault="00395CA0" w:rsidP="006A7508">
            <w:pPr>
              <w:ind w:right="-72"/>
              <w:jc w:val="right"/>
              <w:rPr>
                <w:rFonts w:cs="Arial"/>
                <w:b/>
                <w:bCs/>
                <w:sz w:val="14"/>
                <w:szCs w:val="14"/>
              </w:rPr>
            </w:pPr>
            <w:r w:rsidRPr="00395CA0">
              <w:rPr>
                <w:rFonts w:cs="Arial"/>
                <w:b/>
                <w:bCs/>
                <w:sz w:val="14"/>
                <w:szCs w:val="14"/>
                <w:lang w:val="en-GB"/>
              </w:rPr>
              <w:t>2021</w:t>
            </w:r>
          </w:p>
        </w:tc>
      </w:tr>
      <w:tr w:rsidR="002C4A4D" w:rsidRPr="00CA3C21" w14:paraId="4A62A58E" w14:textId="77777777" w:rsidTr="006A7508">
        <w:trPr>
          <w:cantSplit/>
          <w:trHeight w:val="162"/>
        </w:trPr>
        <w:tc>
          <w:tcPr>
            <w:tcW w:w="449" w:type="dxa"/>
            <w:tcBorders>
              <w:bottom w:val="single" w:sz="4" w:space="0" w:color="auto"/>
            </w:tcBorders>
            <w:vAlign w:val="bottom"/>
          </w:tcPr>
          <w:p w14:paraId="381660EF" w14:textId="77777777" w:rsidR="002C4A4D" w:rsidRPr="00CA3C21" w:rsidRDefault="002C4A4D" w:rsidP="006A7508">
            <w:pPr>
              <w:ind w:left="-92" w:right="-72"/>
              <w:jc w:val="center"/>
              <w:rPr>
                <w:rFonts w:cs="Arial"/>
                <w:b/>
                <w:bCs/>
                <w:sz w:val="14"/>
                <w:szCs w:val="14"/>
                <w:cs/>
              </w:rPr>
            </w:pPr>
            <w:r w:rsidRPr="00CA3C21">
              <w:rPr>
                <w:rFonts w:cs="Arial"/>
                <w:b/>
                <w:bCs/>
                <w:sz w:val="14"/>
                <w:szCs w:val="14"/>
              </w:rPr>
              <w:t>No.</w:t>
            </w:r>
          </w:p>
        </w:tc>
        <w:tc>
          <w:tcPr>
            <w:tcW w:w="990" w:type="dxa"/>
            <w:tcBorders>
              <w:bottom w:val="single" w:sz="4" w:space="0" w:color="auto"/>
            </w:tcBorders>
            <w:vAlign w:val="bottom"/>
          </w:tcPr>
          <w:p w14:paraId="4D91832B" w14:textId="77777777" w:rsidR="002C4A4D" w:rsidRPr="00CA3C21" w:rsidRDefault="002C4A4D" w:rsidP="006A7508">
            <w:pPr>
              <w:ind w:right="-72"/>
              <w:jc w:val="center"/>
              <w:rPr>
                <w:rFonts w:cs="Arial"/>
                <w:b/>
                <w:bCs/>
                <w:sz w:val="14"/>
                <w:szCs w:val="14"/>
                <w:cs/>
              </w:rPr>
            </w:pPr>
            <w:r w:rsidRPr="00CA3C21">
              <w:rPr>
                <w:rFonts w:cs="Arial"/>
                <w:b/>
                <w:bCs/>
                <w:sz w:val="14"/>
                <w:szCs w:val="14"/>
              </w:rPr>
              <w:t>Baht</w:t>
            </w:r>
          </w:p>
        </w:tc>
        <w:tc>
          <w:tcPr>
            <w:tcW w:w="900" w:type="dxa"/>
            <w:tcBorders>
              <w:bottom w:val="single" w:sz="4" w:space="0" w:color="auto"/>
            </w:tcBorders>
            <w:vAlign w:val="bottom"/>
          </w:tcPr>
          <w:p w14:paraId="6261FA5C" w14:textId="77777777" w:rsidR="002C4A4D" w:rsidRPr="00CA3C21" w:rsidRDefault="002C4A4D" w:rsidP="006A7508">
            <w:pPr>
              <w:ind w:left="126" w:right="-72" w:hanging="126"/>
              <w:jc w:val="center"/>
              <w:rPr>
                <w:rFonts w:cs="Arial"/>
                <w:b/>
                <w:bCs/>
                <w:sz w:val="14"/>
                <w:szCs w:val="14"/>
                <w:cs/>
              </w:rPr>
            </w:pPr>
            <w:r w:rsidRPr="00CA3C21">
              <w:rPr>
                <w:rFonts w:cs="Arial"/>
                <w:b/>
                <w:bCs/>
                <w:sz w:val="14"/>
                <w:szCs w:val="14"/>
              </w:rPr>
              <w:t>Objective</w:t>
            </w:r>
          </w:p>
        </w:tc>
        <w:tc>
          <w:tcPr>
            <w:tcW w:w="1233" w:type="dxa"/>
            <w:tcBorders>
              <w:bottom w:val="single" w:sz="4" w:space="0" w:color="auto"/>
            </w:tcBorders>
            <w:vAlign w:val="bottom"/>
          </w:tcPr>
          <w:p w14:paraId="63CE9148" w14:textId="77777777" w:rsidR="002C4A4D" w:rsidRPr="00CA3C21" w:rsidRDefault="002C4A4D" w:rsidP="006A7508">
            <w:pPr>
              <w:ind w:right="-72"/>
              <w:jc w:val="center"/>
              <w:rPr>
                <w:rFonts w:cs="Arial"/>
                <w:b/>
                <w:bCs/>
                <w:sz w:val="14"/>
                <w:szCs w:val="14"/>
              </w:rPr>
            </w:pPr>
            <w:r w:rsidRPr="00CA3C21">
              <w:rPr>
                <w:rFonts w:cs="Arial"/>
                <w:b/>
                <w:bCs/>
                <w:sz w:val="14"/>
                <w:szCs w:val="14"/>
              </w:rPr>
              <w:t>Interest rate (%)</w:t>
            </w:r>
          </w:p>
        </w:tc>
        <w:tc>
          <w:tcPr>
            <w:tcW w:w="1530" w:type="dxa"/>
            <w:tcBorders>
              <w:bottom w:val="single" w:sz="4" w:space="0" w:color="auto"/>
            </w:tcBorders>
            <w:vAlign w:val="bottom"/>
          </w:tcPr>
          <w:p w14:paraId="06A86CA6" w14:textId="77777777" w:rsidR="002C4A4D" w:rsidRPr="00CA3C21" w:rsidRDefault="002C4A4D" w:rsidP="006A7508">
            <w:pPr>
              <w:ind w:left="108" w:right="-72" w:hanging="108"/>
              <w:jc w:val="center"/>
              <w:rPr>
                <w:rFonts w:cs="Arial"/>
                <w:b/>
                <w:bCs/>
                <w:sz w:val="14"/>
                <w:szCs w:val="14"/>
              </w:rPr>
            </w:pPr>
            <w:r w:rsidRPr="00CA3C21">
              <w:rPr>
                <w:rFonts w:cs="Arial"/>
                <w:b/>
                <w:bCs/>
                <w:sz w:val="14"/>
                <w:szCs w:val="14"/>
              </w:rPr>
              <w:t>Principal repayment</w:t>
            </w:r>
          </w:p>
        </w:tc>
        <w:tc>
          <w:tcPr>
            <w:tcW w:w="862" w:type="dxa"/>
            <w:tcBorders>
              <w:bottom w:val="single" w:sz="4" w:space="0" w:color="auto"/>
            </w:tcBorders>
            <w:vAlign w:val="bottom"/>
          </w:tcPr>
          <w:p w14:paraId="065CC897" w14:textId="77777777" w:rsidR="002C4A4D" w:rsidRPr="00CA3C21" w:rsidRDefault="002C4A4D" w:rsidP="006A7508">
            <w:pPr>
              <w:ind w:left="108" w:right="-72" w:hanging="108"/>
              <w:jc w:val="center"/>
              <w:rPr>
                <w:rFonts w:cs="Arial"/>
                <w:b/>
                <w:bCs/>
                <w:sz w:val="14"/>
                <w:szCs w:val="14"/>
              </w:rPr>
            </w:pPr>
            <w:r w:rsidRPr="00CA3C21">
              <w:rPr>
                <w:rFonts w:cs="Arial"/>
                <w:b/>
                <w:bCs/>
                <w:sz w:val="14"/>
                <w:szCs w:val="14"/>
              </w:rPr>
              <w:t xml:space="preserve">repayment </w:t>
            </w:r>
          </w:p>
        </w:tc>
        <w:tc>
          <w:tcPr>
            <w:tcW w:w="1089" w:type="dxa"/>
            <w:tcBorders>
              <w:bottom w:val="single" w:sz="4" w:space="0" w:color="auto"/>
            </w:tcBorders>
            <w:vAlign w:val="bottom"/>
          </w:tcPr>
          <w:p w14:paraId="308809BF" w14:textId="77777777" w:rsidR="002C4A4D" w:rsidRPr="00CA3C21" w:rsidRDefault="002C4A4D" w:rsidP="006A7508">
            <w:pPr>
              <w:ind w:left="108" w:right="-72" w:hanging="108"/>
              <w:jc w:val="center"/>
              <w:rPr>
                <w:rFonts w:cs="Arial"/>
                <w:b/>
                <w:bCs/>
                <w:sz w:val="14"/>
                <w:szCs w:val="14"/>
              </w:rPr>
            </w:pPr>
            <w:r w:rsidRPr="00CA3C21">
              <w:rPr>
                <w:rFonts w:cs="Arial"/>
                <w:b/>
                <w:bCs/>
                <w:sz w:val="14"/>
                <w:szCs w:val="14"/>
              </w:rPr>
              <w:t>Secured by</w:t>
            </w:r>
          </w:p>
        </w:tc>
        <w:tc>
          <w:tcPr>
            <w:tcW w:w="936" w:type="dxa"/>
            <w:tcBorders>
              <w:bottom w:val="single" w:sz="4" w:space="0" w:color="auto"/>
            </w:tcBorders>
            <w:vAlign w:val="bottom"/>
          </w:tcPr>
          <w:p w14:paraId="6DEAA366" w14:textId="77777777" w:rsidR="002C4A4D" w:rsidRPr="00CA3C21" w:rsidRDefault="002C4A4D" w:rsidP="006A7508">
            <w:pPr>
              <w:ind w:right="-72"/>
              <w:jc w:val="right"/>
              <w:rPr>
                <w:rFonts w:cs="Arial"/>
                <w:b/>
                <w:bCs/>
                <w:sz w:val="14"/>
                <w:szCs w:val="14"/>
                <w:cs/>
              </w:rPr>
            </w:pPr>
            <w:r w:rsidRPr="00CA3C21">
              <w:rPr>
                <w:rFonts w:cs="Arial"/>
                <w:b/>
                <w:bCs/>
                <w:sz w:val="14"/>
                <w:szCs w:val="14"/>
              </w:rPr>
              <w:t xml:space="preserve">Baht </w:t>
            </w:r>
          </w:p>
        </w:tc>
        <w:tc>
          <w:tcPr>
            <w:tcW w:w="936" w:type="dxa"/>
            <w:tcBorders>
              <w:bottom w:val="single" w:sz="4" w:space="0" w:color="auto"/>
            </w:tcBorders>
            <w:vAlign w:val="bottom"/>
          </w:tcPr>
          <w:p w14:paraId="5D8B770A" w14:textId="77777777" w:rsidR="002C4A4D" w:rsidRPr="00CA3C21" w:rsidRDefault="002C4A4D" w:rsidP="006A7508">
            <w:pPr>
              <w:ind w:right="-72"/>
              <w:jc w:val="right"/>
              <w:rPr>
                <w:rFonts w:cs="Arial"/>
                <w:b/>
                <w:bCs/>
                <w:sz w:val="14"/>
                <w:szCs w:val="14"/>
                <w:cs/>
              </w:rPr>
            </w:pPr>
            <w:r w:rsidRPr="00CA3C21">
              <w:rPr>
                <w:rFonts w:cs="Arial"/>
                <w:b/>
                <w:bCs/>
                <w:sz w:val="14"/>
                <w:szCs w:val="14"/>
              </w:rPr>
              <w:t xml:space="preserve">Baht </w:t>
            </w:r>
          </w:p>
        </w:tc>
      </w:tr>
      <w:tr w:rsidR="002C4A4D" w:rsidRPr="00CA3C21" w14:paraId="029450DF" w14:textId="77777777" w:rsidTr="00F92573">
        <w:trPr>
          <w:cantSplit/>
        </w:trPr>
        <w:tc>
          <w:tcPr>
            <w:tcW w:w="449" w:type="dxa"/>
            <w:tcBorders>
              <w:top w:val="single" w:sz="4" w:space="0" w:color="auto"/>
            </w:tcBorders>
            <w:vAlign w:val="bottom"/>
          </w:tcPr>
          <w:p w14:paraId="45761A24" w14:textId="77777777" w:rsidR="002C4A4D" w:rsidRPr="00CA3C21" w:rsidRDefault="002C4A4D" w:rsidP="006A7508">
            <w:pPr>
              <w:ind w:left="-92" w:right="-72"/>
              <w:jc w:val="left"/>
              <w:rPr>
                <w:rFonts w:cs="Arial"/>
                <w:sz w:val="14"/>
                <w:szCs w:val="14"/>
                <w:lang w:val="en-GB"/>
              </w:rPr>
            </w:pPr>
          </w:p>
        </w:tc>
        <w:tc>
          <w:tcPr>
            <w:tcW w:w="990" w:type="dxa"/>
            <w:tcBorders>
              <w:top w:val="single" w:sz="4" w:space="0" w:color="auto"/>
            </w:tcBorders>
            <w:vAlign w:val="bottom"/>
          </w:tcPr>
          <w:p w14:paraId="5ED5C3F3" w14:textId="77777777" w:rsidR="002C4A4D" w:rsidRPr="00CA3C21" w:rsidRDefault="002C4A4D" w:rsidP="006A7508">
            <w:pPr>
              <w:ind w:right="-72"/>
              <w:jc w:val="left"/>
              <w:rPr>
                <w:rFonts w:cs="Arial"/>
                <w:sz w:val="14"/>
                <w:szCs w:val="14"/>
                <w:lang w:val="en-GB"/>
              </w:rPr>
            </w:pPr>
          </w:p>
        </w:tc>
        <w:tc>
          <w:tcPr>
            <w:tcW w:w="900" w:type="dxa"/>
            <w:tcBorders>
              <w:top w:val="single" w:sz="4" w:space="0" w:color="auto"/>
            </w:tcBorders>
            <w:vAlign w:val="bottom"/>
          </w:tcPr>
          <w:p w14:paraId="49CB1832" w14:textId="77777777" w:rsidR="002C4A4D" w:rsidRPr="00CA3C21" w:rsidRDefault="002C4A4D" w:rsidP="006A7508">
            <w:pPr>
              <w:ind w:left="126" w:right="-72" w:hanging="126"/>
              <w:jc w:val="right"/>
              <w:rPr>
                <w:rFonts w:cs="Arial"/>
                <w:sz w:val="14"/>
                <w:szCs w:val="14"/>
                <w:lang w:val="en-GB"/>
              </w:rPr>
            </w:pPr>
          </w:p>
        </w:tc>
        <w:tc>
          <w:tcPr>
            <w:tcW w:w="1233" w:type="dxa"/>
            <w:tcBorders>
              <w:top w:val="single" w:sz="4" w:space="0" w:color="auto"/>
            </w:tcBorders>
            <w:vAlign w:val="bottom"/>
          </w:tcPr>
          <w:p w14:paraId="0F6C049E" w14:textId="77777777" w:rsidR="002C4A4D" w:rsidRPr="00CA3C21" w:rsidRDefault="002C4A4D" w:rsidP="00D9792D">
            <w:pPr>
              <w:ind w:right="-72"/>
              <w:jc w:val="left"/>
              <w:rPr>
                <w:rFonts w:cs="Arial"/>
                <w:sz w:val="14"/>
                <w:szCs w:val="14"/>
                <w:lang w:val="en-GB"/>
              </w:rPr>
            </w:pPr>
          </w:p>
        </w:tc>
        <w:tc>
          <w:tcPr>
            <w:tcW w:w="1530" w:type="dxa"/>
            <w:tcBorders>
              <w:top w:val="single" w:sz="4" w:space="0" w:color="auto"/>
            </w:tcBorders>
            <w:vAlign w:val="bottom"/>
          </w:tcPr>
          <w:p w14:paraId="3DF9DBB1" w14:textId="77777777" w:rsidR="002C4A4D" w:rsidRPr="00CA3C21" w:rsidRDefault="002C4A4D" w:rsidP="00D9792D">
            <w:pPr>
              <w:ind w:left="108" w:right="-72" w:hanging="108"/>
              <w:jc w:val="left"/>
              <w:rPr>
                <w:rFonts w:cs="Arial"/>
                <w:sz w:val="14"/>
                <w:szCs w:val="14"/>
                <w:lang w:val="en-GB"/>
              </w:rPr>
            </w:pPr>
          </w:p>
        </w:tc>
        <w:tc>
          <w:tcPr>
            <w:tcW w:w="862" w:type="dxa"/>
            <w:tcBorders>
              <w:top w:val="single" w:sz="4" w:space="0" w:color="auto"/>
            </w:tcBorders>
            <w:vAlign w:val="bottom"/>
          </w:tcPr>
          <w:p w14:paraId="356DFB47" w14:textId="77777777" w:rsidR="002C4A4D" w:rsidRPr="00CA3C21" w:rsidRDefault="002C4A4D" w:rsidP="006A7508">
            <w:pPr>
              <w:ind w:left="108" w:right="-72" w:hanging="108"/>
              <w:jc w:val="center"/>
              <w:rPr>
                <w:rFonts w:cs="Arial"/>
                <w:sz w:val="14"/>
                <w:szCs w:val="14"/>
                <w:lang w:val="en-GB"/>
              </w:rPr>
            </w:pPr>
          </w:p>
        </w:tc>
        <w:tc>
          <w:tcPr>
            <w:tcW w:w="1089" w:type="dxa"/>
            <w:tcBorders>
              <w:top w:val="single" w:sz="4" w:space="0" w:color="auto"/>
            </w:tcBorders>
            <w:vAlign w:val="bottom"/>
          </w:tcPr>
          <w:p w14:paraId="574DB4CC" w14:textId="77777777" w:rsidR="002C4A4D" w:rsidRPr="00CA3C21" w:rsidRDefault="002C4A4D" w:rsidP="006A7508">
            <w:pPr>
              <w:ind w:left="108" w:right="-72" w:hanging="108"/>
              <w:jc w:val="center"/>
              <w:rPr>
                <w:rFonts w:cs="Arial"/>
                <w:sz w:val="14"/>
                <w:szCs w:val="14"/>
                <w:lang w:val="en-GB"/>
              </w:rPr>
            </w:pPr>
          </w:p>
        </w:tc>
        <w:tc>
          <w:tcPr>
            <w:tcW w:w="936" w:type="dxa"/>
            <w:tcBorders>
              <w:top w:val="single" w:sz="4" w:space="0" w:color="auto"/>
            </w:tcBorders>
            <w:shd w:val="clear" w:color="auto" w:fill="FAFAFA"/>
            <w:vAlign w:val="bottom"/>
          </w:tcPr>
          <w:p w14:paraId="5B1DE66D" w14:textId="77777777" w:rsidR="002C4A4D" w:rsidRPr="00CA3C21" w:rsidRDefault="002C4A4D" w:rsidP="006A7508">
            <w:pPr>
              <w:ind w:right="-72"/>
              <w:jc w:val="right"/>
              <w:rPr>
                <w:rFonts w:cs="Arial"/>
                <w:sz w:val="14"/>
                <w:szCs w:val="14"/>
                <w:lang w:val="en-GB"/>
              </w:rPr>
            </w:pPr>
          </w:p>
        </w:tc>
        <w:tc>
          <w:tcPr>
            <w:tcW w:w="936" w:type="dxa"/>
            <w:tcBorders>
              <w:top w:val="single" w:sz="4" w:space="0" w:color="auto"/>
            </w:tcBorders>
            <w:vAlign w:val="bottom"/>
          </w:tcPr>
          <w:p w14:paraId="251DC827" w14:textId="77777777" w:rsidR="002C4A4D" w:rsidRPr="00CA3C21" w:rsidRDefault="002C4A4D" w:rsidP="006A7508">
            <w:pPr>
              <w:ind w:right="-72"/>
              <w:jc w:val="right"/>
              <w:rPr>
                <w:rFonts w:cs="Arial"/>
                <w:sz w:val="14"/>
                <w:szCs w:val="14"/>
                <w:lang w:val="en-GB"/>
              </w:rPr>
            </w:pPr>
          </w:p>
        </w:tc>
      </w:tr>
      <w:tr w:rsidR="00306791" w:rsidRPr="00CA3C21" w14:paraId="1A122811" w14:textId="77777777" w:rsidTr="00B900F3">
        <w:trPr>
          <w:cantSplit/>
        </w:trPr>
        <w:tc>
          <w:tcPr>
            <w:tcW w:w="449" w:type="dxa"/>
          </w:tcPr>
          <w:p w14:paraId="746AC338" w14:textId="70C43B5C" w:rsidR="00306791" w:rsidRPr="00CA3C21" w:rsidRDefault="00213701" w:rsidP="00306791">
            <w:pPr>
              <w:ind w:left="-92" w:right="-72"/>
              <w:jc w:val="center"/>
              <w:rPr>
                <w:rFonts w:cs="Arial"/>
                <w:sz w:val="14"/>
                <w:szCs w:val="14"/>
                <w:lang w:val="en-GB"/>
              </w:rPr>
            </w:pPr>
            <w:r>
              <w:rPr>
                <w:rFonts w:cs="Arial"/>
                <w:sz w:val="14"/>
                <w:szCs w:val="14"/>
                <w:lang w:val="en-GB"/>
              </w:rPr>
              <w:t>1</w:t>
            </w:r>
          </w:p>
        </w:tc>
        <w:tc>
          <w:tcPr>
            <w:tcW w:w="990" w:type="dxa"/>
          </w:tcPr>
          <w:p w14:paraId="3ED0225F" w14:textId="7BE8C975" w:rsidR="00306791" w:rsidRPr="00CA3C21" w:rsidRDefault="00306791" w:rsidP="00306791">
            <w:pPr>
              <w:ind w:right="-72"/>
              <w:jc w:val="left"/>
              <w:rPr>
                <w:rFonts w:cs="Arial"/>
                <w:sz w:val="14"/>
                <w:szCs w:val="14"/>
                <w:lang w:val="en-GB"/>
              </w:rPr>
            </w:pPr>
            <w:r w:rsidRPr="00CA3C21">
              <w:rPr>
                <w:rFonts w:cs="Arial"/>
                <w:sz w:val="14"/>
                <w:szCs w:val="14"/>
                <w:lang w:val="en-GB"/>
              </w:rPr>
              <w:t>1</w:t>
            </w:r>
            <w:r>
              <w:rPr>
                <w:rFonts w:cs="Arial"/>
                <w:sz w:val="14"/>
                <w:szCs w:val="14"/>
                <w:lang w:val="en-GB"/>
              </w:rPr>
              <w:t>02</w:t>
            </w:r>
            <w:r w:rsidRPr="00CA3C21">
              <w:rPr>
                <w:rFonts w:cs="Arial"/>
                <w:sz w:val="14"/>
                <w:szCs w:val="14"/>
                <w:lang w:val="en-GB"/>
              </w:rPr>
              <w:t>,</w:t>
            </w:r>
            <w:r>
              <w:rPr>
                <w:rFonts w:cs="Arial"/>
                <w:sz w:val="14"/>
                <w:szCs w:val="14"/>
                <w:lang w:val="en-GB"/>
              </w:rPr>
              <w:t>3</w:t>
            </w:r>
            <w:r w:rsidRPr="00CA3C21">
              <w:rPr>
                <w:rFonts w:cs="Arial"/>
                <w:sz w:val="14"/>
                <w:szCs w:val="14"/>
                <w:lang w:val="en-GB"/>
              </w:rPr>
              <w:t>00,000</w:t>
            </w:r>
          </w:p>
        </w:tc>
        <w:tc>
          <w:tcPr>
            <w:tcW w:w="900" w:type="dxa"/>
          </w:tcPr>
          <w:p w14:paraId="51C3670F" w14:textId="7421FCA5" w:rsidR="00306791" w:rsidRPr="00CA3C21" w:rsidRDefault="00306791" w:rsidP="00306791">
            <w:pPr>
              <w:ind w:right="-72"/>
              <w:jc w:val="left"/>
              <w:rPr>
                <w:rFonts w:cs="Arial"/>
                <w:sz w:val="14"/>
                <w:szCs w:val="14"/>
                <w:lang w:val="en-GB"/>
              </w:rPr>
            </w:pPr>
            <w:r w:rsidRPr="00CA3C21">
              <w:rPr>
                <w:rFonts w:cs="Arial"/>
                <w:sz w:val="14"/>
                <w:szCs w:val="14"/>
                <w:lang w:val="en-GB"/>
              </w:rPr>
              <w:t xml:space="preserve">Investing in </w:t>
            </w:r>
            <w:r>
              <w:rPr>
                <w:rFonts w:cs="Arial"/>
                <w:sz w:val="14"/>
                <w:szCs w:val="14"/>
                <w:lang w:val="en-GB"/>
              </w:rPr>
              <w:t>facto</w:t>
            </w:r>
            <w:r>
              <w:rPr>
                <w:rFonts w:cs="Browallia New"/>
                <w:sz w:val="14"/>
                <w:szCs w:val="17"/>
                <w:lang w:val="en-GB"/>
              </w:rPr>
              <w:t>r</w:t>
            </w:r>
            <w:r>
              <w:rPr>
                <w:rFonts w:cs="Arial"/>
                <w:sz w:val="14"/>
                <w:szCs w:val="14"/>
                <w:lang w:val="en-GB"/>
              </w:rPr>
              <w:t xml:space="preserve">y and </w:t>
            </w:r>
            <w:r w:rsidRPr="00CA3C21">
              <w:rPr>
                <w:rFonts w:cs="Arial"/>
                <w:sz w:val="14"/>
                <w:szCs w:val="14"/>
                <w:lang w:val="en-GB"/>
              </w:rPr>
              <w:t>machinery</w:t>
            </w:r>
          </w:p>
        </w:tc>
        <w:tc>
          <w:tcPr>
            <w:tcW w:w="1233" w:type="dxa"/>
          </w:tcPr>
          <w:p w14:paraId="7F4DAB68" w14:textId="77777777" w:rsidR="00306791" w:rsidRPr="00CA3C21" w:rsidRDefault="00306791" w:rsidP="00306791">
            <w:pPr>
              <w:ind w:right="-72"/>
              <w:jc w:val="left"/>
              <w:rPr>
                <w:rFonts w:cs="Arial"/>
                <w:sz w:val="14"/>
                <w:szCs w:val="14"/>
              </w:rPr>
            </w:pPr>
            <w:r w:rsidRPr="00CA3C21">
              <w:rPr>
                <w:rFonts w:cs="Arial"/>
                <w:sz w:val="14"/>
                <w:szCs w:val="14"/>
              </w:rPr>
              <w:t xml:space="preserve">First </w:t>
            </w:r>
            <w:r w:rsidRPr="00CA3C21">
              <w:rPr>
                <w:rFonts w:cs="Arial"/>
                <w:sz w:val="14"/>
                <w:szCs w:val="14"/>
                <w:lang w:val="en-GB"/>
              </w:rPr>
              <w:t>12</w:t>
            </w:r>
            <w:r w:rsidRPr="00CA3C21">
              <w:rPr>
                <w:rFonts w:cs="Arial"/>
                <w:sz w:val="14"/>
                <w:szCs w:val="14"/>
              </w:rPr>
              <w:t xml:space="preserve"> months MLR-</w:t>
            </w:r>
            <w:r w:rsidRPr="00CA3C21">
              <w:rPr>
                <w:rFonts w:cs="Arial"/>
                <w:sz w:val="14"/>
                <w:szCs w:val="14"/>
                <w:lang w:val="en-GB"/>
              </w:rPr>
              <w:t>2</w:t>
            </w:r>
          </w:p>
          <w:p w14:paraId="61B5AA31" w14:textId="77777777" w:rsidR="00306791" w:rsidRPr="00CA3C21" w:rsidRDefault="00306791" w:rsidP="00306791">
            <w:pPr>
              <w:ind w:right="-72"/>
              <w:jc w:val="left"/>
              <w:rPr>
                <w:rFonts w:cs="Arial"/>
                <w:sz w:val="14"/>
                <w:szCs w:val="14"/>
              </w:rPr>
            </w:pPr>
            <w:r w:rsidRPr="00CA3C21">
              <w:rPr>
                <w:rFonts w:cs="Arial"/>
                <w:sz w:val="14"/>
                <w:szCs w:val="14"/>
              </w:rPr>
              <w:t xml:space="preserve">Afterwards </w:t>
            </w:r>
          </w:p>
          <w:p w14:paraId="50558E67" w14:textId="114F0BEB" w:rsidR="00306791" w:rsidRPr="00CA3C21" w:rsidRDefault="00306791" w:rsidP="00306791">
            <w:pPr>
              <w:ind w:right="-72"/>
              <w:jc w:val="left"/>
              <w:rPr>
                <w:rFonts w:cs="Arial"/>
                <w:sz w:val="14"/>
                <w:szCs w:val="14"/>
              </w:rPr>
            </w:pPr>
            <w:r w:rsidRPr="00CA3C21">
              <w:rPr>
                <w:rFonts w:cs="Arial"/>
                <w:sz w:val="14"/>
                <w:szCs w:val="14"/>
              </w:rPr>
              <w:t>MLR-</w:t>
            </w:r>
            <w:r w:rsidRPr="00CA3C21">
              <w:rPr>
                <w:rFonts w:cs="Arial"/>
                <w:sz w:val="14"/>
                <w:szCs w:val="14"/>
                <w:lang w:val="en-GB"/>
              </w:rPr>
              <w:t>1</w:t>
            </w:r>
            <w:r w:rsidRPr="00CA3C21">
              <w:rPr>
                <w:rFonts w:cs="Arial"/>
                <w:sz w:val="14"/>
                <w:szCs w:val="14"/>
              </w:rPr>
              <w:t>.</w:t>
            </w:r>
            <w:r w:rsidRPr="00CA3C21">
              <w:rPr>
                <w:rFonts w:cs="Arial"/>
                <w:sz w:val="14"/>
                <w:szCs w:val="14"/>
                <w:lang w:val="en-GB"/>
              </w:rPr>
              <w:t>75</w:t>
            </w:r>
          </w:p>
        </w:tc>
        <w:tc>
          <w:tcPr>
            <w:tcW w:w="1530" w:type="dxa"/>
          </w:tcPr>
          <w:p w14:paraId="7D44EB18" w14:textId="01109A39" w:rsidR="00306791" w:rsidRPr="00CA3C21" w:rsidRDefault="00AB7335" w:rsidP="00306791">
            <w:pPr>
              <w:ind w:left="108" w:right="-72" w:hanging="108"/>
              <w:jc w:val="left"/>
              <w:rPr>
                <w:rFonts w:cs="Arial"/>
                <w:sz w:val="14"/>
                <w:szCs w:val="14"/>
                <w:lang w:val="en-GB"/>
              </w:rPr>
            </w:pPr>
            <w:r w:rsidRPr="00AB7335">
              <w:rPr>
                <w:rFonts w:cs="Arial"/>
                <w:sz w:val="14"/>
                <w:szCs w:val="14"/>
                <w:lang w:val="en-GB"/>
              </w:rPr>
              <w:t>60 periods (monthly) minimum repayment at Baht 2.03 million</w:t>
            </w:r>
          </w:p>
        </w:tc>
        <w:tc>
          <w:tcPr>
            <w:tcW w:w="862" w:type="dxa"/>
          </w:tcPr>
          <w:p w14:paraId="57FBE437" w14:textId="432BF137" w:rsidR="00306791" w:rsidRPr="00CA3C21" w:rsidRDefault="00306791" w:rsidP="00306791">
            <w:pPr>
              <w:ind w:left="108" w:right="-72" w:hanging="108"/>
              <w:jc w:val="center"/>
              <w:rPr>
                <w:rFonts w:cs="Arial"/>
                <w:sz w:val="14"/>
                <w:szCs w:val="14"/>
                <w:lang w:val="en-GB"/>
              </w:rPr>
            </w:pPr>
            <w:r w:rsidRPr="00CA3C21">
              <w:rPr>
                <w:rFonts w:cs="Arial"/>
                <w:sz w:val="14"/>
                <w:szCs w:val="14"/>
                <w:lang w:val="en-GB"/>
              </w:rPr>
              <w:t>Monthly</w:t>
            </w:r>
          </w:p>
        </w:tc>
        <w:tc>
          <w:tcPr>
            <w:tcW w:w="1089" w:type="dxa"/>
          </w:tcPr>
          <w:p w14:paraId="756EEC6A" w14:textId="74F9229F" w:rsidR="00306791" w:rsidRPr="00CA3C21" w:rsidRDefault="00306791" w:rsidP="00306791">
            <w:pPr>
              <w:ind w:left="15" w:right="-72"/>
              <w:jc w:val="left"/>
              <w:rPr>
                <w:rFonts w:cs="Arial"/>
                <w:sz w:val="14"/>
                <w:szCs w:val="14"/>
                <w:lang w:val="en-GB"/>
              </w:rPr>
            </w:pPr>
            <w:r w:rsidRPr="00CA3C21">
              <w:rPr>
                <w:rFonts w:cs="Arial"/>
                <w:sz w:val="14"/>
                <w:szCs w:val="14"/>
                <w:lang w:val="en-GB"/>
              </w:rPr>
              <w:t xml:space="preserve">Certain part of </w:t>
            </w:r>
            <w:r>
              <w:rPr>
                <w:rFonts w:cs="Arial"/>
                <w:sz w:val="14"/>
                <w:szCs w:val="14"/>
                <w:lang w:val="en-GB"/>
              </w:rPr>
              <w:t xml:space="preserve">building, </w:t>
            </w:r>
            <w:proofErr w:type="gramStart"/>
            <w:r w:rsidRPr="00CA3C21">
              <w:rPr>
                <w:rFonts w:cs="Arial"/>
                <w:sz w:val="14"/>
                <w:szCs w:val="14"/>
                <w:lang w:val="en-GB"/>
              </w:rPr>
              <w:t>machinery</w:t>
            </w:r>
            <w:proofErr w:type="gramEnd"/>
            <w:r w:rsidRPr="00CA3C21">
              <w:rPr>
                <w:rFonts w:cs="Arial"/>
                <w:sz w:val="14"/>
                <w:szCs w:val="14"/>
                <w:lang w:val="en-GB"/>
              </w:rPr>
              <w:t xml:space="preserve"> and equipment</w:t>
            </w:r>
          </w:p>
        </w:tc>
        <w:tc>
          <w:tcPr>
            <w:tcW w:w="936" w:type="dxa"/>
            <w:tcBorders>
              <w:bottom w:val="single" w:sz="4" w:space="0" w:color="auto"/>
            </w:tcBorders>
            <w:shd w:val="clear" w:color="auto" w:fill="FAFAFA"/>
          </w:tcPr>
          <w:p w14:paraId="3B70A7ED" w14:textId="69C2C71E" w:rsidR="00306791" w:rsidRPr="00CA3C21" w:rsidRDefault="005A6B74" w:rsidP="00306791">
            <w:pPr>
              <w:ind w:right="-72"/>
              <w:jc w:val="right"/>
              <w:rPr>
                <w:rFonts w:cs="Arial"/>
                <w:sz w:val="14"/>
                <w:szCs w:val="14"/>
              </w:rPr>
            </w:pPr>
            <w:r w:rsidRPr="005A6B74">
              <w:rPr>
                <w:rFonts w:cs="Arial"/>
                <w:sz w:val="14"/>
                <w:szCs w:val="14"/>
              </w:rPr>
              <w:t>59,585,000</w:t>
            </w:r>
          </w:p>
        </w:tc>
        <w:tc>
          <w:tcPr>
            <w:tcW w:w="936" w:type="dxa"/>
            <w:tcBorders>
              <w:bottom w:val="single" w:sz="4" w:space="0" w:color="auto"/>
            </w:tcBorders>
          </w:tcPr>
          <w:p w14:paraId="6BE70E08" w14:textId="4195B559" w:rsidR="00306791" w:rsidRPr="00CA3C21" w:rsidRDefault="00306791" w:rsidP="00306791">
            <w:pPr>
              <w:ind w:right="-72"/>
              <w:jc w:val="right"/>
              <w:rPr>
                <w:rFonts w:cs="Arial"/>
                <w:sz w:val="14"/>
                <w:szCs w:val="14"/>
              </w:rPr>
            </w:pPr>
            <w:r>
              <w:rPr>
                <w:rFonts w:cs="Arial"/>
                <w:sz w:val="14"/>
                <w:szCs w:val="14"/>
              </w:rPr>
              <w:t>26,485,000</w:t>
            </w:r>
          </w:p>
        </w:tc>
      </w:tr>
      <w:tr w:rsidR="00306791" w:rsidRPr="00CA3C21" w14:paraId="22E89C0A" w14:textId="77777777" w:rsidTr="00B900F3">
        <w:trPr>
          <w:cantSplit/>
        </w:trPr>
        <w:tc>
          <w:tcPr>
            <w:tcW w:w="449" w:type="dxa"/>
          </w:tcPr>
          <w:p w14:paraId="2D46E19F" w14:textId="77777777" w:rsidR="00306791" w:rsidRDefault="00306791" w:rsidP="00306791">
            <w:pPr>
              <w:ind w:left="-92" w:right="-72"/>
              <w:jc w:val="center"/>
              <w:rPr>
                <w:rFonts w:cs="Arial"/>
                <w:sz w:val="14"/>
                <w:szCs w:val="14"/>
                <w:lang w:val="en-GB"/>
              </w:rPr>
            </w:pPr>
          </w:p>
        </w:tc>
        <w:tc>
          <w:tcPr>
            <w:tcW w:w="990" w:type="dxa"/>
          </w:tcPr>
          <w:p w14:paraId="134A4BF5" w14:textId="77777777" w:rsidR="00306791" w:rsidRPr="00CA3C21" w:rsidRDefault="00306791" w:rsidP="00306791">
            <w:pPr>
              <w:ind w:right="-72"/>
              <w:jc w:val="left"/>
              <w:rPr>
                <w:rFonts w:cs="Arial"/>
                <w:sz w:val="14"/>
                <w:szCs w:val="14"/>
                <w:lang w:val="en-GB"/>
              </w:rPr>
            </w:pPr>
          </w:p>
        </w:tc>
        <w:tc>
          <w:tcPr>
            <w:tcW w:w="900" w:type="dxa"/>
          </w:tcPr>
          <w:p w14:paraId="2450BC83" w14:textId="77777777" w:rsidR="00306791" w:rsidRPr="00CA3C21" w:rsidRDefault="00306791" w:rsidP="00306791">
            <w:pPr>
              <w:ind w:right="-72"/>
              <w:jc w:val="left"/>
              <w:rPr>
                <w:rFonts w:cs="Arial"/>
                <w:sz w:val="14"/>
                <w:szCs w:val="14"/>
                <w:lang w:val="en-GB"/>
              </w:rPr>
            </w:pPr>
          </w:p>
        </w:tc>
        <w:tc>
          <w:tcPr>
            <w:tcW w:w="1233" w:type="dxa"/>
          </w:tcPr>
          <w:p w14:paraId="485CC482" w14:textId="77777777" w:rsidR="00306791" w:rsidRPr="00CA3C21" w:rsidRDefault="00306791" w:rsidP="00306791">
            <w:pPr>
              <w:ind w:right="-72"/>
              <w:jc w:val="left"/>
              <w:rPr>
                <w:rFonts w:cs="Arial"/>
                <w:sz w:val="14"/>
                <w:szCs w:val="14"/>
              </w:rPr>
            </w:pPr>
          </w:p>
        </w:tc>
        <w:tc>
          <w:tcPr>
            <w:tcW w:w="1530" w:type="dxa"/>
          </w:tcPr>
          <w:p w14:paraId="29EB7DAE" w14:textId="77777777" w:rsidR="00306791" w:rsidRDefault="00306791" w:rsidP="00306791">
            <w:pPr>
              <w:ind w:left="108" w:right="-72" w:hanging="108"/>
              <w:jc w:val="left"/>
              <w:rPr>
                <w:rFonts w:cs="Arial"/>
                <w:sz w:val="14"/>
                <w:szCs w:val="14"/>
                <w:lang w:val="en-GB"/>
              </w:rPr>
            </w:pPr>
          </w:p>
        </w:tc>
        <w:tc>
          <w:tcPr>
            <w:tcW w:w="862" w:type="dxa"/>
          </w:tcPr>
          <w:p w14:paraId="4A413681" w14:textId="77777777" w:rsidR="00306791" w:rsidRPr="00CA3C21" w:rsidRDefault="00306791" w:rsidP="00306791">
            <w:pPr>
              <w:ind w:left="108" w:right="-72" w:hanging="108"/>
              <w:jc w:val="center"/>
              <w:rPr>
                <w:rFonts w:cs="Arial"/>
                <w:sz w:val="14"/>
                <w:szCs w:val="14"/>
                <w:lang w:val="en-GB"/>
              </w:rPr>
            </w:pPr>
          </w:p>
        </w:tc>
        <w:tc>
          <w:tcPr>
            <w:tcW w:w="1089" w:type="dxa"/>
          </w:tcPr>
          <w:p w14:paraId="42D4D8D7" w14:textId="77777777" w:rsidR="00306791" w:rsidRPr="00CA3C21" w:rsidRDefault="00306791" w:rsidP="00306791">
            <w:pPr>
              <w:ind w:left="15" w:right="-72"/>
              <w:jc w:val="left"/>
              <w:rPr>
                <w:rFonts w:cs="Arial"/>
                <w:sz w:val="14"/>
                <w:szCs w:val="14"/>
                <w:lang w:val="en-GB"/>
              </w:rPr>
            </w:pPr>
          </w:p>
        </w:tc>
        <w:tc>
          <w:tcPr>
            <w:tcW w:w="936" w:type="dxa"/>
            <w:tcBorders>
              <w:top w:val="single" w:sz="4" w:space="0" w:color="auto"/>
            </w:tcBorders>
            <w:shd w:val="clear" w:color="auto" w:fill="FAFAFA"/>
          </w:tcPr>
          <w:p w14:paraId="7A8F921C" w14:textId="77777777" w:rsidR="00306791" w:rsidRPr="00CA3C21" w:rsidRDefault="00306791" w:rsidP="00306791">
            <w:pPr>
              <w:ind w:right="-72"/>
              <w:jc w:val="right"/>
              <w:rPr>
                <w:rFonts w:cs="Arial"/>
                <w:sz w:val="14"/>
                <w:szCs w:val="14"/>
              </w:rPr>
            </w:pPr>
          </w:p>
        </w:tc>
        <w:tc>
          <w:tcPr>
            <w:tcW w:w="936" w:type="dxa"/>
            <w:tcBorders>
              <w:top w:val="single" w:sz="4" w:space="0" w:color="auto"/>
            </w:tcBorders>
          </w:tcPr>
          <w:p w14:paraId="70E52C7D" w14:textId="77777777" w:rsidR="00306791" w:rsidRPr="00CA3C21" w:rsidRDefault="00306791" w:rsidP="00306791">
            <w:pPr>
              <w:ind w:right="-72"/>
              <w:jc w:val="right"/>
              <w:rPr>
                <w:rFonts w:cs="Arial"/>
                <w:sz w:val="14"/>
                <w:szCs w:val="14"/>
              </w:rPr>
            </w:pPr>
          </w:p>
        </w:tc>
      </w:tr>
      <w:tr w:rsidR="00306791" w:rsidRPr="00CA3C21" w14:paraId="240DF1E2" w14:textId="77777777" w:rsidTr="00B900F3">
        <w:trPr>
          <w:cantSplit/>
        </w:trPr>
        <w:tc>
          <w:tcPr>
            <w:tcW w:w="449" w:type="dxa"/>
          </w:tcPr>
          <w:p w14:paraId="3713B08E" w14:textId="77777777" w:rsidR="00306791" w:rsidRDefault="00306791" w:rsidP="00306791">
            <w:pPr>
              <w:ind w:left="-92" w:right="-72"/>
              <w:jc w:val="center"/>
              <w:rPr>
                <w:rFonts w:cs="Arial"/>
                <w:sz w:val="14"/>
                <w:szCs w:val="14"/>
                <w:lang w:val="en-GB"/>
              </w:rPr>
            </w:pPr>
          </w:p>
        </w:tc>
        <w:tc>
          <w:tcPr>
            <w:tcW w:w="990" w:type="dxa"/>
          </w:tcPr>
          <w:p w14:paraId="0969127A" w14:textId="77777777" w:rsidR="00306791" w:rsidRPr="00CA3C21" w:rsidRDefault="00306791" w:rsidP="00306791">
            <w:pPr>
              <w:ind w:right="-72"/>
              <w:jc w:val="left"/>
              <w:rPr>
                <w:rFonts w:cs="Arial"/>
                <w:sz w:val="14"/>
                <w:szCs w:val="14"/>
                <w:lang w:val="en-GB"/>
              </w:rPr>
            </w:pPr>
          </w:p>
        </w:tc>
        <w:tc>
          <w:tcPr>
            <w:tcW w:w="900" w:type="dxa"/>
          </w:tcPr>
          <w:p w14:paraId="1EF69276" w14:textId="77777777" w:rsidR="00306791" w:rsidRPr="00CA3C21" w:rsidRDefault="00306791" w:rsidP="00306791">
            <w:pPr>
              <w:ind w:right="-72"/>
              <w:jc w:val="left"/>
              <w:rPr>
                <w:rFonts w:cs="Arial"/>
                <w:sz w:val="14"/>
                <w:szCs w:val="14"/>
                <w:lang w:val="en-GB"/>
              </w:rPr>
            </w:pPr>
          </w:p>
        </w:tc>
        <w:tc>
          <w:tcPr>
            <w:tcW w:w="1233" w:type="dxa"/>
          </w:tcPr>
          <w:p w14:paraId="745D7EEC" w14:textId="77777777" w:rsidR="00306791" w:rsidRPr="00CA3C21" w:rsidRDefault="00306791" w:rsidP="00306791">
            <w:pPr>
              <w:ind w:right="-72"/>
              <w:jc w:val="left"/>
              <w:rPr>
                <w:rFonts w:cs="Arial"/>
                <w:sz w:val="14"/>
                <w:szCs w:val="14"/>
              </w:rPr>
            </w:pPr>
          </w:p>
        </w:tc>
        <w:tc>
          <w:tcPr>
            <w:tcW w:w="1530" w:type="dxa"/>
          </w:tcPr>
          <w:p w14:paraId="41DB1D91" w14:textId="77777777" w:rsidR="00306791" w:rsidRDefault="00306791" w:rsidP="00306791">
            <w:pPr>
              <w:ind w:left="108" w:right="-72" w:hanging="108"/>
              <w:jc w:val="left"/>
              <w:rPr>
                <w:rFonts w:cs="Arial"/>
                <w:sz w:val="14"/>
                <w:szCs w:val="14"/>
                <w:lang w:val="en-GB"/>
              </w:rPr>
            </w:pPr>
          </w:p>
        </w:tc>
        <w:tc>
          <w:tcPr>
            <w:tcW w:w="862" w:type="dxa"/>
          </w:tcPr>
          <w:p w14:paraId="0E0A2B01" w14:textId="77777777" w:rsidR="00306791" w:rsidRPr="00CA3C21" w:rsidRDefault="00306791" w:rsidP="00306791">
            <w:pPr>
              <w:ind w:left="108" w:right="-72" w:hanging="108"/>
              <w:jc w:val="center"/>
              <w:rPr>
                <w:rFonts w:cs="Arial"/>
                <w:sz w:val="14"/>
                <w:szCs w:val="14"/>
                <w:lang w:val="en-GB"/>
              </w:rPr>
            </w:pPr>
          </w:p>
        </w:tc>
        <w:tc>
          <w:tcPr>
            <w:tcW w:w="1089" w:type="dxa"/>
          </w:tcPr>
          <w:p w14:paraId="37208B59" w14:textId="77777777" w:rsidR="00306791" w:rsidRPr="00CA3C21" w:rsidRDefault="00306791" w:rsidP="00306791">
            <w:pPr>
              <w:ind w:left="15" w:right="-72"/>
              <w:jc w:val="left"/>
              <w:rPr>
                <w:rFonts w:cs="Arial"/>
                <w:sz w:val="14"/>
                <w:szCs w:val="14"/>
                <w:lang w:val="en-GB"/>
              </w:rPr>
            </w:pPr>
          </w:p>
        </w:tc>
        <w:tc>
          <w:tcPr>
            <w:tcW w:w="936" w:type="dxa"/>
            <w:tcBorders>
              <w:bottom w:val="single" w:sz="4" w:space="0" w:color="auto"/>
            </w:tcBorders>
            <w:shd w:val="clear" w:color="auto" w:fill="FAFAFA"/>
          </w:tcPr>
          <w:p w14:paraId="768EA1D5" w14:textId="1BF67F25" w:rsidR="00306791" w:rsidRPr="00CA3C21" w:rsidRDefault="005A6B74" w:rsidP="00306791">
            <w:pPr>
              <w:ind w:right="-72"/>
              <w:jc w:val="right"/>
              <w:rPr>
                <w:rFonts w:cs="Arial"/>
                <w:sz w:val="14"/>
                <w:szCs w:val="14"/>
              </w:rPr>
            </w:pPr>
            <w:r w:rsidRPr="005A6B74">
              <w:rPr>
                <w:rFonts w:cs="Arial"/>
                <w:sz w:val="14"/>
                <w:szCs w:val="14"/>
              </w:rPr>
              <w:t>59,585,000</w:t>
            </w:r>
          </w:p>
        </w:tc>
        <w:tc>
          <w:tcPr>
            <w:tcW w:w="936" w:type="dxa"/>
            <w:tcBorders>
              <w:bottom w:val="single" w:sz="4" w:space="0" w:color="auto"/>
            </w:tcBorders>
          </w:tcPr>
          <w:p w14:paraId="58E353AD" w14:textId="6559285F" w:rsidR="00306791" w:rsidRPr="00CA3C21" w:rsidRDefault="00306791" w:rsidP="00306791">
            <w:pPr>
              <w:ind w:right="-72"/>
              <w:jc w:val="right"/>
              <w:rPr>
                <w:rFonts w:cs="Arial"/>
                <w:sz w:val="14"/>
                <w:szCs w:val="14"/>
              </w:rPr>
            </w:pPr>
            <w:r>
              <w:rPr>
                <w:rFonts w:cs="Arial"/>
                <w:sz w:val="14"/>
                <w:szCs w:val="14"/>
              </w:rPr>
              <w:t>26,485,000</w:t>
            </w:r>
          </w:p>
        </w:tc>
      </w:tr>
      <w:bookmarkEnd w:id="16"/>
    </w:tbl>
    <w:p w14:paraId="2EB68E6C" w14:textId="77777777" w:rsidR="00653436" w:rsidRDefault="00653436" w:rsidP="006A7508">
      <w:pPr>
        <w:ind w:left="540"/>
        <w:rPr>
          <w:rFonts w:cs="Arial"/>
          <w:b/>
          <w:bCs/>
          <w:color w:val="CF4A02"/>
          <w:sz w:val="18"/>
          <w:szCs w:val="18"/>
        </w:rPr>
      </w:pPr>
    </w:p>
    <w:p w14:paraId="2C829C4D" w14:textId="77777777" w:rsidR="00E4035D" w:rsidRPr="00CA3C21" w:rsidRDefault="00E4035D" w:rsidP="006A7508">
      <w:pPr>
        <w:ind w:left="540"/>
        <w:rPr>
          <w:rFonts w:cs="Arial"/>
          <w:b/>
          <w:bCs/>
          <w:color w:val="CF4A02"/>
          <w:sz w:val="18"/>
          <w:szCs w:val="18"/>
        </w:rPr>
      </w:pPr>
      <w:r w:rsidRPr="00CA3C21">
        <w:rPr>
          <w:rFonts w:cs="Arial"/>
          <w:b/>
          <w:bCs/>
          <w:color w:val="CF4A02"/>
          <w:sz w:val="18"/>
          <w:szCs w:val="18"/>
        </w:rPr>
        <w:t>Fair value</w:t>
      </w:r>
    </w:p>
    <w:p w14:paraId="29B3125C" w14:textId="77777777" w:rsidR="00E4035D" w:rsidRPr="00CA3C21" w:rsidRDefault="00E4035D" w:rsidP="006A7508">
      <w:pPr>
        <w:ind w:left="540"/>
        <w:rPr>
          <w:rFonts w:cs="Arial"/>
          <w:sz w:val="18"/>
          <w:szCs w:val="18"/>
        </w:rPr>
      </w:pPr>
    </w:p>
    <w:p w14:paraId="55D42BD6" w14:textId="771EDD66" w:rsidR="00E4035D" w:rsidRPr="00CA3C21" w:rsidRDefault="00E4035D" w:rsidP="006A7508">
      <w:pPr>
        <w:ind w:left="540"/>
        <w:rPr>
          <w:rFonts w:cs="Arial"/>
          <w:sz w:val="18"/>
          <w:szCs w:val="18"/>
        </w:rPr>
      </w:pPr>
      <w:r w:rsidRPr="00CA3C21">
        <w:rPr>
          <w:rFonts w:cs="Arial"/>
          <w:spacing w:val="-4"/>
          <w:sz w:val="18"/>
          <w:szCs w:val="18"/>
        </w:rPr>
        <w:t xml:space="preserve">The carrying amounts and fair values of long-term loans </w:t>
      </w:r>
      <w:r w:rsidRPr="00CA3C21">
        <w:rPr>
          <w:rFonts w:cs="Arial"/>
          <w:sz w:val="18"/>
          <w:szCs w:val="18"/>
        </w:rPr>
        <w:t>are as follows</w:t>
      </w:r>
      <w:r w:rsidR="006F5810" w:rsidRPr="00CA3C21">
        <w:rPr>
          <w:rFonts w:cs="Arial"/>
          <w:sz w:val="18"/>
          <w:szCs w:val="18"/>
        </w:rPr>
        <w:t>.</w:t>
      </w:r>
      <w:r w:rsidR="00263584" w:rsidRPr="00CA3C21">
        <w:rPr>
          <w:rFonts w:cs="Arial"/>
          <w:sz w:val="18"/>
          <w:szCs w:val="18"/>
        </w:rPr>
        <w:t xml:space="preserve">  The fair values are based on discounted </w:t>
      </w:r>
      <w:r w:rsidR="00263584" w:rsidRPr="008608A3">
        <w:rPr>
          <w:rFonts w:cs="Arial"/>
          <w:spacing w:val="-6"/>
          <w:sz w:val="18"/>
          <w:szCs w:val="18"/>
        </w:rPr>
        <w:t>cash flows using a discount rate based upon the borrowing rate of MLR minus fixed rate (</w:t>
      </w:r>
      <w:proofErr w:type="gramStart"/>
      <w:r w:rsidR="00395CA0" w:rsidRPr="00395CA0">
        <w:rPr>
          <w:rFonts w:cs="Arial"/>
          <w:spacing w:val="-6"/>
          <w:sz w:val="18"/>
          <w:szCs w:val="18"/>
          <w:lang w:val="en-GB"/>
        </w:rPr>
        <w:t>2021</w:t>
      </w:r>
      <w:r w:rsidR="00263584" w:rsidRPr="008608A3">
        <w:rPr>
          <w:rFonts w:cs="Arial"/>
          <w:spacing w:val="-6"/>
          <w:sz w:val="18"/>
          <w:szCs w:val="18"/>
        </w:rPr>
        <w:t xml:space="preserve"> :</w:t>
      </w:r>
      <w:proofErr w:type="gramEnd"/>
      <w:r w:rsidR="00263584" w:rsidRPr="008608A3">
        <w:rPr>
          <w:rFonts w:cs="Arial"/>
          <w:spacing w:val="-6"/>
          <w:sz w:val="18"/>
          <w:szCs w:val="18"/>
        </w:rPr>
        <w:t xml:space="preserve"> </w:t>
      </w:r>
      <w:r w:rsidR="00BF7C57" w:rsidRPr="008608A3">
        <w:rPr>
          <w:rFonts w:cs="Arial"/>
          <w:spacing w:val="-6"/>
          <w:sz w:val="18"/>
          <w:szCs w:val="18"/>
        </w:rPr>
        <w:t>MLR minus fixed rate</w:t>
      </w:r>
      <w:r w:rsidR="00263584" w:rsidRPr="00CA3C21">
        <w:rPr>
          <w:rFonts w:cs="Arial"/>
          <w:spacing w:val="-4"/>
          <w:sz w:val="18"/>
          <w:szCs w:val="18"/>
        </w:rPr>
        <w:t>) and are within</w:t>
      </w:r>
      <w:r w:rsidR="00263584" w:rsidRPr="00CA3C21">
        <w:rPr>
          <w:rFonts w:cs="Arial"/>
          <w:sz w:val="18"/>
          <w:szCs w:val="18"/>
        </w:rPr>
        <w:t xml:space="preserve"> the level 2 of fair value hierarchy. </w:t>
      </w:r>
    </w:p>
    <w:p w14:paraId="47A29778" w14:textId="77777777" w:rsidR="00263584" w:rsidRPr="00CA3C21" w:rsidRDefault="00263584" w:rsidP="006A7508">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E4035D" w:rsidRPr="00CA3C21" w14:paraId="24B33B63" w14:textId="77777777" w:rsidTr="006A7508">
        <w:trPr>
          <w:cantSplit/>
        </w:trPr>
        <w:tc>
          <w:tcPr>
            <w:tcW w:w="4090" w:type="dxa"/>
            <w:vAlign w:val="bottom"/>
          </w:tcPr>
          <w:p w14:paraId="4399B18F" w14:textId="77777777" w:rsidR="00E4035D" w:rsidRPr="00CA3C21" w:rsidRDefault="00E4035D" w:rsidP="006A7508">
            <w:pPr>
              <w:ind w:left="527" w:right="-71"/>
              <w:jc w:val="thaiDistribute"/>
              <w:rPr>
                <w:rFonts w:cs="Arial"/>
                <w:b/>
                <w:bCs/>
                <w:sz w:val="18"/>
                <w:szCs w:val="18"/>
              </w:rPr>
            </w:pPr>
          </w:p>
        </w:tc>
        <w:tc>
          <w:tcPr>
            <w:tcW w:w="5472" w:type="dxa"/>
            <w:gridSpan w:val="4"/>
            <w:tcBorders>
              <w:top w:val="single" w:sz="4" w:space="0" w:color="auto"/>
              <w:bottom w:val="single" w:sz="4" w:space="0" w:color="auto"/>
            </w:tcBorders>
            <w:shd w:val="clear" w:color="auto" w:fill="auto"/>
            <w:vAlign w:val="center"/>
          </w:tcPr>
          <w:p w14:paraId="7A3D820E" w14:textId="77777777" w:rsidR="00E4035D" w:rsidRPr="00CA3C21" w:rsidRDefault="00E4035D" w:rsidP="006A7508">
            <w:pPr>
              <w:ind w:right="-72"/>
              <w:jc w:val="center"/>
              <w:rPr>
                <w:rFonts w:cs="Arial"/>
                <w:b/>
                <w:bCs/>
                <w:spacing w:val="-4"/>
                <w:sz w:val="18"/>
                <w:szCs w:val="18"/>
                <w:lang w:val="en-GB"/>
              </w:rPr>
            </w:pPr>
            <w:r w:rsidRPr="00CA3C21">
              <w:rPr>
                <w:rFonts w:cs="Arial"/>
                <w:b/>
                <w:bCs/>
                <w:spacing w:val="-4"/>
                <w:sz w:val="18"/>
                <w:szCs w:val="18"/>
              </w:rPr>
              <w:t>Consolidated and separate financial statement</w:t>
            </w:r>
            <w:r w:rsidR="006F5810" w:rsidRPr="00CA3C21">
              <w:rPr>
                <w:rFonts w:cs="Arial"/>
                <w:b/>
                <w:bCs/>
                <w:spacing w:val="-4"/>
                <w:sz w:val="18"/>
                <w:szCs w:val="18"/>
              </w:rPr>
              <w:t>s</w:t>
            </w:r>
          </w:p>
        </w:tc>
      </w:tr>
      <w:tr w:rsidR="00E4035D" w:rsidRPr="00CA3C21" w14:paraId="7911B566" w14:textId="77777777" w:rsidTr="006A7508">
        <w:trPr>
          <w:cantSplit/>
        </w:trPr>
        <w:tc>
          <w:tcPr>
            <w:tcW w:w="4090" w:type="dxa"/>
            <w:vAlign w:val="bottom"/>
          </w:tcPr>
          <w:p w14:paraId="0AFA18D0" w14:textId="77777777" w:rsidR="00E4035D" w:rsidRPr="00CA3C21" w:rsidRDefault="00E4035D" w:rsidP="006A7508">
            <w:pPr>
              <w:ind w:left="527" w:right="-71"/>
              <w:jc w:val="thaiDistribute"/>
              <w:rPr>
                <w:rFonts w:cs="Arial"/>
                <w:b/>
                <w:bCs/>
                <w:sz w:val="18"/>
                <w:szCs w:val="18"/>
              </w:rPr>
            </w:pPr>
          </w:p>
        </w:tc>
        <w:tc>
          <w:tcPr>
            <w:tcW w:w="2736" w:type="dxa"/>
            <w:gridSpan w:val="2"/>
            <w:tcBorders>
              <w:top w:val="single" w:sz="4" w:space="0" w:color="auto"/>
              <w:bottom w:val="single" w:sz="4" w:space="0" w:color="auto"/>
            </w:tcBorders>
            <w:vAlign w:val="center"/>
          </w:tcPr>
          <w:p w14:paraId="3796A0DB" w14:textId="77777777" w:rsidR="00E4035D" w:rsidRPr="00CA3C21" w:rsidRDefault="00E4035D" w:rsidP="006A7508">
            <w:pPr>
              <w:ind w:right="-72"/>
              <w:jc w:val="center"/>
              <w:rPr>
                <w:rFonts w:cs="Arial"/>
                <w:b/>
                <w:bCs/>
                <w:spacing w:val="-4"/>
                <w:sz w:val="18"/>
                <w:szCs w:val="18"/>
              </w:rPr>
            </w:pPr>
            <w:r w:rsidRPr="00CA3C21">
              <w:rPr>
                <w:rFonts w:cs="Arial"/>
                <w:b/>
                <w:bCs/>
                <w:spacing w:val="-4"/>
                <w:sz w:val="18"/>
                <w:szCs w:val="18"/>
              </w:rPr>
              <w:t>Carrying amount</w:t>
            </w:r>
          </w:p>
        </w:tc>
        <w:tc>
          <w:tcPr>
            <w:tcW w:w="2736" w:type="dxa"/>
            <w:gridSpan w:val="2"/>
            <w:tcBorders>
              <w:top w:val="single" w:sz="4" w:space="0" w:color="auto"/>
              <w:bottom w:val="single" w:sz="4" w:space="0" w:color="auto"/>
            </w:tcBorders>
            <w:vAlign w:val="center"/>
          </w:tcPr>
          <w:p w14:paraId="28A5BB5D" w14:textId="77777777" w:rsidR="00E4035D" w:rsidRPr="00CA3C21" w:rsidRDefault="00E4035D" w:rsidP="006A7508">
            <w:pPr>
              <w:ind w:right="-72"/>
              <w:jc w:val="center"/>
              <w:rPr>
                <w:rFonts w:cs="Arial"/>
                <w:b/>
                <w:bCs/>
                <w:spacing w:val="-4"/>
                <w:sz w:val="18"/>
                <w:szCs w:val="18"/>
              </w:rPr>
            </w:pPr>
            <w:r w:rsidRPr="00CA3C21">
              <w:rPr>
                <w:rFonts w:cs="Arial"/>
                <w:b/>
                <w:bCs/>
                <w:spacing w:val="-4"/>
                <w:sz w:val="18"/>
                <w:szCs w:val="18"/>
              </w:rPr>
              <w:t>Fair value</w:t>
            </w:r>
          </w:p>
        </w:tc>
      </w:tr>
      <w:tr w:rsidR="00AD73F9" w:rsidRPr="00CA3C21" w14:paraId="29D4A099" w14:textId="77777777" w:rsidTr="006A7508">
        <w:trPr>
          <w:cantSplit/>
        </w:trPr>
        <w:tc>
          <w:tcPr>
            <w:tcW w:w="4090" w:type="dxa"/>
            <w:vAlign w:val="bottom"/>
          </w:tcPr>
          <w:p w14:paraId="3769095C" w14:textId="77777777" w:rsidR="00AD73F9" w:rsidRPr="00CA3C21" w:rsidRDefault="00AD73F9" w:rsidP="00AD73F9">
            <w:pPr>
              <w:ind w:left="527" w:right="-71"/>
              <w:jc w:val="thaiDistribute"/>
              <w:rPr>
                <w:rFonts w:cs="Arial"/>
                <w:b/>
                <w:bCs/>
                <w:sz w:val="18"/>
                <w:szCs w:val="18"/>
              </w:rPr>
            </w:pPr>
          </w:p>
        </w:tc>
        <w:tc>
          <w:tcPr>
            <w:tcW w:w="1368" w:type="dxa"/>
            <w:tcBorders>
              <w:top w:val="single" w:sz="4" w:space="0" w:color="auto"/>
            </w:tcBorders>
            <w:vAlign w:val="center"/>
          </w:tcPr>
          <w:p w14:paraId="5398D946" w14:textId="59D5D4AF" w:rsidR="00AD73F9" w:rsidRPr="00CA3C21" w:rsidRDefault="00395CA0" w:rsidP="00AD73F9">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29D43DE1" w14:textId="578CC2B2" w:rsidR="00AD73F9" w:rsidRPr="00CA3C21" w:rsidRDefault="00395CA0" w:rsidP="00AD73F9">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4E56A659" w14:textId="5A0BF236" w:rsidR="00AD73F9" w:rsidRPr="00CA3C21" w:rsidRDefault="00395CA0" w:rsidP="00AD73F9">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6D38745A" w14:textId="3DB39FD0" w:rsidR="00AD73F9" w:rsidRPr="00CA3C21" w:rsidRDefault="00395CA0" w:rsidP="00AD73F9">
            <w:pPr>
              <w:ind w:right="-72"/>
              <w:jc w:val="right"/>
              <w:rPr>
                <w:rFonts w:cs="Arial"/>
                <w:b/>
                <w:bCs/>
                <w:sz w:val="18"/>
                <w:szCs w:val="18"/>
              </w:rPr>
            </w:pPr>
            <w:r w:rsidRPr="00395CA0">
              <w:rPr>
                <w:rFonts w:cs="Arial"/>
                <w:b/>
                <w:bCs/>
                <w:sz w:val="18"/>
                <w:szCs w:val="18"/>
                <w:lang w:val="en-GB"/>
              </w:rPr>
              <w:t>2021</w:t>
            </w:r>
          </w:p>
        </w:tc>
      </w:tr>
      <w:tr w:rsidR="00E4035D" w:rsidRPr="00CA3C21" w14:paraId="2E294AE3" w14:textId="77777777" w:rsidTr="006A7508">
        <w:trPr>
          <w:cantSplit/>
        </w:trPr>
        <w:tc>
          <w:tcPr>
            <w:tcW w:w="4090" w:type="dxa"/>
            <w:vAlign w:val="bottom"/>
          </w:tcPr>
          <w:p w14:paraId="5D21E9D1" w14:textId="77777777" w:rsidR="00E4035D" w:rsidRPr="00CA3C21" w:rsidRDefault="00E4035D" w:rsidP="006A7508">
            <w:pPr>
              <w:ind w:left="527" w:right="-71"/>
              <w:jc w:val="thaiDistribute"/>
              <w:rPr>
                <w:rFonts w:cs="Arial"/>
                <w:b/>
                <w:bCs/>
                <w:sz w:val="18"/>
                <w:szCs w:val="18"/>
              </w:rPr>
            </w:pPr>
          </w:p>
        </w:tc>
        <w:tc>
          <w:tcPr>
            <w:tcW w:w="1368" w:type="dxa"/>
            <w:tcBorders>
              <w:bottom w:val="single" w:sz="4" w:space="0" w:color="auto"/>
            </w:tcBorders>
            <w:vAlign w:val="center"/>
            <w:hideMark/>
          </w:tcPr>
          <w:p w14:paraId="7913E7C4" w14:textId="77777777"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0BAF392D" w14:textId="77777777"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5C312746" w14:textId="77777777"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64BC7D8C" w14:textId="77777777"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r>
      <w:tr w:rsidR="00827E48" w:rsidRPr="00CA3C21" w14:paraId="6853E32E" w14:textId="77777777" w:rsidTr="006A7508">
        <w:trPr>
          <w:cantSplit/>
        </w:trPr>
        <w:tc>
          <w:tcPr>
            <w:tcW w:w="4090" w:type="dxa"/>
            <w:vAlign w:val="bottom"/>
          </w:tcPr>
          <w:p w14:paraId="012AB6F1" w14:textId="77777777" w:rsidR="00827E48" w:rsidRPr="00CA3C21" w:rsidRDefault="00827E48" w:rsidP="00827E48">
            <w:pPr>
              <w:ind w:left="527" w:right="2"/>
              <w:rPr>
                <w:rFonts w:cs="Arial"/>
                <w:sz w:val="18"/>
                <w:szCs w:val="18"/>
              </w:rPr>
            </w:pPr>
          </w:p>
        </w:tc>
        <w:tc>
          <w:tcPr>
            <w:tcW w:w="1368" w:type="dxa"/>
            <w:tcBorders>
              <w:top w:val="single" w:sz="4" w:space="0" w:color="auto"/>
            </w:tcBorders>
            <w:shd w:val="clear" w:color="auto" w:fill="FAFAFA"/>
            <w:vAlign w:val="bottom"/>
          </w:tcPr>
          <w:p w14:paraId="5EB8F22C" w14:textId="77777777" w:rsidR="00827E48" w:rsidRPr="00CA3C21" w:rsidRDefault="00827E48" w:rsidP="00827E48">
            <w:pPr>
              <w:ind w:right="-72"/>
              <w:jc w:val="right"/>
              <w:rPr>
                <w:rFonts w:cs="Arial"/>
                <w:sz w:val="18"/>
                <w:szCs w:val="18"/>
              </w:rPr>
            </w:pPr>
          </w:p>
        </w:tc>
        <w:tc>
          <w:tcPr>
            <w:tcW w:w="1368" w:type="dxa"/>
            <w:tcBorders>
              <w:top w:val="single" w:sz="4" w:space="0" w:color="auto"/>
            </w:tcBorders>
            <w:vAlign w:val="bottom"/>
          </w:tcPr>
          <w:p w14:paraId="782F6BC8" w14:textId="77777777" w:rsidR="00827E48" w:rsidRPr="00CA3C21" w:rsidRDefault="00827E48" w:rsidP="00827E48">
            <w:pPr>
              <w:ind w:right="-72"/>
              <w:jc w:val="right"/>
              <w:rPr>
                <w:rFonts w:cs="Arial"/>
                <w:sz w:val="18"/>
                <w:szCs w:val="18"/>
              </w:rPr>
            </w:pPr>
          </w:p>
        </w:tc>
        <w:tc>
          <w:tcPr>
            <w:tcW w:w="1368" w:type="dxa"/>
            <w:tcBorders>
              <w:top w:val="single" w:sz="4" w:space="0" w:color="auto"/>
            </w:tcBorders>
            <w:shd w:val="clear" w:color="auto" w:fill="FAFAFA"/>
            <w:vAlign w:val="bottom"/>
          </w:tcPr>
          <w:p w14:paraId="4E46CF3E" w14:textId="77777777" w:rsidR="00827E48" w:rsidRPr="00CA3C21" w:rsidRDefault="00827E48" w:rsidP="00827E48">
            <w:pPr>
              <w:ind w:right="-72"/>
              <w:jc w:val="right"/>
              <w:rPr>
                <w:rFonts w:cs="Arial"/>
                <w:sz w:val="18"/>
                <w:szCs w:val="18"/>
              </w:rPr>
            </w:pPr>
          </w:p>
        </w:tc>
        <w:tc>
          <w:tcPr>
            <w:tcW w:w="1368" w:type="dxa"/>
            <w:tcBorders>
              <w:top w:val="single" w:sz="4" w:space="0" w:color="auto"/>
            </w:tcBorders>
            <w:vAlign w:val="bottom"/>
          </w:tcPr>
          <w:p w14:paraId="0D895378" w14:textId="77777777" w:rsidR="00827E48" w:rsidRPr="00CA3C21" w:rsidRDefault="00827E48" w:rsidP="00827E48">
            <w:pPr>
              <w:ind w:right="-72"/>
              <w:jc w:val="right"/>
              <w:rPr>
                <w:rFonts w:cs="Arial"/>
                <w:sz w:val="18"/>
                <w:szCs w:val="18"/>
              </w:rPr>
            </w:pPr>
          </w:p>
        </w:tc>
      </w:tr>
      <w:tr w:rsidR="00827E48" w:rsidRPr="00CA3C21" w14:paraId="2C7AEB09" w14:textId="77777777" w:rsidTr="006A7508">
        <w:trPr>
          <w:cantSplit/>
        </w:trPr>
        <w:tc>
          <w:tcPr>
            <w:tcW w:w="4090" w:type="dxa"/>
          </w:tcPr>
          <w:p w14:paraId="753F4B93" w14:textId="77777777" w:rsidR="00827E48" w:rsidRPr="00CA3C21" w:rsidRDefault="00827E48" w:rsidP="00827E48">
            <w:pPr>
              <w:tabs>
                <w:tab w:val="left" w:pos="622"/>
              </w:tabs>
              <w:ind w:left="527"/>
              <w:jc w:val="left"/>
              <w:rPr>
                <w:rFonts w:cs="Arial"/>
                <w:sz w:val="18"/>
                <w:szCs w:val="18"/>
              </w:rPr>
            </w:pPr>
            <w:r w:rsidRPr="00CA3C21">
              <w:rPr>
                <w:rFonts w:cs="Arial"/>
                <w:sz w:val="18"/>
                <w:szCs w:val="18"/>
              </w:rPr>
              <w:t>Long-term loans from financial institutions</w:t>
            </w:r>
          </w:p>
        </w:tc>
        <w:tc>
          <w:tcPr>
            <w:tcW w:w="1368" w:type="dxa"/>
            <w:tcBorders>
              <w:bottom w:val="single" w:sz="4" w:space="0" w:color="auto"/>
            </w:tcBorders>
            <w:shd w:val="clear" w:color="auto" w:fill="FAFAFA"/>
          </w:tcPr>
          <w:p w14:paraId="18434DE0" w14:textId="72977F34" w:rsidR="00827E48" w:rsidRPr="00E32F1B" w:rsidRDefault="005A6B74" w:rsidP="00827E48">
            <w:pPr>
              <w:tabs>
                <w:tab w:val="left" w:pos="601"/>
              </w:tabs>
              <w:ind w:right="-72"/>
              <w:jc w:val="right"/>
              <w:rPr>
                <w:rFonts w:cs="Arial"/>
                <w:sz w:val="18"/>
                <w:szCs w:val="18"/>
                <w:lang w:val="en-GB"/>
              </w:rPr>
            </w:pPr>
            <w:r w:rsidRPr="005A6B74">
              <w:rPr>
                <w:rFonts w:cs="Arial"/>
                <w:sz w:val="18"/>
                <w:szCs w:val="18"/>
                <w:lang w:val="en-GB"/>
              </w:rPr>
              <w:t>59,585,000</w:t>
            </w:r>
          </w:p>
        </w:tc>
        <w:tc>
          <w:tcPr>
            <w:tcW w:w="1368" w:type="dxa"/>
            <w:tcBorders>
              <w:bottom w:val="single" w:sz="4" w:space="0" w:color="auto"/>
            </w:tcBorders>
          </w:tcPr>
          <w:p w14:paraId="690F4D6F" w14:textId="5F2115E0" w:rsidR="00827E48" w:rsidRPr="00E32F1B" w:rsidRDefault="00827E48" w:rsidP="00827E48">
            <w:pPr>
              <w:tabs>
                <w:tab w:val="left" w:pos="601"/>
              </w:tabs>
              <w:ind w:right="-72"/>
              <w:jc w:val="right"/>
              <w:rPr>
                <w:rFonts w:cs="Arial"/>
                <w:sz w:val="18"/>
                <w:szCs w:val="18"/>
                <w:lang w:val="en-GB"/>
              </w:rPr>
            </w:pPr>
            <w:r w:rsidRPr="00E32F1B">
              <w:rPr>
                <w:rFonts w:cs="Arial"/>
                <w:sz w:val="18"/>
                <w:szCs w:val="18"/>
                <w:lang w:val="en-GB"/>
              </w:rPr>
              <w:t>26,485,000</w:t>
            </w:r>
          </w:p>
        </w:tc>
        <w:tc>
          <w:tcPr>
            <w:tcW w:w="1368" w:type="dxa"/>
            <w:tcBorders>
              <w:bottom w:val="single" w:sz="4" w:space="0" w:color="auto"/>
            </w:tcBorders>
            <w:shd w:val="clear" w:color="auto" w:fill="FAFAFA"/>
          </w:tcPr>
          <w:p w14:paraId="0B1A8AF9" w14:textId="2B63D6B3" w:rsidR="00827E48" w:rsidRPr="00E32F1B" w:rsidRDefault="000B6C34" w:rsidP="00827E48">
            <w:pPr>
              <w:tabs>
                <w:tab w:val="left" w:pos="601"/>
              </w:tabs>
              <w:ind w:right="-72"/>
              <w:jc w:val="right"/>
              <w:rPr>
                <w:rFonts w:cs="Arial"/>
                <w:sz w:val="18"/>
                <w:szCs w:val="18"/>
                <w:lang w:val="en-GB"/>
              </w:rPr>
            </w:pPr>
            <w:r w:rsidRPr="000B6C34">
              <w:rPr>
                <w:rFonts w:cs="Arial"/>
                <w:sz w:val="18"/>
                <w:szCs w:val="18"/>
                <w:lang w:val="en-GB"/>
              </w:rPr>
              <w:t>59,825,874</w:t>
            </w:r>
          </w:p>
        </w:tc>
        <w:tc>
          <w:tcPr>
            <w:tcW w:w="1368" w:type="dxa"/>
            <w:tcBorders>
              <w:bottom w:val="single" w:sz="4" w:space="0" w:color="auto"/>
            </w:tcBorders>
          </w:tcPr>
          <w:p w14:paraId="1452184C" w14:textId="11AFDD3B" w:rsidR="00827E48" w:rsidRPr="00E32F1B" w:rsidRDefault="00827E48" w:rsidP="00827E48">
            <w:pPr>
              <w:tabs>
                <w:tab w:val="left" w:pos="601"/>
              </w:tabs>
              <w:ind w:right="-72"/>
              <w:jc w:val="right"/>
              <w:rPr>
                <w:rFonts w:cs="Arial"/>
                <w:sz w:val="18"/>
                <w:szCs w:val="18"/>
                <w:lang w:val="en-GB"/>
              </w:rPr>
            </w:pPr>
            <w:r w:rsidRPr="00E32F1B">
              <w:rPr>
                <w:rFonts w:cs="Arial"/>
                <w:sz w:val="18"/>
                <w:szCs w:val="18"/>
                <w:lang w:val="en-GB"/>
              </w:rPr>
              <w:t>26,488,534</w:t>
            </w:r>
          </w:p>
        </w:tc>
      </w:tr>
    </w:tbl>
    <w:p w14:paraId="0297806E" w14:textId="77777777" w:rsidR="00653436" w:rsidRDefault="00653436" w:rsidP="006A7508">
      <w:pPr>
        <w:ind w:left="540"/>
        <w:jc w:val="thaiDistribute"/>
        <w:outlineLvl w:val="0"/>
        <w:rPr>
          <w:rFonts w:cs="Arial"/>
          <w:sz w:val="18"/>
          <w:szCs w:val="18"/>
        </w:rPr>
      </w:pPr>
    </w:p>
    <w:p w14:paraId="0926AC5E" w14:textId="24A43B42" w:rsidR="00E4035D" w:rsidRDefault="00E4035D" w:rsidP="006A7508">
      <w:pPr>
        <w:ind w:left="540"/>
        <w:jc w:val="thaiDistribute"/>
        <w:outlineLvl w:val="0"/>
        <w:rPr>
          <w:rFonts w:cs="Arial"/>
          <w:sz w:val="18"/>
          <w:szCs w:val="18"/>
        </w:rPr>
      </w:pPr>
      <w:r w:rsidRPr="00CA3C21">
        <w:rPr>
          <w:rFonts w:cs="Arial"/>
          <w:sz w:val="18"/>
          <w:szCs w:val="18"/>
        </w:rPr>
        <w:t xml:space="preserve">The effective interest rates </w:t>
      </w:r>
      <w:r w:rsidR="00912EA8" w:rsidRPr="00CA3C21">
        <w:rPr>
          <w:rFonts w:cs="Arial"/>
          <w:sz w:val="18"/>
          <w:szCs w:val="18"/>
        </w:rPr>
        <w:t xml:space="preserve">at the statement of financial position date </w:t>
      </w:r>
      <w:r w:rsidR="00161552">
        <w:rPr>
          <w:rFonts w:cs="Browallia New"/>
          <w:sz w:val="18"/>
          <w:szCs w:val="22"/>
          <w:lang w:val="en-GB"/>
        </w:rPr>
        <w:t>are</w:t>
      </w:r>
      <w:r w:rsidR="00912EA8" w:rsidRPr="00CA3C21">
        <w:rPr>
          <w:rFonts w:cs="Arial"/>
          <w:sz w:val="18"/>
          <w:szCs w:val="18"/>
        </w:rPr>
        <w:t xml:space="preserve"> </w:t>
      </w:r>
      <w:r w:rsidRPr="00CA3C21">
        <w:rPr>
          <w:rFonts w:cs="Arial"/>
          <w:sz w:val="18"/>
          <w:szCs w:val="18"/>
        </w:rPr>
        <w:t>as follows:</w:t>
      </w:r>
    </w:p>
    <w:p w14:paraId="2BAF52AA" w14:textId="77777777" w:rsidR="00653436" w:rsidRPr="00CA3C21" w:rsidRDefault="00653436" w:rsidP="006A7508">
      <w:pPr>
        <w:ind w:left="540"/>
        <w:jc w:val="thaiDistribute"/>
        <w:outlineLvl w:val="0"/>
        <w:rPr>
          <w:rFonts w:cs="Arial"/>
          <w:sz w:val="18"/>
          <w:szCs w:val="18"/>
        </w:rPr>
      </w:pPr>
    </w:p>
    <w:tbl>
      <w:tblPr>
        <w:tblW w:w="9559" w:type="dxa"/>
        <w:tblInd w:w="8" w:type="dxa"/>
        <w:tblLayout w:type="fixed"/>
        <w:tblLook w:val="04A0" w:firstRow="1" w:lastRow="0" w:firstColumn="1" w:lastColumn="0" w:noHBand="0" w:noVBand="1"/>
      </w:tblPr>
      <w:tblGrid>
        <w:gridCol w:w="6196"/>
        <w:gridCol w:w="1842"/>
        <w:gridCol w:w="1521"/>
      </w:tblGrid>
      <w:tr w:rsidR="00472B5E" w:rsidRPr="00CA3C21" w14:paraId="7065A630" w14:textId="77777777" w:rsidTr="00213701">
        <w:trPr>
          <w:cantSplit/>
        </w:trPr>
        <w:tc>
          <w:tcPr>
            <w:tcW w:w="6196" w:type="dxa"/>
            <w:vAlign w:val="bottom"/>
          </w:tcPr>
          <w:p w14:paraId="00031D4B" w14:textId="77777777" w:rsidR="00472B5E" w:rsidRPr="00CA3C21" w:rsidRDefault="00472B5E" w:rsidP="006A7508">
            <w:pPr>
              <w:ind w:left="527" w:right="-71"/>
              <w:jc w:val="thaiDistribute"/>
              <w:rPr>
                <w:rFonts w:cs="Arial"/>
                <w:b/>
                <w:bCs/>
                <w:sz w:val="18"/>
                <w:szCs w:val="18"/>
              </w:rPr>
            </w:pPr>
          </w:p>
        </w:tc>
        <w:tc>
          <w:tcPr>
            <w:tcW w:w="3363" w:type="dxa"/>
            <w:gridSpan w:val="2"/>
            <w:tcBorders>
              <w:top w:val="single" w:sz="4" w:space="0" w:color="auto"/>
            </w:tcBorders>
            <w:shd w:val="clear" w:color="auto" w:fill="auto"/>
            <w:vAlign w:val="center"/>
          </w:tcPr>
          <w:p w14:paraId="12876CCD" w14:textId="77777777" w:rsidR="00472B5E" w:rsidRPr="00CA3C21" w:rsidRDefault="00472B5E" w:rsidP="006A7508">
            <w:pPr>
              <w:ind w:right="-72"/>
              <w:jc w:val="center"/>
              <w:rPr>
                <w:rFonts w:cs="Arial"/>
                <w:b/>
                <w:bCs/>
                <w:spacing w:val="-4"/>
                <w:sz w:val="18"/>
                <w:szCs w:val="18"/>
                <w:lang w:val="en-GB"/>
              </w:rPr>
            </w:pPr>
            <w:r w:rsidRPr="00CA3C21">
              <w:rPr>
                <w:rFonts w:cs="Arial"/>
                <w:b/>
                <w:bCs/>
                <w:spacing w:val="-4"/>
                <w:sz w:val="18"/>
                <w:szCs w:val="18"/>
                <w:lang w:val="en-GB"/>
              </w:rPr>
              <w:t>Consolidated and separate</w:t>
            </w:r>
          </w:p>
        </w:tc>
      </w:tr>
      <w:tr w:rsidR="00472B5E" w:rsidRPr="00CA3C21" w14:paraId="30E92F48" w14:textId="77777777" w:rsidTr="00213701">
        <w:trPr>
          <w:cantSplit/>
        </w:trPr>
        <w:tc>
          <w:tcPr>
            <w:tcW w:w="6196" w:type="dxa"/>
            <w:vAlign w:val="bottom"/>
          </w:tcPr>
          <w:p w14:paraId="06A567D1" w14:textId="77777777" w:rsidR="00472B5E" w:rsidRPr="00CA3C21" w:rsidRDefault="00472B5E" w:rsidP="006A7508">
            <w:pPr>
              <w:ind w:left="527" w:right="-71"/>
              <w:jc w:val="thaiDistribute"/>
              <w:rPr>
                <w:rFonts w:cs="Arial"/>
                <w:b/>
                <w:bCs/>
                <w:sz w:val="18"/>
                <w:szCs w:val="18"/>
              </w:rPr>
            </w:pPr>
          </w:p>
        </w:tc>
        <w:tc>
          <w:tcPr>
            <w:tcW w:w="3363" w:type="dxa"/>
            <w:gridSpan w:val="2"/>
            <w:tcBorders>
              <w:bottom w:val="single" w:sz="4" w:space="0" w:color="auto"/>
            </w:tcBorders>
            <w:shd w:val="clear" w:color="auto" w:fill="auto"/>
            <w:vAlign w:val="center"/>
            <w:hideMark/>
          </w:tcPr>
          <w:p w14:paraId="128C7174" w14:textId="77777777" w:rsidR="00472B5E" w:rsidRPr="00CA3C21" w:rsidRDefault="00472B5E" w:rsidP="006A7508">
            <w:pPr>
              <w:ind w:right="-72"/>
              <w:jc w:val="center"/>
              <w:rPr>
                <w:rFonts w:cs="Arial"/>
                <w:b/>
                <w:bCs/>
                <w:spacing w:val="-4"/>
                <w:sz w:val="18"/>
                <w:szCs w:val="18"/>
              </w:rPr>
            </w:pPr>
            <w:r w:rsidRPr="00CA3C21">
              <w:rPr>
                <w:rFonts w:cs="Arial"/>
                <w:b/>
                <w:bCs/>
                <w:spacing w:val="-4"/>
                <w:sz w:val="18"/>
                <w:szCs w:val="18"/>
              </w:rPr>
              <w:t>financial statements</w:t>
            </w:r>
          </w:p>
        </w:tc>
      </w:tr>
      <w:tr w:rsidR="00472B5E" w:rsidRPr="00CA3C21" w14:paraId="2E8B10CB" w14:textId="77777777" w:rsidTr="00213701">
        <w:trPr>
          <w:cantSplit/>
        </w:trPr>
        <w:tc>
          <w:tcPr>
            <w:tcW w:w="6196" w:type="dxa"/>
            <w:vAlign w:val="bottom"/>
          </w:tcPr>
          <w:p w14:paraId="7CC7A336" w14:textId="77777777" w:rsidR="00472B5E" w:rsidRPr="00CA3C21" w:rsidRDefault="00472B5E" w:rsidP="006A7508">
            <w:pPr>
              <w:ind w:left="527" w:right="-71"/>
              <w:jc w:val="thaiDistribute"/>
              <w:rPr>
                <w:rFonts w:cs="Arial"/>
                <w:b/>
                <w:bCs/>
                <w:sz w:val="18"/>
                <w:szCs w:val="18"/>
              </w:rPr>
            </w:pPr>
          </w:p>
        </w:tc>
        <w:tc>
          <w:tcPr>
            <w:tcW w:w="1842" w:type="dxa"/>
            <w:tcBorders>
              <w:top w:val="single" w:sz="4" w:space="0" w:color="auto"/>
            </w:tcBorders>
            <w:vAlign w:val="center"/>
          </w:tcPr>
          <w:p w14:paraId="11CD4874" w14:textId="20236DD5" w:rsidR="00472B5E" w:rsidRPr="00CA3C21" w:rsidRDefault="00395CA0" w:rsidP="006A7508">
            <w:pPr>
              <w:ind w:right="-72"/>
              <w:jc w:val="right"/>
              <w:rPr>
                <w:rFonts w:cs="Arial"/>
                <w:b/>
                <w:bCs/>
                <w:spacing w:val="-4"/>
                <w:sz w:val="18"/>
                <w:szCs w:val="18"/>
              </w:rPr>
            </w:pPr>
            <w:r w:rsidRPr="00395CA0">
              <w:rPr>
                <w:rFonts w:cs="Arial"/>
                <w:b/>
                <w:bCs/>
                <w:spacing w:val="-4"/>
                <w:sz w:val="18"/>
                <w:szCs w:val="18"/>
                <w:lang w:val="en-GB"/>
              </w:rPr>
              <w:t>2022</w:t>
            </w:r>
          </w:p>
        </w:tc>
        <w:tc>
          <w:tcPr>
            <w:tcW w:w="1521" w:type="dxa"/>
            <w:tcBorders>
              <w:top w:val="single" w:sz="4" w:space="0" w:color="auto"/>
            </w:tcBorders>
            <w:vAlign w:val="center"/>
          </w:tcPr>
          <w:p w14:paraId="0B614B1B" w14:textId="2ED350AA" w:rsidR="00472B5E" w:rsidRPr="00CA3C21" w:rsidRDefault="00395CA0" w:rsidP="006A7508">
            <w:pPr>
              <w:ind w:right="-72"/>
              <w:jc w:val="right"/>
              <w:rPr>
                <w:rFonts w:cs="Arial"/>
                <w:b/>
                <w:bCs/>
                <w:spacing w:val="-4"/>
                <w:sz w:val="18"/>
                <w:szCs w:val="18"/>
              </w:rPr>
            </w:pPr>
            <w:r w:rsidRPr="00395CA0">
              <w:rPr>
                <w:rFonts w:cs="Arial"/>
                <w:b/>
                <w:bCs/>
                <w:spacing w:val="-4"/>
                <w:sz w:val="18"/>
                <w:szCs w:val="18"/>
                <w:lang w:val="en-GB"/>
              </w:rPr>
              <w:t>2021</w:t>
            </w:r>
          </w:p>
        </w:tc>
      </w:tr>
      <w:tr w:rsidR="00472B5E" w:rsidRPr="00CA3C21" w14:paraId="36ED1370" w14:textId="77777777" w:rsidTr="00213701">
        <w:trPr>
          <w:cantSplit/>
        </w:trPr>
        <w:tc>
          <w:tcPr>
            <w:tcW w:w="6196" w:type="dxa"/>
            <w:vAlign w:val="bottom"/>
          </w:tcPr>
          <w:p w14:paraId="28100840" w14:textId="77777777" w:rsidR="00472B5E" w:rsidRPr="00CA3C21" w:rsidRDefault="00472B5E" w:rsidP="006A7508">
            <w:pPr>
              <w:ind w:left="527" w:right="-71"/>
              <w:jc w:val="thaiDistribute"/>
              <w:rPr>
                <w:rFonts w:cs="Arial"/>
                <w:b/>
                <w:bCs/>
                <w:sz w:val="18"/>
                <w:szCs w:val="18"/>
              </w:rPr>
            </w:pPr>
          </w:p>
        </w:tc>
        <w:tc>
          <w:tcPr>
            <w:tcW w:w="1842" w:type="dxa"/>
            <w:tcBorders>
              <w:bottom w:val="single" w:sz="4" w:space="0" w:color="auto"/>
            </w:tcBorders>
            <w:vAlign w:val="center"/>
            <w:hideMark/>
          </w:tcPr>
          <w:p w14:paraId="0A194430" w14:textId="77777777" w:rsidR="00472B5E" w:rsidRPr="00CA3C21" w:rsidRDefault="00472B5E" w:rsidP="006A7508">
            <w:pPr>
              <w:ind w:right="-72"/>
              <w:jc w:val="right"/>
              <w:rPr>
                <w:rFonts w:cs="Arial"/>
                <w:b/>
                <w:bCs/>
                <w:spacing w:val="-4"/>
                <w:sz w:val="18"/>
                <w:szCs w:val="18"/>
              </w:rPr>
            </w:pPr>
            <w:r w:rsidRPr="00CA3C21">
              <w:rPr>
                <w:rFonts w:cs="Arial"/>
                <w:b/>
                <w:bCs/>
                <w:spacing w:val="-4"/>
                <w:sz w:val="18"/>
                <w:szCs w:val="18"/>
              </w:rPr>
              <w:t>per annum</w:t>
            </w:r>
          </w:p>
        </w:tc>
        <w:tc>
          <w:tcPr>
            <w:tcW w:w="1521" w:type="dxa"/>
            <w:tcBorders>
              <w:bottom w:val="single" w:sz="4" w:space="0" w:color="auto"/>
            </w:tcBorders>
            <w:vAlign w:val="center"/>
            <w:hideMark/>
          </w:tcPr>
          <w:p w14:paraId="06599D1D" w14:textId="77777777" w:rsidR="00472B5E" w:rsidRPr="00CA3C21" w:rsidRDefault="00472B5E" w:rsidP="006A7508">
            <w:pPr>
              <w:ind w:right="-72"/>
              <w:jc w:val="right"/>
              <w:rPr>
                <w:rFonts w:cs="Arial"/>
                <w:b/>
                <w:bCs/>
                <w:spacing w:val="-4"/>
                <w:sz w:val="18"/>
                <w:szCs w:val="18"/>
              </w:rPr>
            </w:pPr>
            <w:r w:rsidRPr="00CA3C21">
              <w:rPr>
                <w:rFonts w:cs="Arial"/>
                <w:b/>
                <w:bCs/>
                <w:spacing w:val="-4"/>
                <w:sz w:val="18"/>
                <w:szCs w:val="18"/>
              </w:rPr>
              <w:t>per annum</w:t>
            </w:r>
          </w:p>
        </w:tc>
      </w:tr>
      <w:tr w:rsidR="00472B5E" w:rsidRPr="00CA3C21" w14:paraId="2E4BA98F" w14:textId="77777777" w:rsidTr="00213701">
        <w:trPr>
          <w:cantSplit/>
        </w:trPr>
        <w:tc>
          <w:tcPr>
            <w:tcW w:w="6196" w:type="dxa"/>
          </w:tcPr>
          <w:p w14:paraId="6CED1FBF" w14:textId="77777777" w:rsidR="00472B5E" w:rsidRPr="005701A3" w:rsidRDefault="00472B5E" w:rsidP="006A7508">
            <w:pPr>
              <w:tabs>
                <w:tab w:val="left" w:pos="622"/>
              </w:tabs>
              <w:ind w:left="527"/>
              <w:jc w:val="left"/>
              <w:rPr>
                <w:rFonts w:cs="Arial"/>
                <w:sz w:val="18"/>
                <w:szCs w:val="18"/>
              </w:rPr>
            </w:pPr>
            <w:r w:rsidRPr="005701A3">
              <w:rPr>
                <w:rFonts w:cs="Arial"/>
                <w:sz w:val="18"/>
                <w:szCs w:val="18"/>
              </w:rPr>
              <w:t>Effective interest rate</w:t>
            </w:r>
          </w:p>
        </w:tc>
        <w:tc>
          <w:tcPr>
            <w:tcW w:w="1842" w:type="dxa"/>
            <w:shd w:val="clear" w:color="auto" w:fill="FAFAFA"/>
          </w:tcPr>
          <w:p w14:paraId="5FE7C24B" w14:textId="77777777" w:rsidR="00472B5E" w:rsidRPr="00CA3C21" w:rsidRDefault="00472B5E" w:rsidP="006A7508">
            <w:pPr>
              <w:ind w:right="-72"/>
              <w:jc w:val="right"/>
              <w:rPr>
                <w:rFonts w:cs="Arial"/>
                <w:sz w:val="18"/>
                <w:szCs w:val="18"/>
              </w:rPr>
            </w:pPr>
          </w:p>
        </w:tc>
        <w:tc>
          <w:tcPr>
            <w:tcW w:w="1521" w:type="dxa"/>
          </w:tcPr>
          <w:p w14:paraId="5915A444" w14:textId="77777777" w:rsidR="00472B5E" w:rsidRPr="00CA3C21" w:rsidRDefault="00472B5E" w:rsidP="006A7508">
            <w:pPr>
              <w:ind w:right="-72"/>
              <w:jc w:val="right"/>
              <w:rPr>
                <w:rFonts w:cs="Arial"/>
                <w:sz w:val="18"/>
                <w:szCs w:val="18"/>
              </w:rPr>
            </w:pPr>
          </w:p>
        </w:tc>
      </w:tr>
      <w:tr w:rsidR="00827E48" w:rsidRPr="00CA3C21" w14:paraId="4616566C" w14:textId="77777777" w:rsidTr="00213701">
        <w:trPr>
          <w:cantSplit/>
        </w:trPr>
        <w:tc>
          <w:tcPr>
            <w:tcW w:w="6196" w:type="dxa"/>
          </w:tcPr>
          <w:p w14:paraId="27B49929" w14:textId="12FE830F" w:rsidR="00827E48" w:rsidRPr="005701A3" w:rsidRDefault="00827E48" w:rsidP="00827E48">
            <w:pPr>
              <w:tabs>
                <w:tab w:val="left" w:pos="1882"/>
              </w:tabs>
              <w:ind w:left="527"/>
              <w:jc w:val="left"/>
              <w:rPr>
                <w:rFonts w:cs="Arial"/>
                <w:sz w:val="18"/>
                <w:szCs w:val="18"/>
              </w:rPr>
            </w:pPr>
            <w:r w:rsidRPr="005701A3">
              <w:rPr>
                <w:rFonts w:cs="Arial"/>
                <w:sz w:val="18"/>
                <w:szCs w:val="18"/>
              </w:rPr>
              <w:t xml:space="preserve">   - Long-term loans from a financial institution</w:t>
            </w:r>
          </w:p>
        </w:tc>
        <w:tc>
          <w:tcPr>
            <w:tcW w:w="1842" w:type="dxa"/>
            <w:shd w:val="clear" w:color="auto" w:fill="FAFAFA"/>
          </w:tcPr>
          <w:p w14:paraId="566474F0" w14:textId="55927D1F" w:rsidR="00827E48" w:rsidRPr="00CA3C21" w:rsidRDefault="00EA3F9E" w:rsidP="00827E48">
            <w:pPr>
              <w:ind w:right="-72"/>
              <w:jc w:val="right"/>
              <w:rPr>
                <w:rFonts w:cs="Arial"/>
                <w:sz w:val="18"/>
                <w:szCs w:val="18"/>
                <w:cs/>
              </w:rPr>
            </w:pPr>
            <w:r w:rsidRPr="00EA3F9E">
              <w:rPr>
                <w:rFonts w:cs="Arial"/>
                <w:sz w:val="18"/>
                <w:szCs w:val="18"/>
              </w:rPr>
              <w:t xml:space="preserve">3.79% </w:t>
            </w:r>
            <w:r w:rsidR="00BE1765">
              <w:rPr>
                <w:rFonts w:cs="Arial"/>
                <w:sz w:val="18"/>
                <w:szCs w:val="18"/>
              </w:rPr>
              <w:t>-</w:t>
            </w:r>
            <w:r w:rsidRPr="00EA3F9E">
              <w:rPr>
                <w:rFonts w:cs="Arial"/>
                <w:sz w:val="18"/>
                <w:szCs w:val="18"/>
              </w:rPr>
              <w:t xml:space="preserve"> 4.11%</w:t>
            </w:r>
          </w:p>
        </w:tc>
        <w:tc>
          <w:tcPr>
            <w:tcW w:w="1521" w:type="dxa"/>
          </w:tcPr>
          <w:p w14:paraId="66E6FA1F" w14:textId="397640E0" w:rsidR="00827E48" w:rsidRPr="00CA3C21" w:rsidRDefault="00827E48" w:rsidP="00827E48">
            <w:pPr>
              <w:ind w:right="-72"/>
              <w:jc w:val="right"/>
              <w:rPr>
                <w:rFonts w:cs="Arial"/>
                <w:sz w:val="18"/>
                <w:szCs w:val="18"/>
                <w:cs/>
              </w:rPr>
            </w:pPr>
            <w:r>
              <w:rPr>
                <w:rFonts w:cs="Arial"/>
                <w:sz w:val="18"/>
                <w:szCs w:val="18"/>
              </w:rPr>
              <w:t>3.35%</w:t>
            </w:r>
          </w:p>
        </w:tc>
      </w:tr>
    </w:tbl>
    <w:p w14:paraId="4B199063" w14:textId="77777777" w:rsidR="00E50F72" w:rsidRPr="00CA3C21" w:rsidRDefault="0099650E">
      <w:pPr>
        <w:rPr>
          <w:rFonts w:cs="Arial"/>
          <w:sz w:val="18"/>
          <w:szCs w:val="18"/>
        </w:rPr>
      </w:pPr>
      <w:r>
        <w:rPr>
          <w:rFonts w:cs="Arial"/>
          <w:sz w:val="18"/>
          <w:szCs w:val="18"/>
        </w:rPr>
        <w:br w:type="page"/>
      </w:r>
    </w:p>
    <w:tbl>
      <w:tblPr>
        <w:tblW w:w="9461" w:type="dxa"/>
        <w:tblInd w:w="108" w:type="dxa"/>
        <w:shd w:val="clear" w:color="auto" w:fill="44546A"/>
        <w:tblLook w:val="04A0" w:firstRow="1" w:lastRow="0" w:firstColumn="1" w:lastColumn="0" w:noHBand="0" w:noVBand="1"/>
      </w:tblPr>
      <w:tblGrid>
        <w:gridCol w:w="9461"/>
      </w:tblGrid>
      <w:tr w:rsidR="007B0CC5" w:rsidRPr="00CA3C21" w14:paraId="5A5E8592" w14:textId="77777777" w:rsidTr="007B0CC5">
        <w:trPr>
          <w:trHeight w:val="386"/>
        </w:trPr>
        <w:tc>
          <w:tcPr>
            <w:tcW w:w="9461" w:type="dxa"/>
            <w:shd w:val="clear" w:color="auto" w:fill="FFA543"/>
            <w:vAlign w:val="center"/>
          </w:tcPr>
          <w:p w14:paraId="1DA83DFB" w14:textId="00194CA7" w:rsidR="007B0CC5" w:rsidRPr="00CA3C21" w:rsidRDefault="00B40737" w:rsidP="00616013">
            <w:pPr>
              <w:ind w:left="432" w:hanging="432"/>
              <w:rPr>
                <w:rFonts w:eastAsia="Arial Unicode MS" w:cs="Arial"/>
                <w:b/>
                <w:bCs/>
                <w:color w:val="FFFFFF"/>
                <w:sz w:val="18"/>
                <w:szCs w:val="18"/>
                <w:cs/>
                <w:lang w:val="en-GB"/>
              </w:rPr>
            </w:pPr>
            <w:r w:rsidRPr="00CA3C21">
              <w:rPr>
                <w:rFonts w:cs="Arial"/>
                <w:b/>
                <w:bCs/>
                <w:sz w:val="18"/>
                <w:szCs w:val="18"/>
                <w:lang w:val="en-GB"/>
              </w:rPr>
              <w:br w:type="page"/>
            </w:r>
            <w:r w:rsidR="007B0CC5" w:rsidRPr="00CA3C21">
              <w:rPr>
                <w:rFonts w:cs="Arial"/>
                <w:sz w:val="18"/>
                <w:szCs w:val="18"/>
              </w:rPr>
              <w:br w:type="page"/>
            </w:r>
            <w:r w:rsidR="007B0CC5" w:rsidRPr="00CA3C21">
              <w:rPr>
                <w:rFonts w:cs="Arial"/>
                <w:b/>
                <w:bCs/>
                <w:sz w:val="18"/>
                <w:szCs w:val="18"/>
                <w:lang w:val="en-GB"/>
              </w:rPr>
              <w:br w:type="page"/>
            </w:r>
            <w:r w:rsidR="007B0CC5" w:rsidRPr="00CA3C21">
              <w:rPr>
                <w:rFonts w:cs="Arial"/>
                <w:sz w:val="18"/>
                <w:szCs w:val="18"/>
              </w:rPr>
              <w:br w:type="page"/>
            </w:r>
            <w:r w:rsidR="007B0CC5" w:rsidRPr="00CA3C21">
              <w:rPr>
                <w:rFonts w:cs="Arial"/>
                <w:sz w:val="18"/>
                <w:szCs w:val="18"/>
              </w:rPr>
              <w:br w:type="page"/>
            </w:r>
            <w:r w:rsidR="007B0CC5" w:rsidRPr="00CA3C21">
              <w:rPr>
                <w:rFonts w:cs="Arial"/>
                <w:sz w:val="18"/>
                <w:szCs w:val="18"/>
                <w:lang w:val="en-GB"/>
              </w:rPr>
              <w:br w:type="page"/>
            </w:r>
            <w:r w:rsidR="00BF7C57" w:rsidRPr="00CA3C21">
              <w:rPr>
                <w:rFonts w:eastAsia="Arial Unicode MS" w:cs="Arial"/>
                <w:b/>
                <w:bCs/>
                <w:color w:val="FFFFFF"/>
                <w:sz w:val="18"/>
                <w:szCs w:val="18"/>
                <w:lang w:val="en-GB"/>
              </w:rPr>
              <w:t>2</w:t>
            </w:r>
            <w:r w:rsidR="009E64B4">
              <w:rPr>
                <w:rFonts w:eastAsia="Arial Unicode MS" w:cs="Arial"/>
                <w:b/>
                <w:bCs/>
                <w:color w:val="FFFFFF"/>
                <w:sz w:val="18"/>
                <w:szCs w:val="18"/>
                <w:lang w:val="en-GB"/>
              </w:rPr>
              <w:t>1</w:t>
            </w:r>
            <w:r w:rsidR="007B0CC5" w:rsidRPr="00CA3C21">
              <w:rPr>
                <w:rFonts w:eastAsia="Arial Unicode MS" w:cs="Arial"/>
                <w:b/>
                <w:bCs/>
                <w:color w:val="FFFFFF"/>
                <w:sz w:val="18"/>
                <w:szCs w:val="18"/>
                <w:lang w:val="en-GB"/>
              </w:rPr>
              <w:tab/>
              <w:t>Trade and other payables</w:t>
            </w:r>
          </w:p>
        </w:tc>
      </w:tr>
    </w:tbl>
    <w:p w14:paraId="77372580" w14:textId="77777777" w:rsidR="007E4A7B" w:rsidRPr="00CA3C21" w:rsidRDefault="007E4A7B" w:rsidP="007E4A7B">
      <w:pPr>
        <w:ind w:left="540" w:hanging="540"/>
        <w:jc w:val="thaiDistribute"/>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7E4A7B" w:rsidRPr="00CA3C21" w14:paraId="798C4095" w14:textId="77777777" w:rsidTr="007B0CC5">
        <w:trPr>
          <w:cantSplit/>
        </w:trPr>
        <w:tc>
          <w:tcPr>
            <w:tcW w:w="4090" w:type="dxa"/>
            <w:vAlign w:val="bottom"/>
          </w:tcPr>
          <w:p w14:paraId="19A69C2F" w14:textId="77777777" w:rsidR="007E4A7B" w:rsidRPr="00CA3C21" w:rsidRDefault="007E4A7B" w:rsidP="00472B5E">
            <w:pPr>
              <w:ind w:left="14"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27C27425" w14:textId="77777777" w:rsidR="007E4A7B" w:rsidRPr="00CA3C21" w:rsidRDefault="007E4A7B" w:rsidP="007B0C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center"/>
          </w:tcPr>
          <w:p w14:paraId="69EE6457" w14:textId="77777777" w:rsidR="007E4A7B" w:rsidRPr="00CA3C21" w:rsidRDefault="007E4A7B" w:rsidP="007B0CC5">
            <w:pPr>
              <w:ind w:right="-72"/>
              <w:jc w:val="center"/>
              <w:rPr>
                <w:rFonts w:cs="Arial"/>
                <w:b/>
                <w:bCs/>
                <w:sz w:val="18"/>
                <w:szCs w:val="18"/>
                <w:lang w:val="en-GB"/>
              </w:rPr>
            </w:pPr>
            <w:r w:rsidRPr="00CA3C21">
              <w:rPr>
                <w:rFonts w:cs="Arial"/>
                <w:b/>
                <w:bCs/>
                <w:sz w:val="18"/>
                <w:szCs w:val="18"/>
                <w:lang w:val="en-GB"/>
              </w:rPr>
              <w:t>Separate</w:t>
            </w:r>
          </w:p>
        </w:tc>
      </w:tr>
      <w:tr w:rsidR="007E4A7B" w:rsidRPr="00CA3C21" w14:paraId="460313EF" w14:textId="77777777" w:rsidTr="007B0CC5">
        <w:trPr>
          <w:cantSplit/>
        </w:trPr>
        <w:tc>
          <w:tcPr>
            <w:tcW w:w="4090" w:type="dxa"/>
            <w:vAlign w:val="bottom"/>
          </w:tcPr>
          <w:p w14:paraId="14969250" w14:textId="77777777" w:rsidR="007E4A7B" w:rsidRPr="00CA3C21" w:rsidRDefault="007E4A7B" w:rsidP="00472B5E">
            <w:pPr>
              <w:ind w:left="14"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6F77B60A" w14:textId="77777777" w:rsidR="007E4A7B" w:rsidRPr="00CA3C21" w:rsidRDefault="007E4A7B" w:rsidP="007B0C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14:paraId="5E8F9990" w14:textId="77777777" w:rsidR="007E4A7B" w:rsidRPr="00CA3C21" w:rsidRDefault="007E4A7B" w:rsidP="007B0CC5">
            <w:pPr>
              <w:ind w:right="-72"/>
              <w:jc w:val="center"/>
              <w:rPr>
                <w:rFonts w:cs="Arial"/>
                <w:b/>
                <w:bCs/>
                <w:sz w:val="18"/>
                <w:szCs w:val="18"/>
              </w:rPr>
            </w:pPr>
            <w:r w:rsidRPr="00CA3C21">
              <w:rPr>
                <w:rFonts w:cs="Arial"/>
                <w:b/>
                <w:bCs/>
                <w:sz w:val="18"/>
                <w:szCs w:val="18"/>
              </w:rPr>
              <w:t>financial statements</w:t>
            </w:r>
          </w:p>
        </w:tc>
      </w:tr>
      <w:tr w:rsidR="00D23B65" w:rsidRPr="00CA3C21" w14:paraId="616579EE" w14:textId="77777777" w:rsidTr="007B0CC5">
        <w:trPr>
          <w:cantSplit/>
        </w:trPr>
        <w:tc>
          <w:tcPr>
            <w:tcW w:w="4090" w:type="dxa"/>
            <w:vAlign w:val="bottom"/>
          </w:tcPr>
          <w:p w14:paraId="7F20A3DE" w14:textId="77777777" w:rsidR="00D23B65" w:rsidRPr="00CA3C21" w:rsidRDefault="00D23B65" w:rsidP="00D23B65">
            <w:pPr>
              <w:ind w:left="14" w:right="-71"/>
              <w:jc w:val="thaiDistribute"/>
              <w:rPr>
                <w:rFonts w:cs="Arial"/>
                <w:b/>
                <w:bCs/>
                <w:sz w:val="18"/>
                <w:szCs w:val="18"/>
              </w:rPr>
            </w:pPr>
          </w:p>
        </w:tc>
        <w:tc>
          <w:tcPr>
            <w:tcW w:w="1368" w:type="dxa"/>
            <w:tcBorders>
              <w:top w:val="single" w:sz="4" w:space="0" w:color="auto"/>
            </w:tcBorders>
            <w:vAlign w:val="center"/>
          </w:tcPr>
          <w:p w14:paraId="223B7901" w14:textId="550BA596" w:rsidR="00D23B65" w:rsidRPr="00CA3C21"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5E9DF0DB" w14:textId="1D8CBF91" w:rsidR="00D23B65" w:rsidRPr="00CA3C21" w:rsidRDefault="00395CA0" w:rsidP="00D23B65">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6C2DE510" w14:textId="2F00A3B1" w:rsidR="00D23B65" w:rsidRPr="00CA3C21"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37B9790B" w14:textId="349AE6BB" w:rsidR="00D23B65" w:rsidRPr="00CA3C21" w:rsidRDefault="00395CA0" w:rsidP="00D23B65">
            <w:pPr>
              <w:ind w:right="-72"/>
              <w:jc w:val="right"/>
              <w:rPr>
                <w:rFonts w:cs="Arial"/>
                <w:b/>
                <w:bCs/>
                <w:sz w:val="18"/>
                <w:szCs w:val="18"/>
              </w:rPr>
            </w:pPr>
            <w:r w:rsidRPr="00395CA0">
              <w:rPr>
                <w:rFonts w:cs="Arial"/>
                <w:b/>
                <w:bCs/>
                <w:sz w:val="18"/>
                <w:szCs w:val="18"/>
                <w:lang w:val="en-GB"/>
              </w:rPr>
              <w:t>2021</w:t>
            </w:r>
          </w:p>
        </w:tc>
      </w:tr>
      <w:tr w:rsidR="00BD0D54" w:rsidRPr="00CA3C21" w14:paraId="0A5A5BA7" w14:textId="77777777" w:rsidTr="007B0CC5">
        <w:trPr>
          <w:cantSplit/>
        </w:trPr>
        <w:tc>
          <w:tcPr>
            <w:tcW w:w="4090" w:type="dxa"/>
            <w:vAlign w:val="bottom"/>
          </w:tcPr>
          <w:p w14:paraId="0D037EA0" w14:textId="77777777" w:rsidR="00BD0D54" w:rsidRPr="00CA3C21" w:rsidRDefault="00BD0D54" w:rsidP="00472B5E">
            <w:pPr>
              <w:ind w:left="14" w:right="-71"/>
              <w:jc w:val="thaiDistribute"/>
              <w:rPr>
                <w:rFonts w:cs="Arial"/>
                <w:b/>
                <w:bCs/>
                <w:sz w:val="18"/>
                <w:szCs w:val="18"/>
              </w:rPr>
            </w:pPr>
          </w:p>
        </w:tc>
        <w:tc>
          <w:tcPr>
            <w:tcW w:w="1368" w:type="dxa"/>
            <w:tcBorders>
              <w:bottom w:val="single" w:sz="4" w:space="0" w:color="auto"/>
            </w:tcBorders>
            <w:vAlign w:val="center"/>
            <w:hideMark/>
          </w:tcPr>
          <w:p w14:paraId="5A1D6776" w14:textId="77777777" w:rsidR="00BD0D54" w:rsidRPr="00CA3C21" w:rsidRDefault="00BD0D54" w:rsidP="007B0C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35170192" w14:textId="77777777" w:rsidR="00BD0D54" w:rsidRPr="00CA3C21" w:rsidRDefault="00BD0D54" w:rsidP="007B0C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4EA40080" w14:textId="77777777" w:rsidR="00BD0D54" w:rsidRPr="00CA3C21" w:rsidRDefault="00BD0D54" w:rsidP="007B0C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04B40CC4" w14:textId="77777777" w:rsidR="00BD0D54" w:rsidRPr="00CA3C21" w:rsidRDefault="00BD0D54" w:rsidP="007B0CC5">
            <w:pPr>
              <w:ind w:right="-72"/>
              <w:jc w:val="right"/>
              <w:rPr>
                <w:rFonts w:cs="Arial"/>
                <w:b/>
                <w:bCs/>
                <w:sz w:val="18"/>
                <w:szCs w:val="18"/>
              </w:rPr>
            </w:pPr>
            <w:r w:rsidRPr="00CA3C21">
              <w:rPr>
                <w:rFonts w:cs="Arial"/>
                <w:b/>
                <w:bCs/>
                <w:sz w:val="18"/>
                <w:szCs w:val="18"/>
              </w:rPr>
              <w:t>Baht</w:t>
            </w:r>
          </w:p>
        </w:tc>
      </w:tr>
      <w:tr w:rsidR="00BD0D54" w:rsidRPr="00CA3C21" w14:paraId="32649002" w14:textId="77777777" w:rsidTr="007B0CC5">
        <w:trPr>
          <w:cantSplit/>
        </w:trPr>
        <w:tc>
          <w:tcPr>
            <w:tcW w:w="4090" w:type="dxa"/>
            <w:vAlign w:val="bottom"/>
          </w:tcPr>
          <w:p w14:paraId="477ABBBB" w14:textId="77777777" w:rsidR="00BD0D54" w:rsidRPr="00CA3C21" w:rsidRDefault="00BD0D54" w:rsidP="00472B5E">
            <w:pPr>
              <w:ind w:left="14" w:right="2"/>
              <w:rPr>
                <w:rFonts w:cs="Arial"/>
                <w:sz w:val="18"/>
                <w:szCs w:val="18"/>
              </w:rPr>
            </w:pPr>
          </w:p>
        </w:tc>
        <w:tc>
          <w:tcPr>
            <w:tcW w:w="1368" w:type="dxa"/>
            <w:tcBorders>
              <w:top w:val="single" w:sz="4" w:space="0" w:color="auto"/>
            </w:tcBorders>
            <w:shd w:val="clear" w:color="auto" w:fill="FAFAFA"/>
            <w:vAlign w:val="bottom"/>
          </w:tcPr>
          <w:p w14:paraId="4A80D943" w14:textId="77777777" w:rsidR="00BD0D54" w:rsidRPr="00CA3C21" w:rsidRDefault="00BD0D54" w:rsidP="007B0CC5">
            <w:pPr>
              <w:ind w:right="-72"/>
              <w:jc w:val="right"/>
              <w:rPr>
                <w:rFonts w:cs="Arial"/>
                <w:sz w:val="18"/>
                <w:szCs w:val="18"/>
              </w:rPr>
            </w:pPr>
          </w:p>
        </w:tc>
        <w:tc>
          <w:tcPr>
            <w:tcW w:w="1368" w:type="dxa"/>
            <w:tcBorders>
              <w:top w:val="single" w:sz="4" w:space="0" w:color="auto"/>
            </w:tcBorders>
            <w:vAlign w:val="bottom"/>
          </w:tcPr>
          <w:p w14:paraId="4C1BC17F" w14:textId="77777777" w:rsidR="00BD0D54" w:rsidRPr="00CA3C21" w:rsidRDefault="00BD0D54" w:rsidP="007B0CC5">
            <w:pPr>
              <w:ind w:right="-72"/>
              <w:jc w:val="right"/>
              <w:rPr>
                <w:rFonts w:cs="Arial"/>
                <w:sz w:val="18"/>
                <w:szCs w:val="18"/>
              </w:rPr>
            </w:pPr>
          </w:p>
        </w:tc>
        <w:tc>
          <w:tcPr>
            <w:tcW w:w="1368" w:type="dxa"/>
            <w:tcBorders>
              <w:top w:val="single" w:sz="4" w:space="0" w:color="auto"/>
            </w:tcBorders>
            <w:shd w:val="clear" w:color="auto" w:fill="FAFAFA"/>
            <w:vAlign w:val="bottom"/>
          </w:tcPr>
          <w:p w14:paraId="5FDAFD07" w14:textId="77777777" w:rsidR="00BD0D54" w:rsidRPr="00CA3C21" w:rsidRDefault="00BD0D54" w:rsidP="007B0CC5">
            <w:pPr>
              <w:ind w:right="-72"/>
              <w:jc w:val="right"/>
              <w:rPr>
                <w:rFonts w:cs="Arial"/>
                <w:sz w:val="18"/>
                <w:szCs w:val="18"/>
              </w:rPr>
            </w:pPr>
          </w:p>
        </w:tc>
        <w:tc>
          <w:tcPr>
            <w:tcW w:w="1368" w:type="dxa"/>
            <w:tcBorders>
              <w:top w:val="single" w:sz="4" w:space="0" w:color="auto"/>
            </w:tcBorders>
            <w:vAlign w:val="bottom"/>
          </w:tcPr>
          <w:p w14:paraId="6F29D1DA" w14:textId="77777777" w:rsidR="00BD0D54" w:rsidRPr="00CA3C21" w:rsidRDefault="00BD0D54" w:rsidP="007B0CC5">
            <w:pPr>
              <w:ind w:right="-72"/>
              <w:jc w:val="right"/>
              <w:rPr>
                <w:rFonts w:cs="Arial"/>
                <w:sz w:val="18"/>
                <w:szCs w:val="18"/>
              </w:rPr>
            </w:pPr>
          </w:p>
        </w:tc>
      </w:tr>
      <w:tr w:rsidR="00827E48" w:rsidRPr="00CA3C21" w14:paraId="37C8FBD1" w14:textId="77777777" w:rsidTr="00FD3CB2">
        <w:trPr>
          <w:cantSplit/>
        </w:trPr>
        <w:tc>
          <w:tcPr>
            <w:tcW w:w="4090" w:type="dxa"/>
            <w:hideMark/>
          </w:tcPr>
          <w:p w14:paraId="56F56149" w14:textId="1CE3A49B" w:rsidR="00827E48" w:rsidRPr="00CA3C21" w:rsidRDefault="00827E48" w:rsidP="00827E48">
            <w:pPr>
              <w:tabs>
                <w:tab w:val="left" w:pos="1337"/>
              </w:tabs>
              <w:ind w:left="14"/>
              <w:jc w:val="left"/>
              <w:rPr>
                <w:rFonts w:cs="Arial"/>
                <w:sz w:val="18"/>
                <w:szCs w:val="18"/>
              </w:rPr>
            </w:pPr>
            <w:r w:rsidRPr="00CA3C21">
              <w:rPr>
                <w:rFonts w:cs="Arial"/>
                <w:sz w:val="18"/>
                <w:szCs w:val="18"/>
              </w:rPr>
              <w:t>Trade payables</w:t>
            </w:r>
            <w:r>
              <w:rPr>
                <w:rFonts w:cs="Arial"/>
                <w:sz w:val="18"/>
                <w:szCs w:val="18"/>
              </w:rPr>
              <w:tab/>
            </w:r>
            <w:r w:rsidRPr="00CA3C21">
              <w:rPr>
                <w:rFonts w:cs="Arial"/>
                <w:sz w:val="18"/>
                <w:szCs w:val="18"/>
              </w:rPr>
              <w:t>- third parties</w:t>
            </w:r>
          </w:p>
        </w:tc>
        <w:tc>
          <w:tcPr>
            <w:tcW w:w="1368" w:type="dxa"/>
            <w:tcBorders>
              <w:top w:val="nil"/>
              <w:left w:val="nil"/>
              <w:bottom w:val="nil"/>
              <w:right w:val="nil"/>
            </w:tcBorders>
            <w:shd w:val="clear" w:color="auto" w:fill="FAFAFA"/>
          </w:tcPr>
          <w:p w14:paraId="1EA20F14" w14:textId="56636A10" w:rsidR="00827E48" w:rsidRPr="00CA3C21" w:rsidRDefault="008E3CCC" w:rsidP="00827E48">
            <w:pPr>
              <w:ind w:right="-72"/>
              <w:jc w:val="right"/>
              <w:rPr>
                <w:rFonts w:cs="Arial"/>
                <w:sz w:val="18"/>
                <w:szCs w:val="18"/>
                <w:lang w:val="en-GB"/>
              </w:rPr>
            </w:pPr>
            <w:r w:rsidRPr="008E3CCC">
              <w:rPr>
                <w:rFonts w:cs="Arial"/>
                <w:sz w:val="18"/>
                <w:szCs w:val="18"/>
                <w:lang w:val="en-GB"/>
              </w:rPr>
              <w:t>197,655,414</w:t>
            </w:r>
          </w:p>
        </w:tc>
        <w:tc>
          <w:tcPr>
            <w:tcW w:w="1368" w:type="dxa"/>
          </w:tcPr>
          <w:p w14:paraId="4A2938C6" w14:textId="0BE812C8" w:rsidR="00827E48" w:rsidRPr="00CA3C21" w:rsidRDefault="00827E48" w:rsidP="00827E48">
            <w:pPr>
              <w:ind w:right="-72"/>
              <w:jc w:val="right"/>
              <w:rPr>
                <w:rFonts w:cs="Arial"/>
                <w:sz w:val="18"/>
                <w:szCs w:val="18"/>
                <w:lang w:val="en-GB"/>
              </w:rPr>
            </w:pPr>
            <w:r w:rsidRPr="00405C17">
              <w:rPr>
                <w:rFonts w:cs="Arial"/>
                <w:sz w:val="18"/>
                <w:szCs w:val="18"/>
                <w:lang w:val="en-GB"/>
              </w:rPr>
              <w:t>168,623,313</w:t>
            </w:r>
          </w:p>
        </w:tc>
        <w:tc>
          <w:tcPr>
            <w:tcW w:w="1368" w:type="dxa"/>
            <w:tcBorders>
              <w:top w:val="nil"/>
              <w:left w:val="nil"/>
              <w:bottom w:val="nil"/>
              <w:right w:val="nil"/>
            </w:tcBorders>
            <w:shd w:val="clear" w:color="auto" w:fill="FAFAFA"/>
          </w:tcPr>
          <w:p w14:paraId="2A73DAD9" w14:textId="6E24DEF3" w:rsidR="00827E48" w:rsidRPr="00CA3C21" w:rsidRDefault="008E3CCC" w:rsidP="00827E48">
            <w:pPr>
              <w:ind w:right="-72"/>
              <w:jc w:val="right"/>
              <w:rPr>
                <w:rFonts w:cs="Arial"/>
                <w:sz w:val="18"/>
                <w:szCs w:val="18"/>
                <w:lang w:val="en-GB"/>
              </w:rPr>
            </w:pPr>
            <w:r w:rsidRPr="008E3CCC">
              <w:rPr>
                <w:rFonts w:cs="Arial"/>
                <w:sz w:val="18"/>
                <w:szCs w:val="18"/>
                <w:lang w:val="en-GB"/>
              </w:rPr>
              <w:t>195,626,026</w:t>
            </w:r>
          </w:p>
        </w:tc>
        <w:tc>
          <w:tcPr>
            <w:tcW w:w="1368" w:type="dxa"/>
          </w:tcPr>
          <w:p w14:paraId="399F8548" w14:textId="45F370E5" w:rsidR="00827E48" w:rsidRPr="00CA3C21" w:rsidRDefault="00827E48" w:rsidP="00827E48">
            <w:pPr>
              <w:ind w:right="-72"/>
              <w:jc w:val="right"/>
              <w:rPr>
                <w:rFonts w:cs="Arial"/>
                <w:sz w:val="18"/>
                <w:szCs w:val="18"/>
                <w:lang w:val="en-GB"/>
              </w:rPr>
            </w:pPr>
            <w:r w:rsidRPr="00405C17">
              <w:rPr>
                <w:rFonts w:cs="Arial"/>
                <w:sz w:val="18"/>
                <w:szCs w:val="18"/>
                <w:lang w:val="en-GB"/>
              </w:rPr>
              <w:t>167,482,671</w:t>
            </w:r>
          </w:p>
        </w:tc>
      </w:tr>
      <w:tr w:rsidR="002C168B" w:rsidRPr="00CA3C21" w14:paraId="56FEA61D" w14:textId="77777777" w:rsidTr="00FD3CB2">
        <w:trPr>
          <w:cantSplit/>
        </w:trPr>
        <w:tc>
          <w:tcPr>
            <w:tcW w:w="4090" w:type="dxa"/>
          </w:tcPr>
          <w:p w14:paraId="6A11E2AA" w14:textId="0DE6AD80" w:rsidR="002C168B" w:rsidRPr="00CA3C21" w:rsidRDefault="002C168B" w:rsidP="002C168B">
            <w:pPr>
              <w:tabs>
                <w:tab w:val="left" w:pos="1337"/>
              </w:tabs>
              <w:ind w:left="14"/>
              <w:jc w:val="left"/>
              <w:rPr>
                <w:rFonts w:cs="Arial"/>
                <w:sz w:val="18"/>
                <w:szCs w:val="18"/>
              </w:rPr>
            </w:pPr>
            <w:r>
              <w:rPr>
                <w:rFonts w:cs="Arial"/>
                <w:sz w:val="18"/>
                <w:szCs w:val="18"/>
              </w:rPr>
              <w:tab/>
            </w:r>
            <w:r w:rsidRPr="00CA3C21">
              <w:rPr>
                <w:rFonts w:cs="Arial"/>
                <w:sz w:val="18"/>
                <w:szCs w:val="18"/>
              </w:rPr>
              <w:t xml:space="preserve">- </w:t>
            </w:r>
            <w:r w:rsidRPr="00E32F1B">
              <w:rPr>
                <w:rFonts w:cs="Arial"/>
                <w:sz w:val="18"/>
                <w:szCs w:val="18"/>
              </w:rPr>
              <w:t>subsidiary</w:t>
            </w:r>
            <w:r>
              <w:rPr>
                <w:rFonts w:cs="Arial"/>
                <w:sz w:val="18"/>
                <w:szCs w:val="18"/>
              </w:rPr>
              <w:t xml:space="preserve"> (Note 3</w:t>
            </w:r>
            <w:r w:rsidR="00CE30BA">
              <w:rPr>
                <w:rFonts w:cs="Arial"/>
                <w:sz w:val="18"/>
                <w:szCs w:val="18"/>
              </w:rPr>
              <w:t>4</w:t>
            </w:r>
            <w:r>
              <w:rPr>
                <w:rFonts w:cs="Arial"/>
                <w:sz w:val="18"/>
                <w:szCs w:val="18"/>
              </w:rPr>
              <w:t>.</w:t>
            </w:r>
            <w:r>
              <w:rPr>
                <w:rFonts w:cs="Browallia New"/>
                <w:sz w:val="18"/>
                <w:szCs w:val="22"/>
                <w:lang w:val="en-GB"/>
              </w:rPr>
              <w:t>5</w:t>
            </w:r>
            <w:r>
              <w:rPr>
                <w:rFonts w:cs="Arial"/>
                <w:sz w:val="18"/>
                <w:szCs w:val="18"/>
              </w:rPr>
              <w:t>)</w:t>
            </w:r>
          </w:p>
        </w:tc>
        <w:tc>
          <w:tcPr>
            <w:tcW w:w="1368" w:type="dxa"/>
            <w:tcBorders>
              <w:top w:val="nil"/>
              <w:left w:val="nil"/>
              <w:bottom w:val="nil"/>
              <w:right w:val="nil"/>
            </w:tcBorders>
            <w:shd w:val="clear" w:color="auto" w:fill="FAFAFA"/>
          </w:tcPr>
          <w:p w14:paraId="4B318679" w14:textId="0B3ACA7A" w:rsidR="002C168B" w:rsidRPr="008E3CCC" w:rsidRDefault="002C168B" w:rsidP="002C168B">
            <w:pPr>
              <w:ind w:right="-72"/>
              <w:jc w:val="right"/>
              <w:rPr>
                <w:rFonts w:cs="Arial"/>
                <w:sz w:val="18"/>
                <w:szCs w:val="18"/>
                <w:lang w:val="en-GB"/>
              </w:rPr>
            </w:pPr>
            <w:r>
              <w:rPr>
                <w:rFonts w:cs="Arial"/>
                <w:sz w:val="18"/>
                <w:szCs w:val="18"/>
                <w:lang w:val="en-GB"/>
              </w:rPr>
              <w:t>-</w:t>
            </w:r>
          </w:p>
        </w:tc>
        <w:tc>
          <w:tcPr>
            <w:tcW w:w="1368" w:type="dxa"/>
          </w:tcPr>
          <w:p w14:paraId="4600AD51" w14:textId="697665E3" w:rsidR="002C168B" w:rsidRPr="00405C17" w:rsidRDefault="002C168B" w:rsidP="002C168B">
            <w:pPr>
              <w:ind w:right="-72"/>
              <w:jc w:val="right"/>
              <w:rPr>
                <w:rFonts w:cs="Arial"/>
                <w:sz w:val="18"/>
                <w:szCs w:val="18"/>
                <w:lang w:val="en-GB"/>
              </w:rPr>
            </w:pPr>
            <w:r w:rsidRPr="00405C17">
              <w:rPr>
                <w:rFonts w:cs="Arial"/>
                <w:sz w:val="18"/>
                <w:szCs w:val="18"/>
                <w:lang w:val="en-GB"/>
              </w:rPr>
              <w:t>-</w:t>
            </w:r>
          </w:p>
        </w:tc>
        <w:tc>
          <w:tcPr>
            <w:tcW w:w="1368" w:type="dxa"/>
            <w:tcBorders>
              <w:top w:val="nil"/>
              <w:left w:val="nil"/>
              <w:bottom w:val="nil"/>
              <w:right w:val="nil"/>
            </w:tcBorders>
            <w:shd w:val="clear" w:color="auto" w:fill="FAFAFA"/>
          </w:tcPr>
          <w:p w14:paraId="2305E2B4" w14:textId="7E2F9ED0" w:rsidR="002C168B" w:rsidRPr="008E3CCC" w:rsidRDefault="002C168B" w:rsidP="002C168B">
            <w:pPr>
              <w:ind w:right="-72"/>
              <w:jc w:val="right"/>
              <w:rPr>
                <w:rFonts w:cs="Arial"/>
                <w:sz w:val="18"/>
                <w:szCs w:val="18"/>
                <w:lang w:val="en-GB"/>
              </w:rPr>
            </w:pPr>
            <w:r w:rsidRPr="008E3CCC">
              <w:rPr>
                <w:rFonts w:cs="Arial"/>
                <w:sz w:val="18"/>
                <w:szCs w:val="18"/>
                <w:lang w:val="en-GB"/>
              </w:rPr>
              <w:t>1,060,451</w:t>
            </w:r>
          </w:p>
        </w:tc>
        <w:tc>
          <w:tcPr>
            <w:tcW w:w="1368" w:type="dxa"/>
          </w:tcPr>
          <w:p w14:paraId="33D6EAE8" w14:textId="5DF94F39" w:rsidR="002C168B" w:rsidRPr="00405C17" w:rsidRDefault="0020305D" w:rsidP="002C168B">
            <w:pPr>
              <w:ind w:right="-72"/>
              <w:jc w:val="right"/>
              <w:rPr>
                <w:rFonts w:cs="Arial"/>
                <w:sz w:val="18"/>
                <w:szCs w:val="18"/>
                <w:lang w:val="en-GB"/>
              </w:rPr>
            </w:pPr>
            <w:r>
              <w:rPr>
                <w:rFonts w:cs="Arial"/>
                <w:sz w:val="18"/>
                <w:szCs w:val="18"/>
                <w:lang w:val="en-GB"/>
              </w:rPr>
              <w:t>-</w:t>
            </w:r>
          </w:p>
        </w:tc>
      </w:tr>
      <w:tr w:rsidR="002C168B" w:rsidRPr="00CA3C21" w14:paraId="10A6BCF8" w14:textId="77777777" w:rsidTr="00FD3CB2">
        <w:trPr>
          <w:cantSplit/>
        </w:trPr>
        <w:tc>
          <w:tcPr>
            <w:tcW w:w="4090" w:type="dxa"/>
          </w:tcPr>
          <w:p w14:paraId="3471408A" w14:textId="6B8E3BA4" w:rsidR="002C168B" w:rsidRPr="00CA3C21" w:rsidRDefault="002C168B" w:rsidP="002C168B">
            <w:pPr>
              <w:tabs>
                <w:tab w:val="left" w:pos="1337"/>
              </w:tabs>
              <w:ind w:left="14"/>
              <w:jc w:val="left"/>
              <w:rPr>
                <w:rFonts w:cs="Arial"/>
                <w:sz w:val="18"/>
                <w:szCs w:val="18"/>
              </w:rPr>
            </w:pPr>
            <w:r w:rsidRPr="00CA3C21">
              <w:rPr>
                <w:rFonts w:cs="Arial"/>
                <w:sz w:val="18"/>
                <w:szCs w:val="18"/>
              </w:rPr>
              <w:t>Other payables</w:t>
            </w:r>
            <w:r>
              <w:rPr>
                <w:rFonts w:cs="Arial"/>
                <w:sz w:val="18"/>
                <w:szCs w:val="18"/>
              </w:rPr>
              <w:tab/>
            </w:r>
            <w:r w:rsidRPr="00CA3C21">
              <w:rPr>
                <w:rFonts w:cs="Arial"/>
                <w:sz w:val="18"/>
                <w:szCs w:val="18"/>
              </w:rPr>
              <w:t>- third parties</w:t>
            </w:r>
          </w:p>
        </w:tc>
        <w:tc>
          <w:tcPr>
            <w:tcW w:w="1368" w:type="dxa"/>
            <w:tcBorders>
              <w:top w:val="nil"/>
              <w:left w:val="nil"/>
              <w:bottom w:val="nil"/>
              <w:right w:val="nil"/>
            </w:tcBorders>
            <w:shd w:val="clear" w:color="auto" w:fill="FAFAFA"/>
          </w:tcPr>
          <w:p w14:paraId="77C5D023" w14:textId="77E74E8F" w:rsidR="002C168B" w:rsidRPr="00CA3C21" w:rsidRDefault="002C168B" w:rsidP="002C168B">
            <w:pPr>
              <w:ind w:right="-72"/>
              <w:jc w:val="right"/>
              <w:rPr>
                <w:rFonts w:cs="Arial"/>
                <w:sz w:val="18"/>
                <w:szCs w:val="18"/>
                <w:lang w:val="en-GB"/>
              </w:rPr>
            </w:pPr>
            <w:r w:rsidRPr="008E3CCC">
              <w:rPr>
                <w:rFonts w:cs="Arial"/>
                <w:sz w:val="18"/>
                <w:szCs w:val="18"/>
                <w:lang w:val="en-GB"/>
              </w:rPr>
              <w:t>1,993,251</w:t>
            </w:r>
          </w:p>
        </w:tc>
        <w:tc>
          <w:tcPr>
            <w:tcW w:w="1368" w:type="dxa"/>
          </w:tcPr>
          <w:p w14:paraId="7ACEBF07" w14:textId="2585A00F" w:rsidR="002C168B" w:rsidRPr="00CA3C21" w:rsidRDefault="002C168B" w:rsidP="002C168B">
            <w:pPr>
              <w:ind w:right="-72"/>
              <w:jc w:val="right"/>
              <w:rPr>
                <w:rFonts w:cs="Arial"/>
                <w:sz w:val="18"/>
                <w:szCs w:val="18"/>
                <w:lang w:val="en-GB"/>
              </w:rPr>
            </w:pPr>
            <w:r w:rsidRPr="00405C17">
              <w:rPr>
                <w:rFonts w:cs="Arial"/>
                <w:sz w:val="18"/>
                <w:szCs w:val="18"/>
                <w:lang w:val="en-GB"/>
              </w:rPr>
              <w:t>3,529,988</w:t>
            </w:r>
          </w:p>
        </w:tc>
        <w:tc>
          <w:tcPr>
            <w:tcW w:w="1368" w:type="dxa"/>
            <w:tcBorders>
              <w:top w:val="nil"/>
              <w:left w:val="nil"/>
              <w:bottom w:val="nil"/>
              <w:right w:val="nil"/>
            </w:tcBorders>
            <w:shd w:val="clear" w:color="auto" w:fill="FAFAFA"/>
          </w:tcPr>
          <w:p w14:paraId="68837A88" w14:textId="1054FAD6" w:rsidR="002C168B" w:rsidRPr="00CA3C21" w:rsidRDefault="002C168B" w:rsidP="002C168B">
            <w:pPr>
              <w:ind w:right="-72"/>
              <w:jc w:val="right"/>
              <w:rPr>
                <w:rFonts w:cs="Arial"/>
                <w:sz w:val="18"/>
                <w:szCs w:val="18"/>
                <w:lang w:val="en-GB"/>
              </w:rPr>
            </w:pPr>
            <w:r w:rsidRPr="008E3CCC">
              <w:rPr>
                <w:rFonts w:cs="Arial"/>
                <w:sz w:val="18"/>
                <w:szCs w:val="18"/>
                <w:lang w:val="en-GB"/>
              </w:rPr>
              <w:t>1,993,251</w:t>
            </w:r>
          </w:p>
        </w:tc>
        <w:tc>
          <w:tcPr>
            <w:tcW w:w="1368" w:type="dxa"/>
          </w:tcPr>
          <w:p w14:paraId="1700B183" w14:textId="6C45479F" w:rsidR="002C168B" w:rsidRPr="00CA3C21" w:rsidRDefault="002C168B" w:rsidP="002C168B">
            <w:pPr>
              <w:ind w:right="-72"/>
              <w:jc w:val="right"/>
              <w:rPr>
                <w:rFonts w:cs="Arial"/>
                <w:sz w:val="18"/>
                <w:szCs w:val="18"/>
                <w:lang w:val="en-GB"/>
              </w:rPr>
            </w:pPr>
            <w:r w:rsidRPr="00405C17">
              <w:rPr>
                <w:rFonts w:cs="Arial"/>
                <w:sz w:val="18"/>
                <w:szCs w:val="18"/>
                <w:lang w:val="en-GB"/>
              </w:rPr>
              <w:t>3,529,988</w:t>
            </w:r>
          </w:p>
        </w:tc>
      </w:tr>
      <w:tr w:rsidR="0020305D" w:rsidRPr="00CA3C21" w14:paraId="1A5BB107" w14:textId="77777777" w:rsidTr="00FD3CB2">
        <w:trPr>
          <w:cantSplit/>
        </w:trPr>
        <w:tc>
          <w:tcPr>
            <w:tcW w:w="4090" w:type="dxa"/>
          </w:tcPr>
          <w:p w14:paraId="7835505B" w14:textId="735147A9" w:rsidR="0020305D" w:rsidRPr="00CA3C21" w:rsidRDefault="0020305D" w:rsidP="002C168B">
            <w:pPr>
              <w:tabs>
                <w:tab w:val="left" w:pos="1337"/>
              </w:tabs>
              <w:ind w:left="14"/>
              <w:jc w:val="left"/>
              <w:rPr>
                <w:rFonts w:cs="Arial"/>
                <w:sz w:val="18"/>
                <w:szCs w:val="18"/>
              </w:rPr>
            </w:pPr>
            <w:r w:rsidRPr="0020305D">
              <w:rPr>
                <w:rFonts w:cs="Arial"/>
                <w:sz w:val="18"/>
                <w:szCs w:val="18"/>
              </w:rPr>
              <w:tab/>
              <w:t>- subsidiary (Note 34.5)</w:t>
            </w:r>
          </w:p>
        </w:tc>
        <w:tc>
          <w:tcPr>
            <w:tcW w:w="1368" w:type="dxa"/>
            <w:tcBorders>
              <w:top w:val="nil"/>
              <w:left w:val="nil"/>
              <w:bottom w:val="nil"/>
              <w:right w:val="nil"/>
            </w:tcBorders>
            <w:shd w:val="clear" w:color="auto" w:fill="FAFAFA"/>
          </w:tcPr>
          <w:p w14:paraId="3058BA75" w14:textId="29CAA3C4" w:rsidR="0020305D" w:rsidRPr="008E3CCC" w:rsidRDefault="0020305D" w:rsidP="002C168B">
            <w:pPr>
              <w:ind w:right="-72"/>
              <w:jc w:val="right"/>
              <w:rPr>
                <w:rFonts w:cs="Arial"/>
                <w:sz w:val="18"/>
                <w:szCs w:val="18"/>
                <w:lang w:val="en-GB"/>
              </w:rPr>
            </w:pPr>
            <w:r>
              <w:rPr>
                <w:rFonts w:cs="Arial"/>
                <w:sz w:val="18"/>
                <w:szCs w:val="18"/>
                <w:lang w:val="en-GB"/>
              </w:rPr>
              <w:t>-</w:t>
            </w:r>
          </w:p>
        </w:tc>
        <w:tc>
          <w:tcPr>
            <w:tcW w:w="1368" w:type="dxa"/>
          </w:tcPr>
          <w:p w14:paraId="56F5D6AC" w14:textId="125A35B2" w:rsidR="0020305D" w:rsidRPr="00405C17" w:rsidRDefault="0020305D" w:rsidP="002C168B">
            <w:pPr>
              <w:ind w:right="-72"/>
              <w:jc w:val="right"/>
              <w:rPr>
                <w:rFonts w:cs="Arial"/>
                <w:sz w:val="18"/>
                <w:szCs w:val="18"/>
                <w:lang w:val="en-GB"/>
              </w:rPr>
            </w:pPr>
            <w:r>
              <w:rPr>
                <w:rFonts w:cs="Arial"/>
                <w:sz w:val="18"/>
                <w:szCs w:val="18"/>
                <w:lang w:val="en-GB"/>
              </w:rPr>
              <w:t>-</w:t>
            </w:r>
          </w:p>
        </w:tc>
        <w:tc>
          <w:tcPr>
            <w:tcW w:w="1368" w:type="dxa"/>
            <w:tcBorders>
              <w:top w:val="nil"/>
              <w:left w:val="nil"/>
              <w:bottom w:val="nil"/>
              <w:right w:val="nil"/>
            </w:tcBorders>
            <w:shd w:val="clear" w:color="auto" w:fill="FAFAFA"/>
          </w:tcPr>
          <w:p w14:paraId="303958DB" w14:textId="15C385A3" w:rsidR="0020305D" w:rsidRPr="008E3CCC" w:rsidRDefault="0020305D" w:rsidP="002C168B">
            <w:pPr>
              <w:ind w:right="-72"/>
              <w:jc w:val="right"/>
              <w:rPr>
                <w:rFonts w:cs="Arial"/>
                <w:sz w:val="18"/>
                <w:szCs w:val="18"/>
                <w:lang w:val="en-GB"/>
              </w:rPr>
            </w:pPr>
            <w:r>
              <w:rPr>
                <w:rFonts w:cs="Arial"/>
                <w:sz w:val="18"/>
                <w:szCs w:val="18"/>
                <w:lang w:val="en-GB"/>
              </w:rPr>
              <w:t>-</w:t>
            </w:r>
          </w:p>
        </w:tc>
        <w:tc>
          <w:tcPr>
            <w:tcW w:w="1368" w:type="dxa"/>
          </w:tcPr>
          <w:p w14:paraId="23129144" w14:textId="7F771091" w:rsidR="0020305D" w:rsidRPr="00405C17" w:rsidRDefault="0020305D" w:rsidP="002C168B">
            <w:pPr>
              <w:ind w:right="-72"/>
              <w:jc w:val="right"/>
              <w:rPr>
                <w:rFonts w:cs="Arial"/>
                <w:sz w:val="18"/>
                <w:szCs w:val="18"/>
                <w:lang w:val="en-GB"/>
              </w:rPr>
            </w:pPr>
            <w:r w:rsidRPr="0020305D">
              <w:rPr>
                <w:rFonts w:cs="Arial"/>
                <w:sz w:val="18"/>
                <w:szCs w:val="18"/>
                <w:lang w:val="en-GB"/>
              </w:rPr>
              <w:t>26,750</w:t>
            </w:r>
          </w:p>
        </w:tc>
      </w:tr>
      <w:tr w:rsidR="002C168B" w:rsidRPr="00CA3C21" w14:paraId="3143FCC1" w14:textId="77777777" w:rsidTr="00FD3CB2">
        <w:trPr>
          <w:cantSplit/>
        </w:trPr>
        <w:tc>
          <w:tcPr>
            <w:tcW w:w="4090" w:type="dxa"/>
          </w:tcPr>
          <w:p w14:paraId="281D1711" w14:textId="77777777" w:rsidR="002C168B" w:rsidRPr="00CA3C21" w:rsidRDefault="002C168B" w:rsidP="002C168B">
            <w:pPr>
              <w:ind w:left="14"/>
              <w:jc w:val="left"/>
              <w:rPr>
                <w:rFonts w:cs="Arial"/>
                <w:sz w:val="18"/>
                <w:szCs w:val="18"/>
              </w:rPr>
            </w:pPr>
            <w:r w:rsidRPr="00CA3C21">
              <w:rPr>
                <w:rFonts w:cs="Arial"/>
                <w:sz w:val="18"/>
                <w:szCs w:val="18"/>
              </w:rPr>
              <w:t>Accrued wages</w:t>
            </w:r>
          </w:p>
        </w:tc>
        <w:tc>
          <w:tcPr>
            <w:tcW w:w="1368" w:type="dxa"/>
            <w:tcBorders>
              <w:top w:val="nil"/>
              <w:left w:val="nil"/>
              <w:bottom w:val="nil"/>
              <w:right w:val="nil"/>
            </w:tcBorders>
            <w:shd w:val="clear" w:color="auto" w:fill="FAFAFA"/>
          </w:tcPr>
          <w:p w14:paraId="7F0AB46C" w14:textId="43B09407" w:rsidR="002C168B" w:rsidRPr="00CA3C21" w:rsidRDefault="002C168B" w:rsidP="002C168B">
            <w:pPr>
              <w:ind w:right="-72"/>
              <w:jc w:val="right"/>
              <w:rPr>
                <w:rFonts w:cs="Arial"/>
                <w:sz w:val="18"/>
                <w:szCs w:val="18"/>
                <w:lang w:val="en-GB"/>
              </w:rPr>
            </w:pPr>
            <w:r w:rsidRPr="008E3CCC">
              <w:rPr>
                <w:rFonts w:cs="Arial"/>
                <w:sz w:val="18"/>
                <w:szCs w:val="18"/>
                <w:lang w:val="en-GB"/>
              </w:rPr>
              <w:t>3,665,103</w:t>
            </w:r>
          </w:p>
        </w:tc>
        <w:tc>
          <w:tcPr>
            <w:tcW w:w="1368" w:type="dxa"/>
          </w:tcPr>
          <w:p w14:paraId="58B89DDA" w14:textId="7B00B5B8" w:rsidR="002C168B" w:rsidRPr="00CA3C21" w:rsidRDefault="002C168B" w:rsidP="002C168B">
            <w:pPr>
              <w:ind w:right="-72"/>
              <w:jc w:val="right"/>
              <w:rPr>
                <w:rFonts w:cs="Arial"/>
                <w:sz w:val="18"/>
                <w:szCs w:val="18"/>
                <w:lang w:val="en-GB"/>
              </w:rPr>
            </w:pPr>
            <w:r w:rsidRPr="00405C17">
              <w:rPr>
                <w:rFonts w:cs="Arial"/>
                <w:sz w:val="18"/>
                <w:szCs w:val="18"/>
                <w:lang w:val="en-GB"/>
              </w:rPr>
              <w:t>4,569,406</w:t>
            </w:r>
          </w:p>
        </w:tc>
        <w:tc>
          <w:tcPr>
            <w:tcW w:w="1368" w:type="dxa"/>
            <w:tcBorders>
              <w:top w:val="nil"/>
              <w:left w:val="nil"/>
              <w:bottom w:val="nil"/>
              <w:right w:val="nil"/>
            </w:tcBorders>
            <w:shd w:val="clear" w:color="auto" w:fill="FAFAFA"/>
          </w:tcPr>
          <w:p w14:paraId="3D8C8F89" w14:textId="55F98722" w:rsidR="002C168B" w:rsidRPr="00CA3C21" w:rsidRDefault="002C168B" w:rsidP="002C168B">
            <w:pPr>
              <w:ind w:right="-72"/>
              <w:jc w:val="right"/>
              <w:rPr>
                <w:rFonts w:cs="Arial"/>
                <w:sz w:val="18"/>
                <w:szCs w:val="18"/>
                <w:lang w:val="en-GB"/>
              </w:rPr>
            </w:pPr>
            <w:r w:rsidRPr="008E3CCC">
              <w:rPr>
                <w:rFonts w:cs="Arial"/>
                <w:sz w:val="18"/>
                <w:szCs w:val="18"/>
                <w:lang w:val="en-GB"/>
              </w:rPr>
              <w:t>3,665,103</w:t>
            </w:r>
          </w:p>
        </w:tc>
        <w:tc>
          <w:tcPr>
            <w:tcW w:w="1368" w:type="dxa"/>
          </w:tcPr>
          <w:p w14:paraId="546B3E5B" w14:textId="70062A48" w:rsidR="002C168B" w:rsidRPr="00CA3C21" w:rsidRDefault="002C168B" w:rsidP="002C168B">
            <w:pPr>
              <w:ind w:right="-72"/>
              <w:jc w:val="right"/>
              <w:rPr>
                <w:rFonts w:cs="Arial"/>
                <w:sz w:val="18"/>
                <w:szCs w:val="18"/>
                <w:lang w:val="en-GB"/>
              </w:rPr>
            </w:pPr>
            <w:r w:rsidRPr="00405C17">
              <w:rPr>
                <w:rFonts w:cs="Arial"/>
                <w:sz w:val="18"/>
                <w:szCs w:val="18"/>
                <w:lang w:val="en-GB"/>
              </w:rPr>
              <w:t>4,569,406</w:t>
            </w:r>
          </w:p>
        </w:tc>
      </w:tr>
      <w:tr w:rsidR="002C168B" w:rsidRPr="00CA3C21" w14:paraId="1AAAA40B" w14:textId="77777777" w:rsidTr="00FD3CB2">
        <w:trPr>
          <w:cantSplit/>
        </w:trPr>
        <w:tc>
          <w:tcPr>
            <w:tcW w:w="4090" w:type="dxa"/>
          </w:tcPr>
          <w:p w14:paraId="18444DD6" w14:textId="77777777" w:rsidR="002C168B" w:rsidRPr="00CA3C21" w:rsidRDefault="002C168B" w:rsidP="002C168B">
            <w:pPr>
              <w:ind w:left="14"/>
              <w:jc w:val="left"/>
              <w:rPr>
                <w:rFonts w:cs="Arial"/>
                <w:sz w:val="18"/>
                <w:szCs w:val="18"/>
              </w:rPr>
            </w:pPr>
            <w:r w:rsidRPr="00CA3C21">
              <w:rPr>
                <w:rFonts w:cs="Arial"/>
                <w:sz w:val="18"/>
                <w:szCs w:val="18"/>
              </w:rPr>
              <w:t>Accrued expenses</w:t>
            </w:r>
          </w:p>
        </w:tc>
        <w:tc>
          <w:tcPr>
            <w:tcW w:w="1368" w:type="dxa"/>
            <w:tcBorders>
              <w:top w:val="nil"/>
              <w:left w:val="nil"/>
              <w:right w:val="nil"/>
            </w:tcBorders>
            <w:shd w:val="clear" w:color="auto" w:fill="FAFAFA"/>
          </w:tcPr>
          <w:p w14:paraId="0F6AB66E" w14:textId="36CFA00F" w:rsidR="002C168B" w:rsidRPr="00CA3C21" w:rsidRDefault="002C168B" w:rsidP="002C168B">
            <w:pPr>
              <w:ind w:right="-72"/>
              <w:jc w:val="right"/>
              <w:rPr>
                <w:rFonts w:cs="Arial"/>
                <w:sz w:val="18"/>
                <w:szCs w:val="18"/>
                <w:lang w:val="en-GB"/>
              </w:rPr>
            </w:pPr>
            <w:r w:rsidRPr="008E3CCC">
              <w:rPr>
                <w:rFonts w:cs="Arial"/>
                <w:sz w:val="18"/>
                <w:szCs w:val="18"/>
                <w:lang w:val="en-GB"/>
              </w:rPr>
              <w:t>12,721,093</w:t>
            </w:r>
          </w:p>
        </w:tc>
        <w:tc>
          <w:tcPr>
            <w:tcW w:w="1368" w:type="dxa"/>
          </w:tcPr>
          <w:p w14:paraId="0BE54978" w14:textId="3791046B" w:rsidR="002C168B" w:rsidRPr="00CA3C21" w:rsidRDefault="002C168B" w:rsidP="002C168B">
            <w:pPr>
              <w:ind w:right="-72"/>
              <w:jc w:val="right"/>
              <w:rPr>
                <w:rFonts w:cs="Arial"/>
                <w:sz w:val="18"/>
                <w:szCs w:val="18"/>
                <w:lang w:val="en-GB"/>
              </w:rPr>
            </w:pPr>
            <w:r w:rsidRPr="00405C17">
              <w:rPr>
                <w:rFonts w:cs="Arial"/>
                <w:sz w:val="18"/>
                <w:szCs w:val="18"/>
                <w:lang w:val="en-GB"/>
              </w:rPr>
              <w:t>22,878,962</w:t>
            </w:r>
          </w:p>
        </w:tc>
        <w:tc>
          <w:tcPr>
            <w:tcW w:w="1368" w:type="dxa"/>
            <w:tcBorders>
              <w:top w:val="nil"/>
              <w:left w:val="nil"/>
              <w:right w:val="nil"/>
            </w:tcBorders>
            <w:shd w:val="clear" w:color="auto" w:fill="FAFAFA"/>
          </w:tcPr>
          <w:p w14:paraId="76403A36" w14:textId="139A8619" w:rsidR="002C168B" w:rsidRPr="00CA3C21" w:rsidRDefault="002C168B" w:rsidP="002C168B">
            <w:pPr>
              <w:ind w:right="-72"/>
              <w:jc w:val="right"/>
              <w:rPr>
                <w:rFonts w:cs="Arial"/>
                <w:sz w:val="18"/>
                <w:szCs w:val="18"/>
                <w:lang w:val="en-GB"/>
              </w:rPr>
            </w:pPr>
            <w:r w:rsidRPr="008E3CCC">
              <w:rPr>
                <w:rFonts w:cs="Arial"/>
                <w:sz w:val="18"/>
                <w:szCs w:val="18"/>
                <w:lang w:val="en-GB"/>
              </w:rPr>
              <w:t>12,456,941</w:t>
            </w:r>
          </w:p>
        </w:tc>
        <w:tc>
          <w:tcPr>
            <w:tcW w:w="1368" w:type="dxa"/>
          </w:tcPr>
          <w:p w14:paraId="19061D9C" w14:textId="4E2B8DCB" w:rsidR="002C168B" w:rsidRPr="00CA3C21" w:rsidRDefault="002C168B" w:rsidP="002C168B">
            <w:pPr>
              <w:ind w:right="-72"/>
              <w:jc w:val="right"/>
              <w:rPr>
                <w:rFonts w:cs="Arial"/>
                <w:sz w:val="18"/>
                <w:szCs w:val="18"/>
                <w:lang w:val="en-GB"/>
              </w:rPr>
            </w:pPr>
            <w:r w:rsidRPr="00405C17">
              <w:rPr>
                <w:rFonts w:cs="Arial"/>
                <w:sz w:val="18"/>
                <w:szCs w:val="18"/>
                <w:lang w:val="en-GB"/>
              </w:rPr>
              <w:t>22,645,212</w:t>
            </w:r>
          </w:p>
        </w:tc>
      </w:tr>
      <w:tr w:rsidR="002C168B" w:rsidRPr="00CA3C21" w14:paraId="0E5E4F2B" w14:textId="77777777" w:rsidTr="00FD3CB2">
        <w:trPr>
          <w:cantSplit/>
        </w:trPr>
        <w:tc>
          <w:tcPr>
            <w:tcW w:w="4090" w:type="dxa"/>
          </w:tcPr>
          <w:p w14:paraId="1F640095" w14:textId="77777777" w:rsidR="002C168B" w:rsidRPr="00CA3C21" w:rsidRDefault="002C168B" w:rsidP="002C168B">
            <w:pPr>
              <w:ind w:left="14"/>
              <w:jc w:val="left"/>
              <w:rPr>
                <w:rFonts w:cs="Arial"/>
                <w:sz w:val="18"/>
                <w:szCs w:val="18"/>
              </w:rPr>
            </w:pPr>
            <w:r w:rsidRPr="00CA3C21">
              <w:rPr>
                <w:rFonts w:cs="Arial"/>
                <w:sz w:val="18"/>
                <w:szCs w:val="18"/>
              </w:rPr>
              <w:t>Others</w:t>
            </w:r>
          </w:p>
        </w:tc>
        <w:tc>
          <w:tcPr>
            <w:tcW w:w="1368" w:type="dxa"/>
            <w:tcBorders>
              <w:top w:val="nil"/>
              <w:left w:val="nil"/>
              <w:bottom w:val="single" w:sz="4" w:space="0" w:color="auto"/>
              <w:right w:val="nil"/>
            </w:tcBorders>
            <w:shd w:val="clear" w:color="auto" w:fill="FAFAFA"/>
          </w:tcPr>
          <w:p w14:paraId="5A770BA6" w14:textId="1801FA35" w:rsidR="002C168B" w:rsidRPr="00CA3C21" w:rsidRDefault="002C168B" w:rsidP="002C168B">
            <w:pPr>
              <w:ind w:right="-72"/>
              <w:jc w:val="right"/>
              <w:rPr>
                <w:rFonts w:cs="Arial"/>
                <w:sz w:val="18"/>
                <w:szCs w:val="18"/>
                <w:lang w:val="en-GB"/>
              </w:rPr>
            </w:pPr>
            <w:r w:rsidRPr="008E3CCC">
              <w:rPr>
                <w:rFonts w:cs="Arial"/>
                <w:sz w:val="18"/>
                <w:szCs w:val="18"/>
                <w:lang w:val="en-GB"/>
              </w:rPr>
              <w:t>1,204,349</w:t>
            </w:r>
          </w:p>
        </w:tc>
        <w:tc>
          <w:tcPr>
            <w:tcW w:w="1368" w:type="dxa"/>
            <w:tcBorders>
              <w:bottom w:val="single" w:sz="4" w:space="0" w:color="auto"/>
            </w:tcBorders>
          </w:tcPr>
          <w:p w14:paraId="2406D000" w14:textId="77EB8CE5" w:rsidR="002C168B" w:rsidRPr="00CA3C21" w:rsidRDefault="002C168B" w:rsidP="002C168B">
            <w:pPr>
              <w:ind w:right="-72"/>
              <w:jc w:val="right"/>
              <w:rPr>
                <w:rFonts w:cs="Arial"/>
                <w:sz w:val="18"/>
                <w:szCs w:val="18"/>
                <w:lang w:val="en-GB"/>
              </w:rPr>
            </w:pPr>
            <w:r w:rsidRPr="00405C17">
              <w:rPr>
                <w:rFonts w:cs="Arial"/>
                <w:sz w:val="18"/>
                <w:szCs w:val="18"/>
                <w:lang w:val="en-GB"/>
              </w:rPr>
              <w:t>1,204,350</w:t>
            </w:r>
          </w:p>
        </w:tc>
        <w:tc>
          <w:tcPr>
            <w:tcW w:w="1368" w:type="dxa"/>
            <w:tcBorders>
              <w:top w:val="nil"/>
              <w:left w:val="nil"/>
              <w:bottom w:val="single" w:sz="4" w:space="0" w:color="auto"/>
              <w:right w:val="nil"/>
            </w:tcBorders>
            <w:shd w:val="clear" w:color="auto" w:fill="FAFAFA"/>
          </w:tcPr>
          <w:p w14:paraId="34664AAB" w14:textId="0C8DD21D" w:rsidR="002C168B" w:rsidRPr="00CA3C21" w:rsidRDefault="002C168B" w:rsidP="002C168B">
            <w:pPr>
              <w:ind w:right="-72"/>
              <w:jc w:val="right"/>
              <w:rPr>
                <w:rFonts w:cs="Arial"/>
                <w:sz w:val="18"/>
                <w:szCs w:val="18"/>
                <w:lang w:val="en-GB"/>
              </w:rPr>
            </w:pPr>
            <w:r w:rsidRPr="008E3CCC">
              <w:rPr>
                <w:rFonts w:cs="Arial"/>
                <w:sz w:val="18"/>
                <w:szCs w:val="18"/>
                <w:lang w:val="en-GB"/>
              </w:rPr>
              <w:t>1,204,349</w:t>
            </w:r>
          </w:p>
        </w:tc>
        <w:tc>
          <w:tcPr>
            <w:tcW w:w="1368" w:type="dxa"/>
            <w:tcBorders>
              <w:bottom w:val="single" w:sz="4" w:space="0" w:color="auto"/>
            </w:tcBorders>
          </w:tcPr>
          <w:p w14:paraId="534B6493" w14:textId="7C409B20" w:rsidR="002C168B" w:rsidRPr="00CA3C21" w:rsidRDefault="002C168B" w:rsidP="002C168B">
            <w:pPr>
              <w:ind w:right="-72"/>
              <w:jc w:val="right"/>
              <w:rPr>
                <w:rFonts w:cs="Arial"/>
                <w:sz w:val="18"/>
                <w:szCs w:val="18"/>
                <w:lang w:val="en-GB"/>
              </w:rPr>
            </w:pPr>
            <w:r w:rsidRPr="00405C17">
              <w:rPr>
                <w:rFonts w:cs="Arial"/>
                <w:sz w:val="18"/>
                <w:szCs w:val="18"/>
                <w:lang w:val="en-GB"/>
              </w:rPr>
              <w:t>1,204,350</w:t>
            </w:r>
          </w:p>
        </w:tc>
      </w:tr>
      <w:tr w:rsidR="002C168B" w:rsidRPr="00CA3C21" w14:paraId="098D309E" w14:textId="77777777" w:rsidTr="007B0CC5">
        <w:trPr>
          <w:cantSplit/>
        </w:trPr>
        <w:tc>
          <w:tcPr>
            <w:tcW w:w="4090" w:type="dxa"/>
            <w:vAlign w:val="bottom"/>
          </w:tcPr>
          <w:p w14:paraId="530FF073" w14:textId="77777777" w:rsidR="002C168B" w:rsidRPr="00CA3C21" w:rsidRDefault="002C168B" w:rsidP="002C168B">
            <w:pPr>
              <w:ind w:left="14" w:right="2"/>
              <w:rPr>
                <w:rFonts w:cs="Arial"/>
                <w:sz w:val="18"/>
                <w:szCs w:val="18"/>
              </w:rPr>
            </w:pPr>
          </w:p>
        </w:tc>
        <w:tc>
          <w:tcPr>
            <w:tcW w:w="1368" w:type="dxa"/>
            <w:tcBorders>
              <w:top w:val="single" w:sz="4" w:space="0" w:color="auto"/>
            </w:tcBorders>
            <w:shd w:val="clear" w:color="auto" w:fill="FAFAFA"/>
            <w:vAlign w:val="bottom"/>
          </w:tcPr>
          <w:p w14:paraId="25883EBA" w14:textId="77777777" w:rsidR="002C168B" w:rsidRPr="00CA3C21" w:rsidRDefault="002C168B" w:rsidP="002C168B">
            <w:pPr>
              <w:ind w:right="-72"/>
              <w:jc w:val="right"/>
              <w:rPr>
                <w:rFonts w:cs="Arial"/>
                <w:sz w:val="18"/>
                <w:szCs w:val="18"/>
              </w:rPr>
            </w:pPr>
          </w:p>
        </w:tc>
        <w:tc>
          <w:tcPr>
            <w:tcW w:w="1368" w:type="dxa"/>
            <w:tcBorders>
              <w:top w:val="single" w:sz="4" w:space="0" w:color="auto"/>
            </w:tcBorders>
            <w:vAlign w:val="bottom"/>
          </w:tcPr>
          <w:p w14:paraId="76DB1BF7" w14:textId="77777777" w:rsidR="002C168B" w:rsidRPr="00CA3C21" w:rsidRDefault="002C168B" w:rsidP="002C168B">
            <w:pPr>
              <w:ind w:right="-72"/>
              <w:jc w:val="right"/>
              <w:rPr>
                <w:rFonts w:cs="Arial"/>
                <w:sz w:val="18"/>
                <w:szCs w:val="18"/>
              </w:rPr>
            </w:pPr>
          </w:p>
        </w:tc>
        <w:tc>
          <w:tcPr>
            <w:tcW w:w="1368" w:type="dxa"/>
            <w:tcBorders>
              <w:top w:val="single" w:sz="4" w:space="0" w:color="auto"/>
            </w:tcBorders>
            <w:shd w:val="clear" w:color="auto" w:fill="FAFAFA"/>
            <w:vAlign w:val="bottom"/>
          </w:tcPr>
          <w:p w14:paraId="4ECCCDFD" w14:textId="77777777" w:rsidR="002C168B" w:rsidRPr="00CA3C21" w:rsidRDefault="002C168B" w:rsidP="002C168B">
            <w:pPr>
              <w:ind w:right="-72"/>
              <w:jc w:val="right"/>
              <w:rPr>
                <w:rFonts w:cs="Arial"/>
                <w:sz w:val="18"/>
                <w:szCs w:val="18"/>
              </w:rPr>
            </w:pPr>
          </w:p>
        </w:tc>
        <w:tc>
          <w:tcPr>
            <w:tcW w:w="1368" w:type="dxa"/>
            <w:tcBorders>
              <w:top w:val="single" w:sz="4" w:space="0" w:color="auto"/>
            </w:tcBorders>
            <w:vAlign w:val="bottom"/>
          </w:tcPr>
          <w:p w14:paraId="2207351C" w14:textId="77777777" w:rsidR="002C168B" w:rsidRPr="00CA3C21" w:rsidRDefault="002C168B" w:rsidP="002C168B">
            <w:pPr>
              <w:ind w:right="-72"/>
              <w:jc w:val="right"/>
              <w:rPr>
                <w:rFonts w:cs="Arial"/>
                <w:sz w:val="18"/>
                <w:szCs w:val="18"/>
              </w:rPr>
            </w:pPr>
          </w:p>
        </w:tc>
      </w:tr>
      <w:tr w:rsidR="002C168B" w:rsidRPr="00CA3C21" w14:paraId="18088301" w14:textId="77777777" w:rsidTr="0017319B">
        <w:trPr>
          <w:cantSplit/>
        </w:trPr>
        <w:tc>
          <w:tcPr>
            <w:tcW w:w="4090" w:type="dxa"/>
            <w:hideMark/>
          </w:tcPr>
          <w:p w14:paraId="088ECEC8" w14:textId="77777777" w:rsidR="002C168B" w:rsidRPr="00CA3C21" w:rsidRDefault="002C168B" w:rsidP="002C168B">
            <w:pPr>
              <w:ind w:left="14"/>
              <w:jc w:val="left"/>
              <w:rPr>
                <w:rFonts w:cs="Arial"/>
                <w:sz w:val="18"/>
                <w:szCs w:val="18"/>
              </w:rPr>
            </w:pPr>
          </w:p>
        </w:tc>
        <w:tc>
          <w:tcPr>
            <w:tcW w:w="1368" w:type="dxa"/>
            <w:tcBorders>
              <w:bottom w:val="single" w:sz="4" w:space="0" w:color="auto"/>
            </w:tcBorders>
            <w:shd w:val="clear" w:color="auto" w:fill="FAFAFA"/>
          </w:tcPr>
          <w:p w14:paraId="699F76AA" w14:textId="7D170994" w:rsidR="002C168B" w:rsidRPr="00CA3C21" w:rsidRDefault="002C168B" w:rsidP="002C168B">
            <w:pPr>
              <w:ind w:right="-72"/>
              <w:jc w:val="right"/>
              <w:rPr>
                <w:rFonts w:cs="Arial"/>
                <w:sz w:val="18"/>
                <w:szCs w:val="18"/>
                <w:lang w:val="en-GB"/>
              </w:rPr>
            </w:pPr>
            <w:r w:rsidRPr="008E3CCC">
              <w:rPr>
                <w:rFonts w:cs="Arial"/>
                <w:sz w:val="18"/>
                <w:szCs w:val="18"/>
                <w:lang w:val="en-GB"/>
              </w:rPr>
              <w:t>217,239,210</w:t>
            </w:r>
          </w:p>
        </w:tc>
        <w:tc>
          <w:tcPr>
            <w:tcW w:w="1368" w:type="dxa"/>
            <w:tcBorders>
              <w:bottom w:val="single" w:sz="4" w:space="0" w:color="auto"/>
            </w:tcBorders>
          </w:tcPr>
          <w:p w14:paraId="259857D0" w14:textId="558C1A87" w:rsidR="002C168B" w:rsidRPr="00CA3C21" w:rsidRDefault="002C168B" w:rsidP="002C168B">
            <w:pPr>
              <w:ind w:right="-72"/>
              <w:jc w:val="right"/>
              <w:rPr>
                <w:rFonts w:cs="Arial"/>
                <w:sz w:val="18"/>
                <w:szCs w:val="18"/>
                <w:lang w:val="en-GB"/>
              </w:rPr>
            </w:pPr>
            <w:r w:rsidRPr="00405C17">
              <w:rPr>
                <w:rFonts w:cs="Arial"/>
                <w:sz w:val="18"/>
                <w:szCs w:val="18"/>
                <w:lang w:val="en-GB"/>
              </w:rPr>
              <w:t>200,806,019</w:t>
            </w:r>
          </w:p>
        </w:tc>
        <w:tc>
          <w:tcPr>
            <w:tcW w:w="1368" w:type="dxa"/>
            <w:tcBorders>
              <w:bottom w:val="single" w:sz="4" w:space="0" w:color="auto"/>
            </w:tcBorders>
            <w:shd w:val="clear" w:color="auto" w:fill="FAFAFA"/>
          </w:tcPr>
          <w:p w14:paraId="606D8A4C" w14:textId="2236EC46" w:rsidR="002C168B" w:rsidRPr="00CA3C21" w:rsidRDefault="002C168B" w:rsidP="002C168B">
            <w:pPr>
              <w:ind w:right="-72"/>
              <w:jc w:val="right"/>
              <w:rPr>
                <w:rFonts w:cs="Arial"/>
                <w:sz w:val="18"/>
                <w:szCs w:val="18"/>
                <w:lang w:val="en-GB"/>
              </w:rPr>
            </w:pPr>
            <w:r w:rsidRPr="008E3CCC">
              <w:rPr>
                <w:rFonts w:cs="Arial"/>
                <w:sz w:val="18"/>
                <w:szCs w:val="18"/>
                <w:lang w:val="en-GB"/>
              </w:rPr>
              <w:t>216,006,122</w:t>
            </w:r>
          </w:p>
        </w:tc>
        <w:tc>
          <w:tcPr>
            <w:tcW w:w="1368" w:type="dxa"/>
            <w:tcBorders>
              <w:bottom w:val="single" w:sz="4" w:space="0" w:color="auto"/>
            </w:tcBorders>
          </w:tcPr>
          <w:p w14:paraId="655F673D" w14:textId="3B0C3DFC" w:rsidR="002C168B" w:rsidRPr="00CA3C21" w:rsidRDefault="002C168B" w:rsidP="002C168B">
            <w:pPr>
              <w:ind w:right="-72"/>
              <w:jc w:val="right"/>
              <w:rPr>
                <w:rFonts w:cs="Arial"/>
                <w:sz w:val="18"/>
                <w:szCs w:val="18"/>
                <w:lang w:val="en-GB"/>
              </w:rPr>
            </w:pPr>
            <w:r w:rsidRPr="00DC265C">
              <w:rPr>
                <w:rFonts w:cs="Arial"/>
                <w:sz w:val="18"/>
                <w:szCs w:val="18"/>
                <w:lang w:val="en-GB"/>
              </w:rPr>
              <w:t>199,458,377</w:t>
            </w:r>
          </w:p>
        </w:tc>
      </w:tr>
    </w:tbl>
    <w:p w14:paraId="199669CC" w14:textId="77777777" w:rsidR="007E4A7B" w:rsidRPr="00CA3C21" w:rsidRDefault="007E4A7B" w:rsidP="007E4A7B">
      <w:pPr>
        <w:tabs>
          <w:tab w:val="left" w:pos="540"/>
        </w:tabs>
        <w:ind w:left="547" w:hanging="547"/>
        <w:rPr>
          <w:rFonts w:cs="Arial"/>
          <w:spacing w:val="-2"/>
          <w:sz w:val="18"/>
          <w:szCs w:val="18"/>
        </w:rPr>
      </w:pPr>
    </w:p>
    <w:p w14:paraId="3A6585EF" w14:textId="77777777" w:rsidR="007B0CC5" w:rsidRPr="00CA3C21" w:rsidRDefault="007B0CC5" w:rsidP="007E4A7B">
      <w:pPr>
        <w:tabs>
          <w:tab w:val="left" w:pos="540"/>
        </w:tabs>
        <w:ind w:left="547" w:hanging="547"/>
        <w:rPr>
          <w:rFonts w:cs="Arial"/>
          <w:spacing w:val="-2"/>
          <w:sz w:val="18"/>
          <w:szCs w:val="18"/>
        </w:rPr>
      </w:pPr>
    </w:p>
    <w:tbl>
      <w:tblPr>
        <w:tblW w:w="9461" w:type="dxa"/>
        <w:tblInd w:w="108" w:type="dxa"/>
        <w:shd w:val="clear" w:color="auto" w:fill="44546A"/>
        <w:tblLook w:val="04A0" w:firstRow="1" w:lastRow="0" w:firstColumn="1" w:lastColumn="0" w:noHBand="0" w:noVBand="1"/>
      </w:tblPr>
      <w:tblGrid>
        <w:gridCol w:w="9461"/>
      </w:tblGrid>
      <w:tr w:rsidR="00057AD7" w:rsidRPr="00CA3C21" w14:paraId="3D74F4BD" w14:textId="77777777" w:rsidTr="001332F9">
        <w:trPr>
          <w:trHeight w:val="386"/>
        </w:trPr>
        <w:tc>
          <w:tcPr>
            <w:tcW w:w="9461" w:type="dxa"/>
            <w:shd w:val="clear" w:color="auto" w:fill="FFA543"/>
            <w:vAlign w:val="center"/>
          </w:tcPr>
          <w:p w14:paraId="63CFFEF5" w14:textId="048CCFF1" w:rsidR="00057AD7" w:rsidRPr="00CA3C21" w:rsidRDefault="00057AD7" w:rsidP="001332F9">
            <w:pPr>
              <w:ind w:left="432" w:hanging="432"/>
              <w:rPr>
                <w:rFonts w:eastAsia="Arial Unicode MS" w:cs="Arial"/>
                <w:b/>
                <w:bCs/>
                <w:color w:val="FFFFFF"/>
                <w:sz w:val="18"/>
                <w:szCs w:val="18"/>
                <w:cs/>
                <w:lang w:val="en-GB"/>
              </w:rPr>
            </w:pP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00BF7C57" w:rsidRPr="00CA3C21">
              <w:rPr>
                <w:rFonts w:eastAsia="Arial Unicode MS" w:cs="Arial"/>
                <w:b/>
                <w:bCs/>
                <w:color w:val="FFFFFF"/>
                <w:sz w:val="18"/>
                <w:szCs w:val="18"/>
                <w:lang w:val="en-GB"/>
              </w:rPr>
              <w:t>2</w:t>
            </w:r>
            <w:r w:rsidR="009E64B4">
              <w:rPr>
                <w:rFonts w:eastAsia="Arial Unicode MS" w:cs="Arial"/>
                <w:b/>
                <w:bCs/>
                <w:color w:val="FFFFFF"/>
                <w:sz w:val="18"/>
                <w:szCs w:val="18"/>
                <w:lang w:val="en-GB"/>
              </w:rPr>
              <w:t>2</w:t>
            </w:r>
            <w:r w:rsidRPr="00CA3C21">
              <w:rPr>
                <w:rFonts w:eastAsia="Arial Unicode MS" w:cs="Arial"/>
                <w:b/>
                <w:bCs/>
                <w:color w:val="FFFFFF"/>
                <w:sz w:val="18"/>
                <w:szCs w:val="18"/>
                <w:lang w:val="en-GB"/>
              </w:rPr>
              <w:tab/>
              <w:t>Contract liabilities</w:t>
            </w:r>
          </w:p>
        </w:tc>
      </w:tr>
    </w:tbl>
    <w:p w14:paraId="4ADDDA8A" w14:textId="77777777" w:rsidR="00057AD7" w:rsidRDefault="00057AD7" w:rsidP="00FA7916">
      <w:pPr>
        <w:autoSpaceDE w:val="0"/>
        <w:autoSpaceDN w:val="0"/>
        <w:adjustRightInd w:val="0"/>
        <w:rPr>
          <w:rFonts w:eastAsia="Arial Unicode MS" w:cs="Arial"/>
          <w:color w:val="000000"/>
          <w:sz w:val="18"/>
          <w:szCs w:val="18"/>
          <w:lang w:val="en-GB"/>
        </w:rPr>
      </w:pPr>
    </w:p>
    <w:p w14:paraId="3C15BED8" w14:textId="641B66AA" w:rsidR="00057AD7" w:rsidRDefault="00A813C6" w:rsidP="00FA7916">
      <w:pPr>
        <w:autoSpaceDE w:val="0"/>
        <w:autoSpaceDN w:val="0"/>
        <w:adjustRightInd w:val="0"/>
        <w:rPr>
          <w:rFonts w:eastAsia="Arial Unicode MS" w:cs="Arial"/>
          <w:color w:val="000000"/>
          <w:sz w:val="18"/>
          <w:szCs w:val="18"/>
          <w:lang w:val="en-GB"/>
        </w:rPr>
      </w:pPr>
      <w:r>
        <w:rPr>
          <w:rFonts w:eastAsia="Arial Unicode MS" w:cs="Arial"/>
          <w:color w:val="000000"/>
          <w:sz w:val="18"/>
          <w:szCs w:val="18"/>
          <w:lang w:val="en-GB"/>
        </w:rPr>
        <w:t>Contract liabilities are advance received from customers which t</w:t>
      </w:r>
      <w:r w:rsidR="00057AD7" w:rsidRPr="00CA3C21">
        <w:rPr>
          <w:rFonts w:eastAsia="Arial Unicode MS" w:cs="Arial"/>
          <w:color w:val="000000"/>
          <w:sz w:val="18"/>
          <w:szCs w:val="18"/>
          <w:lang w:val="en-GB"/>
        </w:rPr>
        <w:t xml:space="preserve">he Group has recognised the following liabilities related to contracts with customers: </w:t>
      </w:r>
    </w:p>
    <w:p w14:paraId="0A3E7322" w14:textId="77777777" w:rsidR="00716C44" w:rsidRPr="00CA3C21" w:rsidRDefault="00716C44" w:rsidP="00FA7916">
      <w:pPr>
        <w:autoSpaceDE w:val="0"/>
        <w:autoSpaceDN w:val="0"/>
        <w:adjustRightInd w:val="0"/>
        <w:rPr>
          <w:rFonts w:eastAsia="Arial Unicode MS" w:cs="Arial"/>
          <w:color w:val="000000"/>
          <w:sz w:val="18"/>
          <w:szCs w:val="18"/>
          <w:lang w:val="en-GB"/>
        </w:rPr>
      </w:pP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1"/>
        <w:gridCol w:w="1368"/>
        <w:gridCol w:w="1361"/>
        <w:gridCol w:w="7"/>
      </w:tblGrid>
      <w:tr w:rsidR="006F5810" w:rsidRPr="00CA3C21" w14:paraId="2E5B00F8" w14:textId="77777777" w:rsidTr="006F5810">
        <w:trPr>
          <w:gridAfter w:val="1"/>
          <w:wAfter w:w="7" w:type="dxa"/>
        </w:trPr>
        <w:tc>
          <w:tcPr>
            <w:tcW w:w="6741" w:type="dxa"/>
            <w:tcBorders>
              <w:top w:val="nil"/>
              <w:left w:val="nil"/>
              <w:bottom w:val="nil"/>
              <w:right w:val="nil"/>
            </w:tcBorders>
            <w:shd w:val="clear" w:color="auto" w:fill="auto"/>
          </w:tcPr>
          <w:p w14:paraId="29472EB9" w14:textId="77777777" w:rsidR="006F5810" w:rsidRPr="00CA3C21" w:rsidRDefault="006F5810" w:rsidP="00FA7916">
            <w:pPr>
              <w:ind w:left="-96"/>
              <w:rPr>
                <w:rFonts w:cs="Arial"/>
                <w:b/>
                <w:bCs/>
                <w:sz w:val="18"/>
                <w:szCs w:val="18"/>
              </w:rPr>
            </w:pPr>
          </w:p>
        </w:tc>
        <w:tc>
          <w:tcPr>
            <w:tcW w:w="2729" w:type="dxa"/>
            <w:gridSpan w:val="2"/>
            <w:tcBorders>
              <w:top w:val="single" w:sz="4" w:space="0" w:color="auto"/>
              <w:left w:val="nil"/>
              <w:bottom w:val="single" w:sz="4" w:space="0" w:color="auto"/>
              <w:right w:val="nil"/>
            </w:tcBorders>
            <w:shd w:val="clear" w:color="auto" w:fill="auto"/>
            <w:hideMark/>
          </w:tcPr>
          <w:p w14:paraId="2AD84946" w14:textId="77777777" w:rsidR="006F5810" w:rsidRPr="00CA3C21" w:rsidRDefault="006F5810" w:rsidP="00FA7916">
            <w:pPr>
              <w:ind w:left="495" w:right="-72" w:hanging="535"/>
              <w:jc w:val="center"/>
              <w:rPr>
                <w:rFonts w:cs="Arial"/>
                <w:b/>
                <w:bCs/>
                <w:sz w:val="18"/>
                <w:szCs w:val="18"/>
              </w:rPr>
            </w:pPr>
            <w:r w:rsidRPr="00CA3C21">
              <w:rPr>
                <w:rFonts w:cs="Arial"/>
                <w:b/>
                <w:bCs/>
                <w:sz w:val="18"/>
                <w:szCs w:val="18"/>
              </w:rPr>
              <w:t>Consolidated and separate</w:t>
            </w:r>
          </w:p>
          <w:p w14:paraId="467FC2A5" w14:textId="77777777" w:rsidR="006F5810" w:rsidRPr="00CA3C21" w:rsidRDefault="006F5810" w:rsidP="00FA7916">
            <w:pPr>
              <w:ind w:left="-40" w:right="-72"/>
              <w:jc w:val="center"/>
              <w:rPr>
                <w:rFonts w:cs="Arial"/>
                <w:b/>
                <w:bCs/>
                <w:sz w:val="18"/>
                <w:szCs w:val="18"/>
              </w:rPr>
            </w:pPr>
            <w:r w:rsidRPr="00CA3C21">
              <w:rPr>
                <w:rFonts w:cs="Arial"/>
                <w:b/>
                <w:bCs/>
                <w:sz w:val="18"/>
                <w:szCs w:val="18"/>
              </w:rPr>
              <w:t>financial statements</w:t>
            </w:r>
          </w:p>
        </w:tc>
      </w:tr>
      <w:tr w:rsidR="00D23B65" w:rsidRPr="00CA3C21" w14:paraId="0ACBEAB3" w14:textId="77777777" w:rsidTr="0091377D">
        <w:tc>
          <w:tcPr>
            <w:tcW w:w="6741" w:type="dxa"/>
            <w:tcBorders>
              <w:top w:val="nil"/>
              <w:left w:val="nil"/>
              <w:bottom w:val="nil"/>
              <w:right w:val="nil"/>
            </w:tcBorders>
            <w:shd w:val="clear" w:color="auto" w:fill="auto"/>
          </w:tcPr>
          <w:p w14:paraId="7440F971" w14:textId="77777777" w:rsidR="00D23B65" w:rsidRPr="00CA3C21" w:rsidRDefault="00D23B65" w:rsidP="00D23B65">
            <w:pPr>
              <w:ind w:left="-96"/>
              <w:rPr>
                <w:rFonts w:cs="Arial"/>
                <w:b/>
                <w:bCs/>
                <w:sz w:val="18"/>
                <w:szCs w:val="18"/>
              </w:rPr>
            </w:pPr>
          </w:p>
        </w:tc>
        <w:tc>
          <w:tcPr>
            <w:tcW w:w="1368" w:type="dxa"/>
            <w:tcBorders>
              <w:top w:val="nil"/>
              <w:left w:val="nil"/>
              <w:bottom w:val="nil"/>
              <w:right w:val="nil"/>
            </w:tcBorders>
            <w:shd w:val="clear" w:color="auto" w:fill="auto"/>
            <w:vAlign w:val="center"/>
            <w:hideMark/>
          </w:tcPr>
          <w:p w14:paraId="7BAE4B99" w14:textId="4A29F7C5" w:rsidR="00D23B65" w:rsidRPr="00CA3C21"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gridSpan w:val="2"/>
            <w:tcBorders>
              <w:top w:val="nil"/>
              <w:left w:val="nil"/>
              <w:bottom w:val="nil"/>
              <w:right w:val="nil"/>
            </w:tcBorders>
            <w:shd w:val="clear" w:color="auto" w:fill="auto"/>
            <w:vAlign w:val="center"/>
            <w:hideMark/>
          </w:tcPr>
          <w:p w14:paraId="68972DFB" w14:textId="4DB254CA" w:rsidR="00D23B65" w:rsidRPr="00CA3C21" w:rsidRDefault="00395CA0" w:rsidP="00D23B65">
            <w:pPr>
              <w:ind w:right="-72"/>
              <w:jc w:val="right"/>
              <w:rPr>
                <w:rFonts w:cs="Arial"/>
                <w:b/>
                <w:bCs/>
                <w:sz w:val="18"/>
                <w:szCs w:val="18"/>
              </w:rPr>
            </w:pPr>
            <w:r w:rsidRPr="00395CA0">
              <w:rPr>
                <w:rFonts w:cs="Arial"/>
                <w:b/>
                <w:bCs/>
                <w:sz w:val="18"/>
                <w:szCs w:val="18"/>
                <w:lang w:val="en-GB"/>
              </w:rPr>
              <w:t>2021</w:t>
            </w:r>
          </w:p>
        </w:tc>
      </w:tr>
      <w:tr w:rsidR="006F5810" w:rsidRPr="00CA3C21" w14:paraId="3CD70CF6" w14:textId="77777777" w:rsidTr="006F5810">
        <w:tc>
          <w:tcPr>
            <w:tcW w:w="6741" w:type="dxa"/>
            <w:tcBorders>
              <w:top w:val="nil"/>
              <w:left w:val="nil"/>
              <w:bottom w:val="nil"/>
              <w:right w:val="nil"/>
            </w:tcBorders>
            <w:shd w:val="clear" w:color="auto" w:fill="auto"/>
          </w:tcPr>
          <w:p w14:paraId="4BF799D0" w14:textId="77777777" w:rsidR="006F5810" w:rsidRPr="00CA3C21" w:rsidRDefault="006F5810" w:rsidP="00FA7916">
            <w:pPr>
              <w:ind w:left="-96"/>
              <w:rPr>
                <w:rFonts w:cs="Arial"/>
                <w:b/>
                <w:bCs/>
                <w:sz w:val="18"/>
                <w:szCs w:val="18"/>
              </w:rPr>
            </w:pPr>
          </w:p>
        </w:tc>
        <w:tc>
          <w:tcPr>
            <w:tcW w:w="1368" w:type="dxa"/>
            <w:tcBorders>
              <w:top w:val="nil"/>
              <w:left w:val="nil"/>
              <w:bottom w:val="single" w:sz="4" w:space="0" w:color="auto"/>
              <w:right w:val="nil"/>
            </w:tcBorders>
            <w:shd w:val="clear" w:color="auto" w:fill="auto"/>
            <w:hideMark/>
          </w:tcPr>
          <w:p w14:paraId="74D490A8" w14:textId="77777777" w:rsidR="006F5810" w:rsidRPr="00CA3C21" w:rsidRDefault="006F5810" w:rsidP="00FA7916">
            <w:pPr>
              <w:ind w:left="-40" w:right="-72"/>
              <w:jc w:val="right"/>
              <w:rPr>
                <w:rFonts w:cs="Arial"/>
                <w:b/>
                <w:bCs/>
                <w:sz w:val="18"/>
                <w:szCs w:val="18"/>
              </w:rPr>
            </w:pPr>
            <w:r w:rsidRPr="00CA3C21">
              <w:rPr>
                <w:rFonts w:cs="Arial"/>
                <w:b/>
                <w:bCs/>
                <w:sz w:val="18"/>
                <w:szCs w:val="18"/>
              </w:rPr>
              <w:t>Baht</w:t>
            </w:r>
          </w:p>
        </w:tc>
        <w:tc>
          <w:tcPr>
            <w:tcW w:w="1368" w:type="dxa"/>
            <w:gridSpan w:val="2"/>
            <w:tcBorders>
              <w:top w:val="nil"/>
              <w:left w:val="nil"/>
              <w:bottom w:val="single" w:sz="4" w:space="0" w:color="auto"/>
              <w:right w:val="nil"/>
            </w:tcBorders>
            <w:shd w:val="clear" w:color="auto" w:fill="auto"/>
            <w:hideMark/>
          </w:tcPr>
          <w:p w14:paraId="19BE83E8" w14:textId="77777777" w:rsidR="006F5810" w:rsidRPr="00CA3C21" w:rsidRDefault="006F5810" w:rsidP="00FA7916">
            <w:pPr>
              <w:ind w:left="-40" w:right="-72"/>
              <w:jc w:val="right"/>
              <w:rPr>
                <w:rFonts w:cs="Arial"/>
                <w:b/>
                <w:bCs/>
                <w:sz w:val="18"/>
                <w:szCs w:val="18"/>
              </w:rPr>
            </w:pPr>
            <w:r w:rsidRPr="00CA3C21">
              <w:rPr>
                <w:rFonts w:cs="Arial"/>
                <w:b/>
                <w:bCs/>
                <w:sz w:val="18"/>
                <w:szCs w:val="18"/>
              </w:rPr>
              <w:t>Baht</w:t>
            </w:r>
          </w:p>
        </w:tc>
      </w:tr>
      <w:tr w:rsidR="006F5810" w:rsidRPr="00CA3C21" w14:paraId="1D03383A" w14:textId="77777777" w:rsidTr="006F5810">
        <w:tc>
          <w:tcPr>
            <w:tcW w:w="6741" w:type="dxa"/>
            <w:tcBorders>
              <w:top w:val="nil"/>
              <w:left w:val="nil"/>
              <w:bottom w:val="nil"/>
              <w:right w:val="nil"/>
            </w:tcBorders>
            <w:vAlign w:val="bottom"/>
          </w:tcPr>
          <w:p w14:paraId="2118FD41" w14:textId="77777777" w:rsidR="006F5810" w:rsidRPr="00CA3C21" w:rsidRDefault="006F5810" w:rsidP="00FA7916">
            <w:pPr>
              <w:ind w:left="-96"/>
              <w:rPr>
                <w:rFonts w:cs="Arial"/>
                <w:sz w:val="18"/>
                <w:szCs w:val="18"/>
              </w:rPr>
            </w:pPr>
          </w:p>
        </w:tc>
        <w:tc>
          <w:tcPr>
            <w:tcW w:w="1368" w:type="dxa"/>
            <w:tcBorders>
              <w:top w:val="single" w:sz="4" w:space="0" w:color="auto"/>
              <w:left w:val="nil"/>
              <w:bottom w:val="nil"/>
              <w:right w:val="nil"/>
            </w:tcBorders>
            <w:shd w:val="clear" w:color="auto" w:fill="FAFAFA"/>
          </w:tcPr>
          <w:p w14:paraId="56B86FD1" w14:textId="77777777" w:rsidR="006F5810" w:rsidRPr="00CA3C21" w:rsidRDefault="006F5810" w:rsidP="00FA7916">
            <w:pPr>
              <w:ind w:left="-40" w:right="-72"/>
              <w:jc w:val="right"/>
              <w:rPr>
                <w:rFonts w:cs="Arial"/>
                <w:b/>
                <w:bCs/>
                <w:sz w:val="18"/>
                <w:szCs w:val="18"/>
              </w:rPr>
            </w:pPr>
          </w:p>
        </w:tc>
        <w:tc>
          <w:tcPr>
            <w:tcW w:w="1368" w:type="dxa"/>
            <w:gridSpan w:val="2"/>
            <w:tcBorders>
              <w:top w:val="single" w:sz="4" w:space="0" w:color="auto"/>
              <w:left w:val="nil"/>
              <w:bottom w:val="nil"/>
              <w:right w:val="nil"/>
            </w:tcBorders>
          </w:tcPr>
          <w:p w14:paraId="7CA69085" w14:textId="77777777" w:rsidR="006F5810" w:rsidRPr="00CA3C21" w:rsidRDefault="006F5810" w:rsidP="00FA7916">
            <w:pPr>
              <w:ind w:left="-40" w:right="-72"/>
              <w:jc w:val="right"/>
              <w:rPr>
                <w:rFonts w:cs="Arial"/>
                <w:b/>
                <w:bCs/>
                <w:sz w:val="18"/>
                <w:szCs w:val="18"/>
              </w:rPr>
            </w:pPr>
          </w:p>
        </w:tc>
      </w:tr>
      <w:tr w:rsidR="006F5810" w:rsidRPr="00CA3C21" w14:paraId="7FC7817C" w14:textId="77777777" w:rsidTr="002F6E8C">
        <w:tc>
          <w:tcPr>
            <w:tcW w:w="6741" w:type="dxa"/>
            <w:tcBorders>
              <w:top w:val="nil"/>
              <w:left w:val="nil"/>
              <w:bottom w:val="nil"/>
              <w:right w:val="nil"/>
            </w:tcBorders>
            <w:vAlign w:val="bottom"/>
          </w:tcPr>
          <w:p w14:paraId="1F90D0EE" w14:textId="77777777" w:rsidR="006F5810" w:rsidRPr="00CA3C21" w:rsidRDefault="006F5810" w:rsidP="00FA7916">
            <w:pPr>
              <w:ind w:left="-96"/>
              <w:rPr>
                <w:rFonts w:cs="Arial"/>
                <w:sz w:val="18"/>
                <w:szCs w:val="18"/>
              </w:rPr>
            </w:pPr>
            <w:r w:rsidRPr="00CA3C21">
              <w:rPr>
                <w:rFonts w:cs="Arial"/>
                <w:sz w:val="18"/>
                <w:szCs w:val="18"/>
              </w:rPr>
              <w:t>Contract liabilities</w:t>
            </w:r>
          </w:p>
        </w:tc>
        <w:tc>
          <w:tcPr>
            <w:tcW w:w="1368" w:type="dxa"/>
            <w:tcBorders>
              <w:top w:val="nil"/>
              <w:left w:val="nil"/>
              <w:bottom w:val="nil"/>
              <w:right w:val="nil"/>
            </w:tcBorders>
            <w:shd w:val="clear" w:color="auto" w:fill="FAFAFA"/>
          </w:tcPr>
          <w:p w14:paraId="11ABF55C" w14:textId="77777777" w:rsidR="006F5810" w:rsidRPr="00CA3C21" w:rsidRDefault="006F5810" w:rsidP="00FA7916">
            <w:pPr>
              <w:ind w:left="-40" w:right="-72"/>
              <w:jc w:val="right"/>
              <w:rPr>
                <w:rFonts w:cs="Arial"/>
                <w:b/>
                <w:bCs/>
                <w:sz w:val="18"/>
                <w:szCs w:val="18"/>
              </w:rPr>
            </w:pPr>
          </w:p>
        </w:tc>
        <w:tc>
          <w:tcPr>
            <w:tcW w:w="1368" w:type="dxa"/>
            <w:gridSpan w:val="2"/>
            <w:tcBorders>
              <w:top w:val="nil"/>
              <w:left w:val="nil"/>
              <w:bottom w:val="nil"/>
              <w:right w:val="nil"/>
            </w:tcBorders>
          </w:tcPr>
          <w:p w14:paraId="0CF0750F" w14:textId="77777777" w:rsidR="006F5810" w:rsidRPr="00CA3C21" w:rsidRDefault="006F5810" w:rsidP="00FA7916">
            <w:pPr>
              <w:ind w:left="-40" w:right="-72"/>
              <w:jc w:val="right"/>
              <w:rPr>
                <w:rFonts w:cs="Arial"/>
                <w:b/>
                <w:bCs/>
                <w:sz w:val="18"/>
                <w:szCs w:val="18"/>
              </w:rPr>
            </w:pPr>
          </w:p>
        </w:tc>
      </w:tr>
      <w:tr w:rsidR="00827E48" w:rsidRPr="00CA3C21" w14:paraId="7BECFDDD" w14:textId="77777777" w:rsidTr="002F6E8C">
        <w:tc>
          <w:tcPr>
            <w:tcW w:w="6741" w:type="dxa"/>
            <w:tcBorders>
              <w:top w:val="nil"/>
              <w:left w:val="nil"/>
              <w:bottom w:val="nil"/>
              <w:right w:val="nil"/>
            </w:tcBorders>
          </w:tcPr>
          <w:p w14:paraId="23BF655D" w14:textId="77777777" w:rsidR="00827E48" w:rsidRPr="00CA3C21" w:rsidRDefault="00827E48" w:rsidP="00827E48">
            <w:pPr>
              <w:pStyle w:val="ListParagraph"/>
              <w:tabs>
                <w:tab w:val="left" w:pos="517"/>
              </w:tabs>
              <w:ind w:left="-96"/>
              <w:rPr>
                <w:rFonts w:ascii="Arial" w:hAnsi="Arial" w:cs="Arial"/>
                <w:sz w:val="18"/>
                <w:szCs w:val="18"/>
              </w:rPr>
            </w:pPr>
            <w:r w:rsidRPr="00CA3C21">
              <w:rPr>
                <w:rFonts w:ascii="Arial" w:hAnsi="Arial" w:cs="Arial"/>
                <w:sz w:val="18"/>
                <w:szCs w:val="18"/>
                <w:cs/>
              </w:rPr>
              <w:t xml:space="preserve">   </w:t>
            </w:r>
            <w:r w:rsidRPr="00CA3C21">
              <w:rPr>
                <w:rFonts w:ascii="Arial" w:hAnsi="Arial" w:cs="Arial"/>
                <w:sz w:val="18"/>
                <w:szCs w:val="18"/>
              </w:rPr>
              <w:t>- Current</w:t>
            </w:r>
            <w:r w:rsidRPr="00CA3C21">
              <w:rPr>
                <w:rFonts w:ascii="Arial" w:hAnsi="Arial" w:cs="Arial"/>
                <w:sz w:val="18"/>
                <w:szCs w:val="18"/>
                <w:lang w:val="en-GB"/>
              </w:rPr>
              <w:t xml:space="preserve"> </w:t>
            </w:r>
          </w:p>
        </w:tc>
        <w:tc>
          <w:tcPr>
            <w:tcW w:w="1368" w:type="dxa"/>
            <w:tcBorders>
              <w:top w:val="nil"/>
              <w:left w:val="nil"/>
              <w:bottom w:val="single" w:sz="4" w:space="0" w:color="auto"/>
              <w:right w:val="nil"/>
            </w:tcBorders>
            <w:shd w:val="clear" w:color="auto" w:fill="FAFAFA"/>
          </w:tcPr>
          <w:p w14:paraId="00A0693F" w14:textId="4A889EA0" w:rsidR="00827E48" w:rsidRPr="00CA3C21" w:rsidRDefault="00213701" w:rsidP="00827E48">
            <w:pPr>
              <w:ind w:left="-40" w:right="-72"/>
              <w:jc w:val="right"/>
              <w:rPr>
                <w:rFonts w:cs="Arial"/>
                <w:sz w:val="18"/>
                <w:szCs w:val="18"/>
              </w:rPr>
            </w:pPr>
            <w:r w:rsidRPr="00213701">
              <w:rPr>
                <w:rFonts w:cs="Arial"/>
                <w:sz w:val="18"/>
                <w:szCs w:val="18"/>
              </w:rPr>
              <w:t>39,820,297</w:t>
            </w:r>
          </w:p>
        </w:tc>
        <w:tc>
          <w:tcPr>
            <w:tcW w:w="1368" w:type="dxa"/>
            <w:gridSpan w:val="2"/>
            <w:tcBorders>
              <w:top w:val="nil"/>
              <w:left w:val="nil"/>
              <w:bottom w:val="single" w:sz="4" w:space="0" w:color="auto"/>
              <w:right w:val="nil"/>
            </w:tcBorders>
          </w:tcPr>
          <w:p w14:paraId="24F23BCD" w14:textId="6F936A4C" w:rsidR="00827E48" w:rsidRPr="00CA3C21" w:rsidRDefault="00827E48" w:rsidP="00827E48">
            <w:pPr>
              <w:ind w:left="-40" w:right="-72"/>
              <w:jc w:val="right"/>
              <w:rPr>
                <w:rFonts w:cs="Arial"/>
                <w:sz w:val="18"/>
                <w:szCs w:val="18"/>
              </w:rPr>
            </w:pPr>
            <w:r w:rsidRPr="005B4C5A">
              <w:rPr>
                <w:rFonts w:cs="Arial"/>
                <w:sz w:val="18"/>
                <w:szCs w:val="18"/>
              </w:rPr>
              <w:t>11,349,744</w:t>
            </w:r>
          </w:p>
        </w:tc>
      </w:tr>
    </w:tbl>
    <w:p w14:paraId="4DD3FD2F" w14:textId="77777777" w:rsidR="00057AD7" w:rsidRPr="00CA3C21" w:rsidRDefault="00057AD7" w:rsidP="00FA7916">
      <w:pPr>
        <w:autoSpaceDE w:val="0"/>
        <w:autoSpaceDN w:val="0"/>
        <w:adjustRightInd w:val="0"/>
        <w:rPr>
          <w:rFonts w:eastAsia="Arial Unicode MS" w:cs="Arial"/>
          <w:color w:val="000000"/>
          <w:sz w:val="18"/>
          <w:szCs w:val="18"/>
          <w:lang w:val="en-GB"/>
        </w:rPr>
      </w:pPr>
    </w:p>
    <w:p w14:paraId="141693C2" w14:textId="77777777" w:rsidR="00E735B8" w:rsidRDefault="00E735B8" w:rsidP="00CA1AD0">
      <w:pPr>
        <w:rPr>
          <w:rFonts w:cs="Arial"/>
        </w:rPr>
      </w:pPr>
      <w:bookmarkStart w:id="17" w:name="OLE_LINK10"/>
    </w:p>
    <w:tbl>
      <w:tblPr>
        <w:tblW w:w="9461" w:type="dxa"/>
        <w:tblInd w:w="108" w:type="dxa"/>
        <w:shd w:val="clear" w:color="auto" w:fill="44546A"/>
        <w:tblLook w:val="04A0" w:firstRow="1" w:lastRow="0" w:firstColumn="1" w:lastColumn="0" w:noHBand="0" w:noVBand="1"/>
      </w:tblPr>
      <w:tblGrid>
        <w:gridCol w:w="9461"/>
      </w:tblGrid>
      <w:tr w:rsidR="00CA1AD0" w:rsidRPr="00CA3C21" w14:paraId="14EA27D7" w14:textId="77777777" w:rsidTr="000918C5">
        <w:trPr>
          <w:trHeight w:val="386"/>
        </w:trPr>
        <w:tc>
          <w:tcPr>
            <w:tcW w:w="9461" w:type="dxa"/>
            <w:shd w:val="clear" w:color="auto" w:fill="FFA543"/>
            <w:vAlign w:val="center"/>
          </w:tcPr>
          <w:p w14:paraId="183DC639" w14:textId="311D8A24" w:rsidR="00CA1AD0" w:rsidRPr="00CA3C21" w:rsidRDefault="00CA1AD0" w:rsidP="000918C5">
            <w:pPr>
              <w:ind w:left="432" w:hanging="432"/>
              <w:rPr>
                <w:rFonts w:eastAsia="Arial Unicode MS" w:cs="Arial"/>
                <w:b/>
                <w:bCs/>
                <w:color w:val="FFFFFF"/>
                <w:sz w:val="18"/>
                <w:szCs w:val="18"/>
                <w:cs/>
                <w:lang w:val="en-GB"/>
              </w:rPr>
            </w:pP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t>2</w:t>
            </w:r>
            <w:r w:rsidR="009E64B4">
              <w:rPr>
                <w:rFonts w:eastAsia="Arial Unicode MS" w:cs="Arial"/>
                <w:b/>
                <w:bCs/>
                <w:color w:val="FFFFFF"/>
                <w:sz w:val="18"/>
                <w:szCs w:val="18"/>
                <w:lang w:val="en-GB"/>
              </w:rPr>
              <w:t>3</w:t>
            </w:r>
            <w:r w:rsidRPr="00CA3C21">
              <w:rPr>
                <w:rFonts w:eastAsia="Arial Unicode MS" w:cs="Arial"/>
                <w:b/>
                <w:bCs/>
                <w:color w:val="FFFFFF"/>
                <w:sz w:val="18"/>
                <w:szCs w:val="18"/>
                <w:lang w:val="en-GB"/>
              </w:rPr>
              <w:tab/>
              <w:t>Employee benefit obligations</w:t>
            </w:r>
          </w:p>
        </w:tc>
      </w:tr>
    </w:tbl>
    <w:p w14:paraId="7607203E" w14:textId="77777777" w:rsidR="00CA1AD0" w:rsidRPr="00CA3C21" w:rsidRDefault="00CA1AD0" w:rsidP="00CA1AD0">
      <w:pPr>
        <w:ind w:hanging="7"/>
        <w:rPr>
          <w:rFonts w:cs="Arial"/>
          <w:spacing w:val="-2"/>
          <w:sz w:val="18"/>
          <w:szCs w:val="18"/>
        </w:rPr>
      </w:pPr>
    </w:p>
    <w:p w14:paraId="0A6CF31F" w14:textId="77777777" w:rsidR="00CA1AD0" w:rsidRPr="00CA3C21" w:rsidRDefault="00CA1AD0" w:rsidP="00CA1AD0">
      <w:pPr>
        <w:ind w:hanging="7"/>
        <w:rPr>
          <w:rFonts w:cs="Arial"/>
          <w:spacing w:val="-2"/>
          <w:sz w:val="18"/>
          <w:szCs w:val="18"/>
        </w:rPr>
      </w:pPr>
      <w:r w:rsidRPr="00CA3C21">
        <w:rPr>
          <w:rFonts w:cs="Arial"/>
          <w:spacing w:val="-2"/>
          <w:sz w:val="18"/>
          <w:szCs w:val="18"/>
        </w:rPr>
        <w:t>The movement of employee benefit obligations during the year is as follows:</w:t>
      </w:r>
    </w:p>
    <w:p w14:paraId="10B7A4D6" w14:textId="77777777" w:rsidR="00CA1AD0" w:rsidRPr="00CA3C21" w:rsidRDefault="00CA1AD0" w:rsidP="00CA1AD0">
      <w:pPr>
        <w:ind w:hanging="7"/>
        <w:rPr>
          <w:rFonts w:cs="Arial"/>
          <w:spacing w:val="-2"/>
          <w:sz w:val="18"/>
          <w:szCs w:val="18"/>
        </w:rPr>
      </w:pPr>
    </w:p>
    <w:tbl>
      <w:tblPr>
        <w:tblW w:w="9562" w:type="dxa"/>
        <w:tblInd w:w="8" w:type="dxa"/>
        <w:tblLayout w:type="fixed"/>
        <w:tblLook w:val="04A0" w:firstRow="1" w:lastRow="0" w:firstColumn="1" w:lastColumn="0" w:noHBand="0" w:noVBand="1"/>
      </w:tblPr>
      <w:tblGrid>
        <w:gridCol w:w="6826"/>
        <w:gridCol w:w="1368"/>
        <w:gridCol w:w="1368"/>
      </w:tblGrid>
      <w:tr w:rsidR="00405C17" w:rsidRPr="00CA3C21" w14:paraId="785ED7F5" w14:textId="77777777" w:rsidTr="00933DCC">
        <w:trPr>
          <w:cantSplit/>
        </w:trPr>
        <w:tc>
          <w:tcPr>
            <w:tcW w:w="6826" w:type="dxa"/>
            <w:vAlign w:val="bottom"/>
          </w:tcPr>
          <w:p w14:paraId="703B5E89" w14:textId="77777777" w:rsidR="00405C17" w:rsidRPr="00CA3C21" w:rsidRDefault="00405C17" w:rsidP="00405C17">
            <w:pPr>
              <w:ind w:right="-71"/>
              <w:jc w:val="thaiDistribute"/>
              <w:rPr>
                <w:rFonts w:cs="Arial"/>
                <w:b/>
                <w:bCs/>
                <w:sz w:val="18"/>
                <w:szCs w:val="18"/>
              </w:rPr>
            </w:pPr>
          </w:p>
        </w:tc>
        <w:tc>
          <w:tcPr>
            <w:tcW w:w="2736" w:type="dxa"/>
            <w:gridSpan w:val="2"/>
            <w:tcBorders>
              <w:top w:val="single" w:sz="4" w:space="0" w:color="auto"/>
            </w:tcBorders>
            <w:shd w:val="clear" w:color="auto" w:fill="auto"/>
          </w:tcPr>
          <w:p w14:paraId="039B5029" w14:textId="535FCABA" w:rsidR="00405C17" w:rsidRPr="00CA3C21" w:rsidRDefault="00405C17" w:rsidP="00405C17">
            <w:pPr>
              <w:ind w:right="-72"/>
              <w:jc w:val="center"/>
              <w:rPr>
                <w:rFonts w:cs="Arial"/>
                <w:b/>
                <w:bCs/>
                <w:sz w:val="18"/>
                <w:szCs w:val="18"/>
                <w:lang w:val="en-GB"/>
              </w:rPr>
            </w:pPr>
            <w:r w:rsidRPr="00D61A4E">
              <w:rPr>
                <w:rFonts w:cs="Arial"/>
                <w:b/>
                <w:bCs/>
                <w:sz w:val="18"/>
                <w:szCs w:val="18"/>
              </w:rPr>
              <w:t>Consolidated and separate</w:t>
            </w:r>
          </w:p>
        </w:tc>
      </w:tr>
      <w:tr w:rsidR="00405C17" w:rsidRPr="00CA3C21" w14:paraId="7B5C6955" w14:textId="77777777" w:rsidTr="00933DCC">
        <w:trPr>
          <w:cantSplit/>
        </w:trPr>
        <w:tc>
          <w:tcPr>
            <w:tcW w:w="6826" w:type="dxa"/>
            <w:vAlign w:val="bottom"/>
          </w:tcPr>
          <w:p w14:paraId="698FD281" w14:textId="77777777" w:rsidR="00405C17" w:rsidRPr="00CA3C21" w:rsidRDefault="00405C17" w:rsidP="00405C17">
            <w:pPr>
              <w:ind w:right="-71"/>
              <w:jc w:val="thaiDistribute"/>
              <w:rPr>
                <w:rFonts w:cs="Arial"/>
                <w:b/>
                <w:bCs/>
                <w:sz w:val="18"/>
                <w:szCs w:val="18"/>
              </w:rPr>
            </w:pPr>
          </w:p>
        </w:tc>
        <w:tc>
          <w:tcPr>
            <w:tcW w:w="2736" w:type="dxa"/>
            <w:gridSpan w:val="2"/>
            <w:tcBorders>
              <w:bottom w:val="single" w:sz="4" w:space="0" w:color="auto"/>
            </w:tcBorders>
            <w:shd w:val="clear" w:color="auto" w:fill="auto"/>
            <w:hideMark/>
          </w:tcPr>
          <w:p w14:paraId="7D9940EB" w14:textId="6B8F7BF7" w:rsidR="00405C17" w:rsidRPr="00CA3C21" w:rsidRDefault="00405C17" w:rsidP="00405C17">
            <w:pPr>
              <w:ind w:right="-72"/>
              <w:jc w:val="center"/>
              <w:rPr>
                <w:rFonts w:cs="Arial"/>
                <w:b/>
                <w:bCs/>
                <w:sz w:val="18"/>
                <w:szCs w:val="18"/>
              </w:rPr>
            </w:pPr>
            <w:r w:rsidRPr="00D61A4E">
              <w:rPr>
                <w:rFonts w:cs="Arial"/>
                <w:b/>
                <w:bCs/>
                <w:sz w:val="18"/>
                <w:szCs w:val="18"/>
              </w:rPr>
              <w:t>financial statements</w:t>
            </w:r>
          </w:p>
        </w:tc>
      </w:tr>
      <w:tr w:rsidR="00405C17" w:rsidRPr="00CA3C21" w14:paraId="1201A288" w14:textId="77777777" w:rsidTr="00933DCC">
        <w:trPr>
          <w:cantSplit/>
        </w:trPr>
        <w:tc>
          <w:tcPr>
            <w:tcW w:w="6826" w:type="dxa"/>
            <w:vAlign w:val="bottom"/>
          </w:tcPr>
          <w:p w14:paraId="2341ECB9" w14:textId="77777777" w:rsidR="00405C17" w:rsidRPr="00CA3C21" w:rsidRDefault="00405C17" w:rsidP="00D23B65">
            <w:pPr>
              <w:ind w:right="-71"/>
              <w:jc w:val="thaiDistribute"/>
              <w:rPr>
                <w:rFonts w:cs="Arial"/>
                <w:b/>
                <w:bCs/>
                <w:sz w:val="18"/>
                <w:szCs w:val="18"/>
              </w:rPr>
            </w:pPr>
          </w:p>
        </w:tc>
        <w:tc>
          <w:tcPr>
            <w:tcW w:w="1368" w:type="dxa"/>
            <w:tcBorders>
              <w:top w:val="single" w:sz="4" w:space="0" w:color="auto"/>
            </w:tcBorders>
            <w:vAlign w:val="center"/>
          </w:tcPr>
          <w:p w14:paraId="1500F4B2" w14:textId="463033B1" w:rsidR="00405C17" w:rsidRPr="00CA3C21"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60B81B71" w14:textId="382A734F" w:rsidR="00405C17" w:rsidRPr="00CA3C21" w:rsidRDefault="00395CA0" w:rsidP="00D23B65">
            <w:pPr>
              <w:ind w:right="-72"/>
              <w:jc w:val="right"/>
              <w:rPr>
                <w:rFonts w:cs="Arial"/>
                <w:b/>
                <w:bCs/>
                <w:sz w:val="18"/>
                <w:szCs w:val="18"/>
              </w:rPr>
            </w:pPr>
            <w:r w:rsidRPr="00395CA0">
              <w:rPr>
                <w:rFonts w:cs="Arial"/>
                <w:b/>
                <w:bCs/>
                <w:sz w:val="18"/>
                <w:szCs w:val="18"/>
                <w:lang w:val="en-GB"/>
              </w:rPr>
              <w:t>2021</w:t>
            </w:r>
          </w:p>
        </w:tc>
      </w:tr>
      <w:tr w:rsidR="00405C17" w:rsidRPr="00CA3C21" w14:paraId="185AB372" w14:textId="77777777" w:rsidTr="00933DCC">
        <w:trPr>
          <w:cantSplit/>
        </w:trPr>
        <w:tc>
          <w:tcPr>
            <w:tcW w:w="6826" w:type="dxa"/>
            <w:vAlign w:val="bottom"/>
          </w:tcPr>
          <w:p w14:paraId="63C50522" w14:textId="77777777" w:rsidR="00405C17" w:rsidRPr="00CA3C21" w:rsidRDefault="00405C17" w:rsidP="000918C5">
            <w:pPr>
              <w:ind w:right="-71"/>
              <w:jc w:val="thaiDistribute"/>
              <w:rPr>
                <w:rFonts w:cs="Arial"/>
                <w:b/>
                <w:bCs/>
                <w:sz w:val="18"/>
                <w:szCs w:val="18"/>
              </w:rPr>
            </w:pPr>
          </w:p>
        </w:tc>
        <w:tc>
          <w:tcPr>
            <w:tcW w:w="1368" w:type="dxa"/>
            <w:tcBorders>
              <w:bottom w:val="single" w:sz="4" w:space="0" w:color="auto"/>
            </w:tcBorders>
            <w:vAlign w:val="center"/>
            <w:hideMark/>
          </w:tcPr>
          <w:p w14:paraId="7375823C" w14:textId="77777777" w:rsidR="00405C17" w:rsidRPr="00CA3C21" w:rsidRDefault="00405C17"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7E121FCB" w14:textId="77777777" w:rsidR="00405C17" w:rsidRPr="00CA3C21" w:rsidRDefault="00405C17" w:rsidP="000918C5">
            <w:pPr>
              <w:ind w:right="-72"/>
              <w:jc w:val="right"/>
              <w:rPr>
                <w:rFonts w:cs="Arial"/>
                <w:b/>
                <w:bCs/>
                <w:sz w:val="18"/>
                <w:szCs w:val="18"/>
              </w:rPr>
            </w:pPr>
            <w:r w:rsidRPr="00CA3C21">
              <w:rPr>
                <w:rFonts w:cs="Arial"/>
                <w:b/>
                <w:bCs/>
                <w:sz w:val="18"/>
                <w:szCs w:val="18"/>
              </w:rPr>
              <w:t>Baht</w:t>
            </w:r>
          </w:p>
        </w:tc>
      </w:tr>
      <w:tr w:rsidR="00405C17" w:rsidRPr="00CA3C21" w14:paraId="6455DA26" w14:textId="77777777" w:rsidTr="00933DCC">
        <w:trPr>
          <w:cantSplit/>
        </w:trPr>
        <w:tc>
          <w:tcPr>
            <w:tcW w:w="6826" w:type="dxa"/>
            <w:vAlign w:val="bottom"/>
          </w:tcPr>
          <w:p w14:paraId="6AA2EA43" w14:textId="77777777" w:rsidR="00405C17" w:rsidRPr="00CA3C21" w:rsidRDefault="00405C17" w:rsidP="000918C5">
            <w:pPr>
              <w:ind w:right="2"/>
              <w:rPr>
                <w:rFonts w:cs="Arial"/>
                <w:sz w:val="18"/>
                <w:szCs w:val="18"/>
              </w:rPr>
            </w:pPr>
          </w:p>
        </w:tc>
        <w:tc>
          <w:tcPr>
            <w:tcW w:w="1368" w:type="dxa"/>
            <w:tcBorders>
              <w:top w:val="single" w:sz="4" w:space="0" w:color="auto"/>
            </w:tcBorders>
            <w:shd w:val="clear" w:color="auto" w:fill="FAFAFA"/>
            <w:vAlign w:val="bottom"/>
          </w:tcPr>
          <w:p w14:paraId="2F9FB26E" w14:textId="77777777" w:rsidR="00405C17" w:rsidRPr="00CA3C21" w:rsidRDefault="00405C17" w:rsidP="000918C5">
            <w:pPr>
              <w:ind w:right="-72"/>
              <w:jc w:val="right"/>
              <w:rPr>
                <w:rFonts w:cs="Arial"/>
                <w:sz w:val="18"/>
                <w:szCs w:val="18"/>
              </w:rPr>
            </w:pPr>
          </w:p>
        </w:tc>
        <w:tc>
          <w:tcPr>
            <w:tcW w:w="1368" w:type="dxa"/>
            <w:tcBorders>
              <w:top w:val="single" w:sz="4" w:space="0" w:color="auto"/>
            </w:tcBorders>
            <w:vAlign w:val="bottom"/>
          </w:tcPr>
          <w:p w14:paraId="1C8CE5BA" w14:textId="77777777" w:rsidR="00405C17" w:rsidRPr="00CA3C21" w:rsidRDefault="00405C17" w:rsidP="000918C5">
            <w:pPr>
              <w:ind w:right="-72"/>
              <w:jc w:val="right"/>
              <w:rPr>
                <w:rFonts w:cs="Arial"/>
                <w:sz w:val="18"/>
                <w:szCs w:val="18"/>
              </w:rPr>
            </w:pPr>
          </w:p>
        </w:tc>
      </w:tr>
      <w:tr w:rsidR="00827E48" w:rsidRPr="00CA3C21" w14:paraId="6A14D347" w14:textId="77777777" w:rsidTr="008709C7">
        <w:trPr>
          <w:cantSplit/>
        </w:trPr>
        <w:tc>
          <w:tcPr>
            <w:tcW w:w="6826" w:type="dxa"/>
          </w:tcPr>
          <w:p w14:paraId="4C9ECBE1" w14:textId="77777777" w:rsidR="00827E48" w:rsidRPr="00CA3C21" w:rsidRDefault="00827E48" w:rsidP="00827E48">
            <w:pPr>
              <w:rPr>
                <w:rFonts w:cs="Arial"/>
                <w:sz w:val="18"/>
                <w:szCs w:val="18"/>
              </w:rPr>
            </w:pPr>
            <w:r w:rsidRPr="00CA3C21">
              <w:rPr>
                <w:rFonts w:cs="Arial"/>
                <w:sz w:val="18"/>
                <w:szCs w:val="18"/>
              </w:rPr>
              <w:t xml:space="preserve">As </w:t>
            </w:r>
            <w:proofErr w:type="gramStart"/>
            <w:r w:rsidRPr="00CA3C21">
              <w:rPr>
                <w:rFonts w:cs="Arial"/>
                <w:sz w:val="18"/>
                <w:szCs w:val="18"/>
              </w:rPr>
              <w:t>at</w:t>
            </w:r>
            <w:proofErr w:type="gramEnd"/>
            <w:r w:rsidRPr="00CA3C21">
              <w:rPr>
                <w:rFonts w:cs="Arial"/>
                <w:sz w:val="18"/>
                <w:szCs w:val="18"/>
              </w:rPr>
              <w:t xml:space="preserve"> 1 January</w:t>
            </w:r>
          </w:p>
        </w:tc>
        <w:tc>
          <w:tcPr>
            <w:tcW w:w="1368" w:type="dxa"/>
            <w:shd w:val="clear" w:color="auto" w:fill="FAFAFA"/>
          </w:tcPr>
          <w:p w14:paraId="57125E5A" w14:textId="29CC02D1" w:rsidR="00827E48" w:rsidRPr="00CA3C21" w:rsidRDefault="005A6B74" w:rsidP="00827E48">
            <w:pPr>
              <w:ind w:right="-72"/>
              <w:jc w:val="right"/>
              <w:rPr>
                <w:rFonts w:cs="Arial"/>
                <w:sz w:val="18"/>
                <w:szCs w:val="18"/>
              </w:rPr>
            </w:pPr>
            <w:r w:rsidRPr="005A6B74">
              <w:rPr>
                <w:rFonts w:cs="Arial"/>
                <w:sz w:val="18"/>
                <w:szCs w:val="18"/>
              </w:rPr>
              <w:t>22,462,160</w:t>
            </w:r>
          </w:p>
        </w:tc>
        <w:tc>
          <w:tcPr>
            <w:tcW w:w="1368" w:type="dxa"/>
          </w:tcPr>
          <w:p w14:paraId="76BA7484" w14:textId="509DFD3E" w:rsidR="00827E48" w:rsidRPr="00CA3C21" w:rsidRDefault="00827E48" w:rsidP="00827E48">
            <w:pPr>
              <w:ind w:right="-72"/>
              <w:jc w:val="right"/>
              <w:rPr>
                <w:rFonts w:cs="Arial"/>
                <w:sz w:val="18"/>
                <w:szCs w:val="18"/>
              </w:rPr>
            </w:pPr>
            <w:r w:rsidRPr="00405C17">
              <w:rPr>
                <w:rFonts w:cs="Arial"/>
                <w:sz w:val="18"/>
                <w:szCs w:val="18"/>
              </w:rPr>
              <w:t>18,588,165</w:t>
            </w:r>
          </w:p>
        </w:tc>
      </w:tr>
      <w:tr w:rsidR="00827E48" w:rsidRPr="00CA3C21" w14:paraId="4203A7C7" w14:textId="77777777" w:rsidTr="00933DCC">
        <w:trPr>
          <w:cantSplit/>
        </w:trPr>
        <w:tc>
          <w:tcPr>
            <w:tcW w:w="6826" w:type="dxa"/>
          </w:tcPr>
          <w:p w14:paraId="3BFA3737" w14:textId="77777777" w:rsidR="00827E48" w:rsidRPr="00CA3C21" w:rsidRDefault="00827E48" w:rsidP="00827E48">
            <w:pPr>
              <w:rPr>
                <w:rFonts w:cs="Arial"/>
                <w:sz w:val="18"/>
                <w:szCs w:val="18"/>
              </w:rPr>
            </w:pPr>
            <w:r w:rsidRPr="00CA3C21">
              <w:rPr>
                <w:rFonts w:cs="Arial"/>
                <w:sz w:val="18"/>
                <w:szCs w:val="18"/>
              </w:rPr>
              <w:t>Current service cost</w:t>
            </w:r>
          </w:p>
        </w:tc>
        <w:tc>
          <w:tcPr>
            <w:tcW w:w="1368" w:type="dxa"/>
            <w:shd w:val="clear" w:color="auto" w:fill="FAFAFA"/>
          </w:tcPr>
          <w:p w14:paraId="6A22350C" w14:textId="75A0D27E" w:rsidR="00827E48" w:rsidRPr="00CA3C21" w:rsidRDefault="005A6B74" w:rsidP="00827E48">
            <w:pPr>
              <w:ind w:right="-72"/>
              <w:jc w:val="right"/>
              <w:rPr>
                <w:rFonts w:cs="Arial"/>
                <w:sz w:val="18"/>
                <w:szCs w:val="18"/>
                <w:cs/>
              </w:rPr>
            </w:pPr>
            <w:r w:rsidRPr="005A6B74">
              <w:rPr>
                <w:rFonts w:cs="Arial"/>
                <w:sz w:val="18"/>
                <w:szCs w:val="18"/>
              </w:rPr>
              <w:t>3,838,079</w:t>
            </w:r>
          </w:p>
        </w:tc>
        <w:tc>
          <w:tcPr>
            <w:tcW w:w="1368" w:type="dxa"/>
          </w:tcPr>
          <w:p w14:paraId="3D5A0878" w14:textId="6F77AD43" w:rsidR="00827E48" w:rsidRPr="00CA3C21" w:rsidRDefault="00827E48" w:rsidP="00827E48">
            <w:pPr>
              <w:ind w:right="-72"/>
              <w:jc w:val="right"/>
              <w:rPr>
                <w:rFonts w:cs="Arial"/>
                <w:sz w:val="18"/>
                <w:szCs w:val="18"/>
                <w:cs/>
              </w:rPr>
            </w:pPr>
            <w:r w:rsidRPr="00405C17">
              <w:rPr>
                <w:rFonts w:cs="Arial"/>
                <w:sz w:val="18"/>
                <w:szCs w:val="18"/>
              </w:rPr>
              <w:t>3,636,476</w:t>
            </w:r>
          </w:p>
        </w:tc>
      </w:tr>
      <w:tr w:rsidR="00827E48" w:rsidRPr="00CA3C21" w14:paraId="029F3558" w14:textId="77777777" w:rsidTr="00933DCC">
        <w:trPr>
          <w:cantSplit/>
        </w:trPr>
        <w:tc>
          <w:tcPr>
            <w:tcW w:w="6826" w:type="dxa"/>
          </w:tcPr>
          <w:p w14:paraId="21486260" w14:textId="77777777" w:rsidR="00827E48" w:rsidRPr="00CA3C21" w:rsidRDefault="00827E48" w:rsidP="00827E48">
            <w:pPr>
              <w:rPr>
                <w:rFonts w:cs="Arial"/>
                <w:sz w:val="18"/>
                <w:szCs w:val="18"/>
              </w:rPr>
            </w:pPr>
            <w:r w:rsidRPr="00CA3C21">
              <w:rPr>
                <w:rFonts w:cs="Arial"/>
                <w:sz w:val="18"/>
                <w:szCs w:val="18"/>
              </w:rPr>
              <w:t>Interest cost</w:t>
            </w:r>
          </w:p>
        </w:tc>
        <w:tc>
          <w:tcPr>
            <w:tcW w:w="1368" w:type="dxa"/>
            <w:shd w:val="clear" w:color="auto" w:fill="FAFAFA"/>
          </w:tcPr>
          <w:p w14:paraId="58667DC1" w14:textId="2D496E33" w:rsidR="00827E48" w:rsidRPr="00CA3C21" w:rsidRDefault="005A6B74" w:rsidP="00827E48">
            <w:pPr>
              <w:ind w:right="-72"/>
              <w:jc w:val="right"/>
              <w:rPr>
                <w:rFonts w:cs="Arial"/>
                <w:sz w:val="18"/>
                <w:szCs w:val="18"/>
                <w:cs/>
              </w:rPr>
            </w:pPr>
            <w:r w:rsidRPr="005A6B74">
              <w:rPr>
                <w:rFonts w:cs="Arial"/>
                <w:sz w:val="18"/>
                <w:szCs w:val="18"/>
              </w:rPr>
              <w:t>371,576</w:t>
            </w:r>
          </w:p>
        </w:tc>
        <w:tc>
          <w:tcPr>
            <w:tcW w:w="1368" w:type="dxa"/>
          </w:tcPr>
          <w:p w14:paraId="6EF330AC" w14:textId="50DA1B2C" w:rsidR="00827E48" w:rsidRPr="00CA3C21" w:rsidRDefault="00827E48" w:rsidP="00827E48">
            <w:pPr>
              <w:ind w:right="-72"/>
              <w:jc w:val="right"/>
              <w:rPr>
                <w:rFonts w:cs="Arial"/>
                <w:sz w:val="18"/>
                <w:szCs w:val="18"/>
                <w:cs/>
              </w:rPr>
            </w:pPr>
            <w:r w:rsidRPr="00405C17">
              <w:rPr>
                <w:rFonts w:cs="Arial"/>
                <w:sz w:val="18"/>
                <w:szCs w:val="18"/>
              </w:rPr>
              <w:t>344,816</w:t>
            </w:r>
          </w:p>
        </w:tc>
      </w:tr>
      <w:tr w:rsidR="00827E48" w:rsidRPr="00CA3C21" w14:paraId="2F5DCB54" w14:textId="77777777" w:rsidTr="00933DCC">
        <w:trPr>
          <w:cantSplit/>
        </w:trPr>
        <w:tc>
          <w:tcPr>
            <w:tcW w:w="6826" w:type="dxa"/>
          </w:tcPr>
          <w:p w14:paraId="68557811" w14:textId="7E346657" w:rsidR="00827E48" w:rsidRPr="00CA3C21" w:rsidRDefault="00827E48" w:rsidP="00827E48">
            <w:pPr>
              <w:rPr>
                <w:rFonts w:cs="Arial"/>
                <w:sz w:val="18"/>
                <w:szCs w:val="18"/>
              </w:rPr>
            </w:pPr>
            <w:r w:rsidRPr="00CA3C21">
              <w:rPr>
                <w:rFonts w:cs="Arial"/>
                <w:sz w:val="18"/>
                <w:szCs w:val="18"/>
              </w:rPr>
              <w:t xml:space="preserve">Remeasurement (Note </w:t>
            </w:r>
            <w:r w:rsidRPr="00CA3C21">
              <w:rPr>
                <w:rFonts w:cs="Arial"/>
                <w:sz w:val="18"/>
                <w:szCs w:val="18"/>
                <w:lang w:val="en-GB"/>
              </w:rPr>
              <w:t>2</w:t>
            </w:r>
            <w:r w:rsidR="00865EC7">
              <w:rPr>
                <w:rFonts w:cs="Arial"/>
                <w:sz w:val="18"/>
                <w:szCs w:val="18"/>
                <w:lang w:val="en-GB"/>
              </w:rPr>
              <w:t>7</w:t>
            </w:r>
            <w:r w:rsidRPr="00CA3C21">
              <w:rPr>
                <w:rFonts w:cs="Arial"/>
                <w:sz w:val="18"/>
                <w:szCs w:val="18"/>
              </w:rPr>
              <w:t>)</w:t>
            </w:r>
          </w:p>
        </w:tc>
        <w:tc>
          <w:tcPr>
            <w:tcW w:w="1368" w:type="dxa"/>
            <w:shd w:val="clear" w:color="auto" w:fill="FAFAFA"/>
          </w:tcPr>
          <w:p w14:paraId="358F3317" w14:textId="77777777" w:rsidR="00827E48" w:rsidRPr="00CA3C21" w:rsidRDefault="00827E48" w:rsidP="00827E48">
            <w:pPr>
              <w:ind w:right="-72"/>
              <w:jc w:val="right"/>
              <w:rPr>
                <w:rFonts w:cs="Arial"/>
                <w:sz w:val="18"/>
                <w:szCs w:val="18"/>
                <w:cs/>
              </w:rPr>
            </w:pPr>
          </w:p>
        </w:tc>
        <w:tc>
          <w:tcPr>
            <w:tcW w:w="1368" w:type="dxa"/>
          </w:tcPr>
          <w:p w14:paraId="51A7D9DD" w14:textId="77777777" w:rsidR="00827E48" w:rsidRPr="00CA3C21" w:rsidRDefault="00827E48" w:rsidP="00827E48">
            <w:pPr>
              <w:ind w:right="-72"/>
              <w:jc w:val="right"/>
              <w:rPr>
                <w:rFonts w:cs="Arial"/>
                <w:sz w:val="18"/>
                <w:szCs w:val="18"/>
                <w:cs/>
              </w:rPr>
            </w:pPr>
          </w:p>
        </w:tc>
      </w:tr>
      <w:tr w:rsidR="00827E48" w:rsidRPr="00CA3C21" w14:paraId="0A540CAB" w14:textId="77777777" w:rsidTr="00933DCC">
        <w:trPr>
          <w:cantSplit/>
        </w:trPr>
        <w:tc>
          <w:tcPr>
            <w:tcW w:w="6826" w:type="dxa"/>
          </w:tcPr>
          <w:p w14:paraId="3C4E1967" w14:textId="14895F83" w:rsidR="00827E48" w:rsidRPr="00CA3C21" w:rsidRDefault="00827E48" w:rsidP="00827E48">
            <w:pPr>
              <w:rPr>
                <w:rFonts w:cs="Arial"/>
                <w:sz w:val="18"/>
                <w:szCs w:val="18"/>
              </w:rPr>
            </w:pPr>
            <w:r w:rsidRPr="00CA3C21">
              <w:rPr>
                <w:rFonts w:cs="Arial"/>
                <w:sz w:val="18"/>
                <w:szCs w:val="18"/>
              </w:rPr>
              <w:t xml:space="preserve">   - Gain from </w:t>
            </w:r>
            <w:r w:rsidRPr="00405C17">
              <w:rPr>
                <w:rFonts w:cs="Arial"/>
                <w:sz w:val="18"/>
                <w:szCs w:val="18"/>
              </w:rPr>
              <w:t>change in demographic assumptions</w:t>
            </w:r>
          </w:p>
        </w:tc>
        <w:tc>
          <w:tcPr>
            <w:tcW w:w="1368" w:type="dxa"/>
            <w:shd w:val="clear" w:color="auto" w:fill="FAFAFA"/>
          </w:tcPr>
          <w:p w14:paraId="1E5C74F8" w14:textId="7515776F" w:rsidR="00827E48" w:rsidRPr="00CA3C21" w:rsidRDefault="005A6B74" w:rsidP="00827E48">
            <w:pPr>
              <w:ind w:right="-72"/>
              <w:jc w:val="right"/>
              <w:rPr>
                <w:rFonts w:cs="Arial"/>
                <w:sz w:val="18"/>
                <w:szCs w:val="18"/>
                <w:lang w:val="en-GB"/>
              </w:rPr>
            </w:pPr>
            <w:r>
              <w:rPr>
                <w:rFonts w:cs="Arial"/>
                <w:sz w:val="18"/>
                <w:szCs w:val="18"/>
                <w:lang w:val="en-GB"/>
              </w:rPr>
              <w:t>-</w:t>
            </w:r>
          </w:p>
        </w:tc>
        <w:tc>
          <w:tcPr>
            <w:tcW w:w="1368" w:type="dxa"/>
          </w:tcPr>
          <w:p w14:paraId="5C0015E0" w14:textId="7CC8B272" w:rsidR="00827E48" w:rsidRPr="00CA3C21" w:rsidRDefault="00827E48" w:rsidP="00827E48">
            <w:pPr>
              <w:ind w:right="-72"/>
              <w:jc w:val="right"/>
              <w:rPr>
                <w:rFonts w:cs="Arial"/>
                <w:sz w:val="18"/>
                <w:szCs w:val="18"/>
                <w:lang w:val="en-GB"/>
              </w:rPr>
            </w:pPr>
            <w:r w:rsidRPr="00405C17">
              <w:rPr>
                <w:rFonts w:cs="Arial"/>
                <w:sz w:val="18"/>
                <w:szCs w:val="18"/>
                <w:lang w:val="en-GB"/>
              </w:rPr>
              <w:t>(2,734,153)</w:t>
            </w:r>
          </w:p>
        </w:tc>
      </w:tr>
      <w:tr w:rsidR="00827E48" w:rsidRPr="00CA3C21" w14:paraId="52E7FAF0" w14:textId="77777777" w:rsidTr="00933DCC">
        <w:trPr>
          <w:cantSplit/>
        </w:trPr>
        <w:tc>
          <w:tcPr>
            <w:tcW w:w="6826" w:type="dxa"/>
          </w:tcPr>
          <w:p w14:paraId="6158D52D" w14:textId="22ADB38C" w:rsidR="00827E48" w:rsidRPr="00CA3C21" w:rsidRDefault="00827E48" w:rsidP="00827E48">
            <w:pPr>
              <w:rPr>
                <w:rFonts w:cs="Arial"/>
                <w:sz w:val="18"/>
                <w:szCs w:val="18"/>
              </w:rPr>
            </w:pPr>
            <w:r w:rsidRPr="00CA3C21">
              <w:rPr>
                <w:rFonts w:cs="Arial"/>
                <w:sz w:val="18"/>
                <w:szCs w:val="18"/>
              </w:rPr>
              <w:t xml:space="preserve">   - Gain </w:t>
            </w:r>
            <w:r w:rsidRPr="00405C17">
              <w:rPr>
                <w:rFonts w:cs="Arial"/>
                <w:sz w:val="18"/>
                <w:szCs w:val="18"/>
              </w:rPr>
              <w:t>from change in</w:t>
            </w:r>
            <w:r>
              <w:rPr>
                <w:rFonts w:cs="Arial"/>
                <w:sz w:val="18"/>
                <w:szCs w:val="18"/>
              </w:rPr>
              <w:t xml:space="preserve"> </w:t>
            </w:r>
            <w:r w:rsidRPr="00405C17">
              <w:rPr>
                <w:rFonts w:cs="Arial"/>
                <w:sz w:val="18"/>
                <w:szCs w:val="18"/>
              </w:rPr>
              <w:t>financial assumptions</w:t>
            </w:r>
          </w:p>
        </w:tc>
        <w:tc>
          <w:tcPr>
            <w:tcW w:w="1368" w:type="dxa"/>
            <w:shd w:val="clear" w:color="auto" w:fill="FAFAFA"/>
          </w:tcPr>
          <w:p w14:paraId="53A7EF2C" w14:textId="5393E684" w:rsidR="00827E48" w:rsidRPr="00CA3C21" w:rsidRDefault="005A6B74" w:rsidP="00827E48">
            <w:pPr>
              <w:ind w:right="-72"/>
              <w:jc w:val="right"/>
              <w:rPr>
                <w:rFonts w:cs="Arial"/>
                <w:sz w:val="18"/>
                <w:szCs w:val="18"/>
                <w:lang w:val="en-GB"/>
              </w:rPr>
            </w:pPr>
            <w:r>
              <w:rPr>
                <w:rFonts w:cs="Arial"/>
                <w:sz w:val="18"/>
                <w:szCs w:val="18"/>
                <w:lang w:val="en-GB"/>
              </w:rPr>
              <w:t>-</w:t>
            </w:r>
          </w:p>
        </w:tc>
        <w:tc>
          <w:tcPr>
            <w:tcW w:w="1368" w:type="dxa"/>
          </w:tcPr>
          <w:p w14:paraId="6C8F5CCC" w14:textId="602DB68F" w:rsidR="00827E48" w:rsidRPr="00CA3C21" w:rsidRDefault="00827E48" w:rsidP="00827E48">
            <w:pPr>
              <w:ind w:right="-72"/>
              <w:jc w:val="right"/>
              <w:rPr>
                <w:rFonts w:cs="Arial"/>
                <w:sz w:val="18"/>
                <w:szCs w:val="18"/>
                <w:lang w:val="en-GB"/>
              </w:rPr>
            </w:pPr>
            <w:r w:rsidRPr="00405C17">
              <w:rPr>
                <w:rFonts w:cs="Arial"/>
                <w:sz w:val="18"/>
                <w:szCs w:val="18"/>
                <w:lang w:val="en-GB"/>
              </w:rPr>
              <w:t>(1,630,621)</w:t>
            </w:r>
          </w:p>
        </w:tc>
      </w:tr>
      <w:tr w:rsidR="00827E48" w:rsidRPr="00CA3C21" w14:paraId="3EE5938F" w14:textId="77777777" w:rsidTr="00933DCC">
        <w:trPr>
          <w:cantSplit/>
        </w:trPr>
        <w:tc>
          <w:tcPr>
            <w:tcW w:w="6826" w:type="dxa"/>
          </w:tcPr>
          <w:p w14:paraId="68A6086E" w14:textId="45CC53CA" w:rsidR="00827E48" w:rsidRPr="00CA3C21" w:rsidRDefault="00827E48" w:rsidP="00827E48">
            <w:pPr>
              <w:rPr>
                <w:rFonts w:cs="Arial"/>
                <w:sz w:val="18"/>
                <w:szCs w:val="18"/>
              </w:rPr>
            </w:pPr>
            <w:r w:rsidRPr="00CA3C21">
              <w:rPr>
                <w:rFonts w:cs="Arial"/>
                <w:sz w:val="18"/>
                <w:szCs w:val="18"/>
              </w:rPr>
              <w:t xml:space="preserve">   - </w:t>
            </w:r>
            <w:r w:rsidRPr="00405C17">
              <w:rPr>
                <w:rFonts w:cs="Arial"/>
                <w:sz w:val="18"/>
                <w:szCs w:val="18"/>
              </w:rPr>
              <w:t>Experience loss</w:t>
            </w:r>
          </w:p>
        </w:tc>
        <w:tc>
          <w:tcPr>
            <w:tcW w:w="1368" w:type="dxa"/>
            <w:shd w:val="clear" w:color="auto" w:fill="FAFAFA"/>
          </w:tcPr>
          <w:p w14:paraId="3E33CB3D" w14:textId="6BFF4645" w:rsidR="00827E48" w:rsidRPr="00CA3C21" w:rsidRDefault="005A6B74" w:rsidP="00827E48">
            <w:pPr>
              <w:ind w:right="-72"/>
              <w:jc w:val="right"/>
              <w:rPr>
                <w:rFonts w:cs="Arial"/>
                <w:sz w:val="18"/>
                <w:szCs w:val="18"/>
                <w:lang w:val="en-GB"/>
              </w:rPr>
            </w:pPr>
            <w:r>
              <w:rPr>
                <w:rFonts w:cs="Arial"/>
                <w:sz w:val="18"/>
                <w:szCs w:val="18"/>
                <w:lang w:val="en-GB"/>
              </w:rPr>
              <w:t>-</w:t>
            </w:r>
          </w:p>
        </w:tc>
        <w:tc>
          <w:tcPr>
            <w:tcW w:w="1368" w:type="dxa"/>
          </w:tcPr>
          <w:p w14:paraId="6408C11E" w14:textId="1CE04BBC" w:rsidR="00827E48" w:rsidRPr="00CA3C21" w:rsidRDefault="00827E48" w:rsidP="00827E48">
            <w:pPr>
              <w:ind w:right="-72"/>
              <w:jc w:val="right"/>
              <w:rPr>
                <w:rFonts w:cs="Arial"/>
                <w:sz w:val="18"/>
                <w:szCs w:val="18"/>
                <w:lang w:val="en-GB"/>
              </w:rPr>
            </w:pPr>
            <w:r w:rsidRPr="00405C17">
              <w:rPr>
                <w:rFonts w:cs="Arial"/>
                <w:sz w:val="18"/>
                <w:szCs w:val="18"/>
                <w:lang w:val="en-GB"/>
              </w:rPr>
              <w:t>7,505,310</w:t>
            </w:r>
          </w:p>
        </w:tc>
      </w:tr>
      <w:tr w:rsidR="00827E48" w:rsidRPr="00CA3C21" w14:paraId="4BED2795" w14:textId="77777777" w:rsidTr="00933DCC">
        <w:trPr>
          <w:cantSplit/>
        </w:trPr>
        <w:tc>
          <w:tcPr>
            <w:tcW w:w="6826" w:type="dxa"/>
          </w:tcPr>
          <w:p w14:paraId="6EC1FFE8" w14:textId="77777777" w:rsidR="00827E48" w:rsidRPr="00CA3C21" w:rsidRDefault="00827E48" w:rsidP="00827E48">
            <w:pPr>
              <w:rPr>
                <w:rFonts w:cs="Arial"/>
                <w:sz w:val="18"/>
                <w:szCs w:val="18"/>
              </w:rPr>
            </w:pPr>
            <w:r w:rsidRPr="00CA3C21">
              <w:rPr>
                <w:rFonts w:cs="Arial"/>
                <w:sz w:val="18"/>
                <w:szCs w:val="18"/>
              </w:rPr>
              <w:t>Benefit payment</w:t>
            </w:r>
          </w:p>
        </w:tc>
        <w:tc>
          <w:tcPr>
            <w:tcW w:w="1368" w:type="dxa"/>
            <w:shd w:val="clear" w:color="auto" w:fill="FAFAFA"/>
          </w:tcPr>
          <w:p w14:paraId="35C981FF" w14:textId="5DA68351" w:rsidR="00827E48" w:rsidRPr="00CA3C21" w:rsidRDefault="005A6B74" w:rsidP="00827E48">
            <w:pPr>
              <w:ind w:right="-72"/>
              <w:jc w:val="right"/>
              <w:rPr>
                <w:rFonts w:cs="Arial"/>
                <w:sz w:val="18"/>
                <w:szCs w:val="18"/>
                <w:lang w:val="en-GB"/>
              </w:rPr>
            </w:pPr>
            <w:r w:rsidRPr="005A6B74">
              <w:rPr>
                <w:rFonts w:cs="Arial"/>
                <w:sz w:val="18"/>
                <w:szCs w:val="18"/>
                <w:lang w:val="en-GB"/>
              </w:rPr>
              <w:t>(599,850)</w:t>
            </w:r>
          </w:p>
        </w:tc>
        <w:tc>
          <w:tcPr>
            <w:tcW w:w="1368" w:type="dxa"/>
          </w:tcPr>
          <w:p w14:paraId="0E8CD5A7" w14:textId="4540A4F4" w:rsidR="00827E48" w:rsidRPr="00CA3C21" w:rsidRDefault="00827E48" w:rsidP="00827E48">
            <w:pPr>
              <w:ind w:right="-72"/>
              <w:jc w:val="right"/>
              <w:rPr>
                <w:rFonts w:cs="Arial"/>
                <w:sz w:val="18"/>
                <w:szCs w:val="18"/>
                <w:lang w:val="en-GB"/>
              </w:rPr>
            </w:pPr>
            <w:r w:rsidRPr="00405C17">
              <w:rPr>
                <w:rFonts w:cs="Arial"/>
                <w:sz w:val="18"/>
                <w:szCs w:val="18"/>
                <w:lang w:val="en-GB"/>
              </w:rPr>
              <w:t>(3,247,833)</w:t>
            </w:r>
          </w:p>
        </w:tc>
      </w:tr>
      <w:tr w:rsidR="00827E48" w:rsidRPr="00CA3C21" w14:paraId="7E432C47" w14:textId="77777777" w:rsidTr="00933DCC">
        <w:trPr>
          <w:cantSplit/>
        </w:trPr>
        <w:tc>
          <w:tcPr>
            <w:tcW w:w="6826" w:type="dxa"/>
            <w:vAlign w:val="bottom"/>
          </w:tcPr>
          <w:p w14:paraId="641456A5" w14:textId="77777777" w:rsidR="00827E48" w:rsidRPr="00CA3C21" w:rsidRDefault="00827E48" w:rsidP="00827E48">
            <w:pPr>
              <w:ind w:right="2"/>
              <w:rPr>
                <w:rFonts w:cs="Arial"/>
                <w:sz w:val="18"/>
                <w:szCs w:val="18"/>
              </w:rPr>
            </w:pPr>
          </w:p>
        </w:tc>
        <w:tc>
          <w:tcPr>
            <w:tcW w:w="1368" w:type="dxa"/>
            <w:tcBorders>
              <w:top w:val="single" w:sz="4" w:space="0" w:color="auto"/>
            </w:tcBorders>
            <w:shd w:val="clear" w:color="auto" w:fill="FAFAFA"/>
            <w:vAlign w:val="bottom"/>
          </w:tcPr>
          <w:p w14:paraId="3E3F024F" w14:textId="77777777" w:rsidR="00827E48" w:rsidRPr="00CA3C21" w:rsidRDefault="00827E48" w:rsidP="00827E48">
            <w:pPr>
              <w:ind w:right="-72"/>
              <w:jc w:val="right"/>
              <w:rPr>
                <w:rFonts w:cs="Arial"/>
                <w:sz w:val="18"/>
                <w:szCs w:val="18"/>
              </w:rPr>
            </w:pPr>
          </w:p>
        </w:tc>
        <w:tc>
          <w:tcPr>
            <w:tcW w:w="1368" w:type="dxa"/>
            <w:tcBorders>
              <w:top w:val="single" w:sz="4" w:space="0" w:color="auto"/>
            </w:tcBorders>
            <w:vAlign w:val="bottom"/>
          </w:tcPr>
          <w:p w14:paraId="12486479" w14:textId="77777777" w:rsidR="00827E48" w:rsidRPr="00CA3C21" w:rsidRDefault="00827E48" w:rsidP="00827E48">
            <w:pPr>
              <w:ind w:right="-72"/>
              <w:jc w:val="right"/>
              <w:rPr>
                <w:rFonts w:cs="Arial"/>
                <w:sz w:val="18"/>
                <w:szCs w:val="18"/>
              </w:rPr>
            </w:pPr>
          </w:p>
        </w:tc>
      </w:tr>
      <w:tr w:rsidR="00827E48" w:rsidRPr="00CA3C21" w14:paraId="56D1564E" w14:textId="77777777" w:rsidTr="00933DCC">
        <w:trPr>
          <w:cantSplit/>
          <w:trHeight w:val="153"/>
        </w:trPr>
        <w:tc>
          <w:tcPr>
            <w:tcW w:w="6826" w:type="dxa"/>
          </w:tcPr>
          <w:p w14:paraId="72069414" w14:textId="77777777" w:rsidR="00827E48" w:rsidRPr="00CA3C21" w:rsidRDefault="00827E48" w:rsidP="00827E48">
            <w:pPr>
              <w:rPr>
                <w:rFonts w:cs="Arial"/>
                <w:sz w:val="18"/>
                <w:szCs w:val="18"/>
              </w:rPr>
            </w:pPr>
            <w:r w:rsidRPr="00CA3C21">
              <w:rPr>
                <w:rFonts w:cs="Arial"/>
                <w:sz w:val="18"/>
                <w:szCs w:val="18"/>
              </w:rPr>
              <w:t xml:space="preserve">As </w:t>
            </w:r>
            <w:proofErr w:type="gramStart"/>
            <w:r w:rsidRPr="00CA3C21">
              <w:rPr>
                <w:rFonts w:cs="Arial"/>
                <w:sz w:val="18"/>
                <w:szCs w:val="18"/>
              </w:rPr>
              <w:t>at</w:t>
            </w:r>
            <w:proofErr w:type="gramEnd"/>
            <w:r w:rsidRPr="00CA3C21">
              <w:rPr>
                <w:rFonts w:cs="Arial"/>
                <w:sz w:val="18"/>
                <w:szCs w:val="18"/>
              </w:rPr>
              <w:t xml:space="preserve"> 31 December</w:t>
            </w:r>
          </w:p>
        </w:tc>
        <w:tc>
          <w:tcPr>
            <w:tcW w:w="1368" w:type="dxa"/>
            <w:tcBorders>
              <w:bottom w:val="single" w:sz="4" w:space="0" w:color="auto"/>
            </w:tcBorders>
            <w:shd w:val="clear" w:color="auto" w:fill="FAFAFA"/>
          </w:tcPr>
          <w:p w14:paraId="0417A337" w14:textId="37189867" w:rsidR="00827E48" w:rsidRPr="00CA3C21" w:rsidRDefault="005A6B74" w:rsidP="00827E48">
            <w:pPr>
              <w:ind w:right="-72"/>
              <w:jc w:val="right"/>
              <w:rPr>
                <w:rFonts w:cs="Arial"/>
                <w:sz w:val="18"/>
                <w:szCs w:val="18"/>
                <w:lang w:val="en-GB"/>
              </w:rPr>
            </w:pPr>
            <w:r w:rsidRPr="005A6B74">
              <w:rPr>
                <w:rFonts w:cs="Arial"/>
                <w:sz w:val="18"/>
                <w:szCs w:val="18"/>
                <w:lang w:val="en-GB"/>
              </w:rPr>
              <w:t>26,071,965</w:t>
            </w:r>
          </w:p>
        </w:tc>
        <w:tc>
          <w:tcPr>
            <w:tcW w:w="1368" w:type="dxa"/>
            <w:tcBorders>
              <w:bottom w:val="single" w:sz="4" w:space="0" w:color="auto"/>
            </w:tcBorders>
          </w:tcPr>
          <w:p w14:paraId="19DD389B" w14:textId="43EEC586" w:rsidR="00827E48" w:rsidRPr="00CA3C21" w:rsidRDefault="00827E48" w:rsidP="00827E48">
            <w:pPr>
              <w:ind w:right="-72"/>
              <w:jc w:val="right"/>
              <w:rPr>
                <w:rFonts w:cs="Arial"/>
                <w:sz w:val="18"/>
                <w:szCs w:val="18"/>
                <w:lang w:val="en-GB"/>
              </w:rPr>
            </w:pPr>
            <w:r w:rsidRPr="00D50E62">
              <w:rPr>
                <w:rFonts w:cs="Arial"/>
                <w:sz w:val="18"/>
                <w:szCs w:val="18"/>
                <w:lang w:val="en-GB"/>
              </w:rPr>
              <w:t>22,462,160</w:t>
            </w:r>
          </w:p>
        </w:tc>
      </w:tr>
    </w:tbl>
    <w:p w14:paraId="37E8D52D" w14:textId="408A3177" w:rsidR="00405C17" w:rsidRDefault="00405C17" w:rsidP="00CA1AD0">
      <w:pPr>
        <w:ind w:left="18" w:hanging="7"/>
        <w:rPr>
          <w:rFonts w:cs="Arial"/>
          <w:sz w:val="18"/>
          <w:szCs w:val="18"/>
        </w:rPr>
      </w:pPr>
    </w:p>
    <w:p w14:paraId="0B93CF73" w14:textId="77777777" w:rsidR="00CA3C21" w:rsidRPr="00CA3C21" w:rsidRDefault="00405C17" w:rsidP="00CA1AD0">
      <w:pPr>
        <w:ind w:left="18" w:hanging="7"/>
        <w:rPr>
          <w:rFonts w:cs="Arial"/>
          <w:sz w:val="18"/>
          <w:szCs w:val="18"/>
        </w:rPr>
      </w:pPr>
      <w:r>
        <w:rPr>
          <w:rFonts w:cs="Arial"/>
          <w:sz w:val="18"/>
          <w:szCs w:val="18"/>
        </w:rPr>
        <w:br w:type="page"/>
      </w:r>
    </w:p>
    <w:p w14:paraId="7A46F19E" w14:textId="2FAFE2E6" w:rsidR="00CA1AD0" w:rsidRPr="00CA3C21" w:rsidRDefault="00CA1AD0" w:rsidP="00CA1AD0">
      <w:pPr>
        <w:ind w:left="18" w:hanging="7"/>
        <w:rPr>
          <w:rFonts w:cs="Arial"/>
          <w:sz w:val="18"/>
          <w:szCs w:val="18"/>
        </w:rPr>
      </w:pPr>
      <w:r w:rsidRPr="00CA3C21">
        <w:rPr>
          <w:rFonts w:cs="Arial"/>
          <w:spacing w:val="-2"/>
          <w:sz w:val="18"/>
          <w:szCs w:val="18"/>
        </w:rPr>
        <w:t xml:space="preserve">The significant actuarial assumptions used </w:t>
      </w:r>
      <w:r w:rsidR="005701A3">
        <w:rPr>
          <w:rFonts w:cs="Arial"/>
          <w:spacing w:val="-2"/>
          <w:sz w:val="18"/>
          <w:szCs w:val="18"/>
        </w:rPr>
        <w:t>are</w:t>
      </w:r>
      <w:r w:rsidRPr="00CA3C21">
        <w:rPr>
          <w:rFonts w:cs="Arial"/>
          <w:spacing w:val="-2"/>
          <w:sz w:val="18"/>
          <w:szCs w:val="18"/>
        </w:rPr>
        <w:t xml:space="preserve"> as follows:</w:t>
      </w:r>
    </w:p>
    <w:tbl>
      <w:tblPr>
        <w:tblW w:w="9559" w:type="dxa"/>
        <w:tblInd w:w="8" w:type="dxa"/>
        <w:tblLayout w:type="fixed"/>
        <w:tblLook w:val="04A0" w:firstRow="1" w:lastRow="0" w:firstColumn="1" w:lastColumn="0" w:noHBand="0" w:noVBand="1"/>
      </w:tblPr>
      <w:tblGrid>
        <w:gridCol w:w="6823"/>
        <w:gridCol w:w="1368"/>
        <w:gridCol w:w="1368"/>
      </w:tblGrid>
      <w:tr w:rsidR="00CA1AD0" w:rsidRPr="00CA3C21" w14:paraId="01B4D4EF" w14:textId="77777777" w:rsidTr="000918C5">
        <w:trPr>
          <w:cantSplit/>
        </w:trPr>
        <w:tc>
          <w:tcPr>
            <w:tcW w:w="6823" w:type="dxa"/>
            <w:vAlign w:val="bottom"/>
          </w:tcPr>
          <w:p w14:paraId="0EB0252D" w14:textId="77777777" w:rsidR="00CA1AD0" w:rsidRPr="00CA3C21"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168EDCAF" w14:textId="77777777"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Consolidate and separate</w:t>
            </w:r>
          </w:p>
        </w:tc>
      </w:tr>
      <w:tr w:rsidR="00CA1AD0" w:rsidRPr="00CA3C21" w14:paraId="74997CB4" w14:textId="77777777" w:rsidTr="000918C5">
        <w:trPr>
          <w:cantSplit/>
        </w:trPr>
        <w:tc>
          <w:tcPr>
            <w:tcW w:w="6823" w:type="dxa"/>
            <w:vAlign w:val="bottom"/>
          </w:tcPr>
          <w:p w14:paraId="11598083" w14:textId="77777777" w:rsidR="00CA1AD0" w:rsidRPr="00CA3C21"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tcPr>
          <w:p w14:paraId="31A3D119" w14:textId="77777777"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financial statements</w:t>
            </w:r>
          </w:p>
        </w:tc>
      </w:tr>
      <w:tr w:rsidR="00CA1AD0" w:rsidRPr="00CA3C21" w14:paraId="290B87E0" w14:textId="77777777" w:rsidTr="000918C5">
        <w:trPr>
          <w:cantSplit/>
        </w:trPr>
        <w:tc>
          <w:tcPr>
            <w:tcW w:w="6823" w:type="dxa"/>
            <w:vAlign w:val="bottom"/>
          </w:tcPr>
          <w:p w14:paraId="3F51F050" w14:textId="77777777" w:rsidR="00CA1AD0" w:rsidRPr="00CA3C21" w:rsidRDefault="00CA1AD0" w:rsidP="000918C5">
            <w:pPr>
              <w:ind w:right="-71"/>
              <w:jc w:val="thaiDistribute"/>
              <w:rPr>
                <w:rFonts w:cs="Arial"/>
                <w:b/>
                <w:bCs/>
                <w:sz w:val="18"/>
                <w:szCs w:val="18"/>
              </w:rPr>
            </w:pPr>
          </w:p>
        </w:tc>
        <w:tc>
          <w:tcPr>
            <w:tcW w:w="1368" w:type="dxa"/>
            <w:tcBorders>
              <w:top w:val="single" w:sz="4" w:space="0" w:color="auto"/>
            </w:tcBorders>
            <w:vAlign w:val="center"/>
          </w:tcPr>
          <w:p w14:paraId="457D0EB2" w14:textId="77777777" w:rsidR="00CA1AD0" w:rsidRPr="00CA3C21" w:rsidRDefault="00CA1AD0" w:rsidP="000918C5">
            <w:pPr>
              <w:ind w:right="-72"/>
              <w:jc w:val="right"/>
              <w:rPr>
                <w:rFonts w:cs="Arial"/>
                <w:b/>
                <w:bCs/>
                <w:spacing w:val="-4"/>
                <w:sz w:val="18"/>
                <w:szCs w:val="18"/>
                <w:lang w:val="en-GB"/>
              </w:rPr>
            </w:pPr>
            <w:r w:rsidRPr="00CA3C21">
              <w:rPr>
                <w:rFonts w:cs="Arial"/>
                <w:b/>
                <w:bCs/>
                <w:spacing w:val="-4"/>
                <w:sz w:val="18"/>
                <w:szCs w:val="18"/>
                <w:lang w:val="en-GB"/>
              </w:rPr>
              <w:t>31 December</w:t>
            </w:r>
          </w:p>
        </w:tc>
        <w:tc>
          <w:tcPr>
            <w:tcW w:w="1368" w:type="dxa"/>
            <w:tcBorders>
              <w:top w:val="single" w:sz="4" w:space="0" w:color="auto"/>
            </w:tcBorders>
            <w:vAlign w:val="center"/>
          </w:tcPr>
          <w:p w14:paraId="69A99023" w14:textId="77777777" w:rsidR="00CA1AD0" w:rsidRPr="00CA3C21" w:rsidRDefault="00CA1AD0" w:rsidP="000918C5">
            <w:pPr>
              <w:ind w:right="-72"/>
              <w:jc w:val="right"/>
              <w:rPr>
                <w:rFonts w:cs="Arial"/>
                <w:b/>
                <w:bCs/>
                <w:spacing w:val="-4"/>
                <w:sz w:val="18"/>
                <w:szCs w:val="18"/>
                <w:lang w:val="en-GB"/>
              </w:rPr>
            </w:pPr>
            <w:r w:rsidRPr="00CA3C21">
              <w:rPr>
                <w:rFonts w:cs="Arial"/>
                <w:b/>
                <w:bCs/>
                <w:spacing w:val="-4"/>
                <w:sz w:val="18"/>
                <w:szCs w:val="18"/>
                <w:lang w:val="en-GB"/>
              </w:rPr>
              <w:t>31 December</w:t>
            </w:r>
          </w:p>
        </w:tc>
      </w:tr>
      <w:tr w:rsidR="00D23B65" w:rsidRPr="00CA3C21" w14:paraId="351574DE" w14:textId="77777777" w:rsidTr="000918C5">
        <w:trPr>
          <w:cantSplit/>
        </w:trPr>
        <w:tc>
          <w:tcPr>
            <w:tcW w:w="6823" w:type="dxa"/>
            <w:vAlign w:val="bottom"/>
          </w:tcPr>
          <w:p w14:paraId="3A686B33" w14:textId="77777777" w:rsidR="00D23B65" w:rsidRPr="00CA3C21" w:rsidRDefault="00D23B65" w:rsidP="00D23B65">
            <w:pPr>
              <w:ind w:right="-71"/>
              <w:jc w:val="thaiDistribute"/>
              <w:rPr>
                <w:rFonts w:cs="Arial"/>
                <w:b/>
                <w:bCs/>
                <w:sz w:val="18"/>
                <w:szCs w:val="18"/>
              </w:rPr>
            </w:pPr>
          </w:p>
        </w:tc>
        <w:tc>
          <w:tcPr>
            <w:tcW w:w="1368" w:type="dxa"/>
            <w:tcBorders>
              <w:bottom w:val="single" w:sz="4" w:space="0" w:color="auto"/>
            </w:tcBorders>
            <w:vAlign w:val="center"/>
            <w:hideMark/>
          </w:tcPr>
          <w:p w14:paraId="52E560AA" w14:textId="0CF17AD8" w:rsidR="00D23B65" w:rsidRPr="00CA3C21"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bottom w:val="single" w:sz="4" w:space="0" w:color="auto"/>
            </w:tcBorders>
            <w:vAlign w:val="center"/>
            <w:hideMark/>
          </w:tcPr>
          <w:p w14:paraId="44BA2B21" w14:textId="56B4A600" w:rsidR="00D23B65" w:rsidRPr="00CA3C21" w:rsidRDefault="00395CA0" w:rsidP="00D23B65">
            <w:pPr>
              <w:ind w:right="-72"/>
              <w:jc w:val="right"/>
              <w:rPr>
                <w:rFonts w:cs="Arial"/>
                <w:b/>
                <w:bCs/>
                <w:sz w:val="18"/>
                <w:szCs w:val="18"/>
              </w:rPr>
            </w:pPr>
            <w:r w:rsidRPr="00395CA0">
              <w:rPr>
                <w:rFonts w:cs="Arial"/>
                <w:b/>
                <w:bCs/>
                <w:sz w:val="18"/>
                <w:szCs w:val="18"/>
                <w:lang w:val="en-GB"/>
              </w:rPr>
              <w:t>2021</w:t>
            </w:r>
          </w:p>
        </w:tc>
      </w:tr>
      <w:tr w:rsidR="00CA1AD0" w:rsidRPr="00CA3C21" w14:paraId="317C8D39" w14:textId="77777777" w:rsidTr="000918C5">
        <w:trPr>
          <w:cantSplit/>
          <w:trHeight w:val="99"/>
        </w:trPr>
        <w:tc>
          <w:tcPr>
            <w:tcW w:w="6823" w:type="dxa"/>
            <w:vAlign w:val="bottom"/>
          </w:tcPr>
          <w:p w14:paraId="1331475C" w14:textId="77777777" w:rsidR="00CA1AD0" w:rsidRPr="00CA3C21" w:rsidRDefault="00CA1AD0" w:rsidP="000918C5">
            <w:pPr>
              <w:ind w:right="-71"/>
              <w:jc w:val="thaiDistribute"/>
              <w:rPr>
                <w:rFonts w:cs="Arial"/>
                <w:b/>
                <w:bCs/>
                <w:sz w:val="18"/>
                <w:szCs w:val="18"/>
              </w:rPr>
            </w:pPr>
          </w:p>
        </w:tc>
        <w:tc>
          <w:tcPr>
            <w:tcW w:w="1368" w:type="dxa"/>
            <w:tcBorders>
              <w:top w:val="single" w:sz="4" w:space="0" w:color="auto"/>
            </w:tcBorders>
            <w:shd w:val="clear" w:color="auto" w:fill="FAFAFA"/>
            <w:vAlign w:val="bottom"/>
          </w:tcPr>
          <w:p w14:paraId="648B5EAD"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51BBECE9" w14:textId="77777777" w:rsidR="00CA1AD0" w:rsidRPr="00CA3C21" w:rsidRDefault="00CA1AD0" w:rsidP="000918C5">
            <w:pPr>
              <w:ind w:right="-72"/>
              <w:jc w:val="right"/>
              <w:rPr>
                <w:rFonts w:cs="Arial"/>
                <w:sz w:val="18"/>
                <w:szCs w:val="18"/>
              </w:rPr>
            </w:pPr>
          </w:p>
        </w:tc>
      </w:tr>
      <w:tr w:rsidR="00827E48" w:rsidRPr="00CA3C21" w14:paraId="72FA1CA9" w14:textId="77777777" w:rsidTr="000918C5">
        <w:trPr>
          <w:cantSplit/>
        </w:trPr>
        <w:tc>
          <w:tcPr>
            <w:tcW w:w="6823" w:type="dxa"/>
            <w:hideMark/>
          </w:tcPr>
          <w:p w14:paraId="124290BD" w14:textId="77777777" w:rsidR="00827E48" w:rsidRPr="00CA3C21" w:rsidRDefault="00827E48" w:rsidP="00827E48">
            <w:pPr>
              <w:pStyle w:val="a"/>
              <w:ind w:right="-76"/>
              <w:rPr>
                <w:rFonts w:ascii="Arial" w:hAnsi="Arial" w:cs="Arial"/>
                <w:color w:val="auto"/>
                <w:sz w:val="18"/>
                <w:szCs w:val="18"/>
                <w:cs/>
              </w:rPr>
            </w:pPr>
            <w:r w:rsidRPr="00CA3C21">
              <w:rPr>
                <w:rFonts w:ascii="Arial" w:hAnsi="Arial" w:cs="Arial"/>
                <w:color w:val="auto"/>
                <w:sz w:val="18"/>
                <w:szCs w:val="18"/>
              </w:rPr>
              <w:t>Discount rate</w:t>
            </w:r>
          </w:p>
        </w:tc>
        <w:tc>
          <w:tcPr>
            <w:tcW w:w="1368" w:type="dxa"/>
            <w:shd w:val="clear" w:color="auto" w:fill="FAFAFA"/>
            <w:vAlign w:val="bottom"/>
          </w:tcPr>
          <w:p w14:paraId="1EB74BA6" w14:textId="1354FD02" w:rsidR="00827E48" w:rsidRPr="00CA3C21" w:rsidRDefault="005A6B74" w:rsidP="00827E48">
            <w:pPr>
              <w:pStyle w:val="a"/>
              <w:ind w:left="-14" w:right="-72"/>
              <w:jc w:val="right"/>
              <w:rPr>
                <w:rFonts w:ascii="Arial" w:hAnsi="Arial" w:cs="Arial"/>
                <w:snapToGrid w:val="0"/>
                <w:color w:val="auto"/>
                <w:spacing w:val="-4"/>
                <w:sz w:val="18"/>
                <w:szCs w:val="18"/>
                <w:lang w:val="en-GB" w:eastAsia="th-TH"/>
              </w:rPr>
            </w:pPr>
            <w:r w:rsidRPr="005A6B74">
              <w:rPr>
                <w:rFonts w:ascii="Arial" w:hAnsi="Arial" w:cs="Arial"/>
                <w:snapToGrid w:val="0"/>
                <w:color w:val="auto"/>
                <w:spacing w:val="-4"/>
                <w:sz w:val="18"/>
                <w:szCs w:val="18"/>
                <w:lang w:val="en-GB" w:eastAsia="th-TH"/>
              </w:rPr>
              <w:t>1.7%</w:t>
            </w:r>
          </w:p>
        </w:tc>
        <w:tc>
          <w:tcPr>
            <w:tcW w:w="1368" w:type="dxa"/>
            <w:vAlign w:val="bottom"/>
            <w:hideMark/>
          </w:tcPr>
          <w:p w14:paraId="78DDE07D" w14:textId="1700C1A6" w:rsidR="00827E48" w:rsidRPr="00CA3C21" w:rsidRDefault="00827E48" w:rsidP="00827E48">
            <w:pPr>
              <w:pStyle w:val="a"/>
              <w:ind w:left="-14" w:right="-72"/>
              <w:jc w:val="right"/>
              <w:rPr>
                <w:rFonts w:ascii="Arial" w:hAnsi="Arial" w:cs="Arial"/>
                <w:snapToGrid w:val="0"/>
                <w:color w:val="auto"/>
                <w:spacing w:val="-4"/>
                <w:sz w:val="18"/>
                <w:szCs w:val="18"/>
                <w:lang w:val="en-GB" w:eastAsia="th-TH"/>
              </w:rPr>
            </w:pPr>
            <w:r w:rsidRPr="00CA3C21">
              <w:rPr>
                <w:rFonts w:ascii="Arial" w:hAnsi="Arial" w:cs="Arial"/>
                <w:snapToGrid w:val="0"/>
                <w:color w:val="auto"/>
                <w:spacing w:val="-4"/>
                <w:sz w:val="18"/>
                <w:szCs w:val="18"/>
                <w:lang w:val="en-GB" w:eastAsia="th-TH"/>
              </w:rPr>
              <w:t>1.</w:t>
            </w:r>
            <w:r>
              <w:rPr>
                <w:rFonts w:ascii="Arial" w:hAnsi="Arial" w:cs="Arial"/>
                <w:snapToGrid w:val="0"/>
                <w:color w:val="auto"/>
                <w:spacing w:val="-4"/>
                <w:sz w:val="18"/>
                <w:szCs w:val="18"/>
                <w:lang w:val="en-GB" w:eastAsia="th-TH"/>
              </w:rPr>
              <w:t>7</w:t>
            </w:r>
            <w:r w:rsidRPr="00CA3C21">
              <w:rPr>
                <w:rFonts w:ascii="Arial" w:hAnsi="Arial" w:cs="Arial"/>
                <w:snapToGrid w:val="0"/>
                <w:color w:val="auto"/>
                <w:spacing w:val="-4"/>
                <w:sz w:val="18"/>
                <w:szCs w:val="18"/>
                <w:lang w:val="en-GB" w:eastAsia="th-TH"/>
              </w:rPr>
              <w:t>%</w:t>
            </w:r>
          </w:p>
        </w:tc>
      </w:tr>
      <w:tr w:rsidR="00827E48" w:rsidRPr="00CA3C21" w14:paraId="681F9484" w14:textId="77777777" w:rsidTr="000918C5">
        <w:trPr>
          <w:cantSplit/>
        </w:trPr>
        <w:tc>
          <w:tcPr>
            <w:tcW w:w="6823" w:type="dxa"/>
            <w:hideMark/>
          </w:tcPr>
          <w:p w14:paraId="002A65FA" w14:textId="77777777" w:rsidR="00827E48" w:rsidRPr="00CA3C21" w:rsidRDefault="00827E48" w:rsidP="00827E48">
            <w:pPr>
              <w:pStyle w:val="a"/>
              <w:ind w:right="-76"/>
              <w:rPr>
                <w:rFonts w:ascii="Arial" w:hAnsi="Arial" w:cs="Arial"/>
                <w:color w:val="auto"/>
                <w:sz w:val="18"/>
                <w:szCs w:val="18"/>
                <w:cs/>
              </w:rPr>
            </w:pPr>
            <w:r w:rsidRPr="00CA3C21">
              <w:rPr>
                <w:rFonts w:ascii="Arial" w:hAnsi="Arial" w:cs="Arial"/>
                <w:color w:val="auto"/>
                <w:sz w:val="18"/>
                <w:szCs w:val="18"/>
              </w:rPr>
              <w:t>Expected future salary increase</w:t>
            </w:r>
          </w:p>
        </w:tc>
        <w:tc>
          <w:tcPr>
            <w:tcW w:w="1368" w:type="dxa"/>
            <w:shd w:val="clear" w:color="auto" w:fill="FAFAFA"/>
            <w:vAlign w:val="bottom"/>
          </w:tcPr>
          <w:p w14:paraId="7596CE8E" w14:textId="2B4C0AF4"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3%</w:t>
            </w:r>
          </w:p>
        </w:tc>
        <w:tc>
          <w:tcPr>
            <w:tcW w:w="1368" w:type="dxa"/>
            <w:vAlign w:val="bottom"/>
            <w:hideMark/>
          </w:tcPr>
          <w:p w14:paraId="357F1A45" w14:textId="29CE9949" w:rsidR="00827E48" w:rsidRPr="00CA3C21" w:rsidRDefault="00827E48" w:rsidP="00827E48">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3%</w:t>
            </w:r>
          </w:p>
        </w:tc>
      </w:tr>
      <w:tr w:rsidR="00827E48" w:rsidRPr="00CA3C21" w14:paraId="3A804A54" w14:textId="77777777" w:rsidTr="000918C5">
        <w:trPr>
          <w:cantSplit/>
        </w:trPr>
        <w:tc>
          <w:tcPr>
            <w:tcW w:w="6823" w:type="dxa"/>
          </w:tcPr>
          <w:p w14:paraId="0402AAE7" w14:textId="2AC5A36D" w:rsidR="00827E48" w:rsidRPr="00CA3C21" w:rsidRDefault="00827E48" w:rsidP="00827E48">
            <w:pPr>
              <w:pStyle w:val="a"/>
              <w:ind w:right="-76"/>
              <w:rPr>
                <w:rFonts w:ascii="Arial" w:hAnsi="Arial" w:cs="Arial"/>
                <w:color w:val="auto"/>
                <w:sz w:val="18"/>
                <w:szCs w:val="18"/>
              </w:rPr>
            </w:pPr>
            <w:r>
              <w:rPr>
                <w:rFonts w:ascii="Arial" w:hAnsi="Arial" w:cs="Arial"/>
                <w:color w:val="auto"/>
                <w:sz w:val="18"/>
                <w:szCs w:val="18"/>
              </w:rPr>
              <w:t>Monthly s</w:t>
            </w:r>
            <w:r w:rsidRPr="00CA3C21">
              <w:rPr>
                <w:rFonts w:ascii="Arial" w:hAnsi="Arial" w:cs="Arial"/>
                <w:color w:val="auto"/>
                <w:sz w:val="18"/>
                <w:szCs w:val="18"/>
              </w:rPr>
              <w:t>taff turnover rate</w:t>
            </w:r>
          </w:p>
        </w:tc>
        <w:tc>
          <w:tcPr>
            <w:tcW w:w="1368" w:type="dxa"/>
            <w:shd w:val="clear" w:color="auto" w:fill="FAFAFA"/>
            <w:vAlign w:val="bottom"/>
          </w:tcPr>
          <w:p w14:paraId="75631CFB" w14:textId="77777777" w:rsidR="00827E48" w:rsidRPr="00CA3C21" w:rsidRDefault="00827E48" w:rsidP="00827E48">
            <w:pPr>
              <w:pStyle w:val="a"/>
              <w:ind w:left="-14" w:right="-72"/>
              <w:jc w:val="right"/>
              <w:rPr>
                <w:rFonts w:ascii="Arial" w:hAnsi="Arial" w:cs="Arial"/>
                <w:snapToGrid w:val="0"/>
                <w:color w:val="auto"/>
                <w:spacing w:val="-4"/>
                <w:sz w:val="18"/>
                <w:szCs w:val="18"/>
                <w:lang w:eastAsia="th-TH"/>
              </w:rPr>
            </w:pPr>
          </w:p>
        </w:tc>
        <w:tc>
          <w:tcPr>
            <w:tcW w:w="1368" w:type="dxa"/>
            <w:vAlign w:val="bottom"/>
          </w:tcPr>
          <w:p w14:paraId="765BCACE" w14:textId="77777777" w:rsidR="00827E48" w:rsidRPr="00CA3C21" w:rsidRDefault="00827E48" w:rsidP="00827E48">
            <w:pPr>
              <w:pStyle w:val="a"/>
              <w:ind w:left="-14" w:right="-72"/>
              <w:jc w:val="right"/>
              <w:rPr>
                <w:rFonts w:ascii="Arial" w:hAnsi="Arial" w:cs="Arial"/>
                <w:snapToGrid w:val="0"/>
                <w:color w:val="auto"/>
                <w:spacing w:val="-4"/>
                <w:sz w:val="18"/>
                <w:szCs w:val="18"/>
                <w:lang w:eastAsia="th-TH"/>
              </w:rPr>
            </w:pPr>
          </w:p>
        </w:tc>
      </w:tr>
      <w:tr w:rsidR="00827E48" w:rsidRPr="00CA3C21" w14:paraId="4CA90FD2" w14:textId="77777777" w:rsidTr="000918C5">
        <w:trPr>
          <w:cantSplit/>
        </w:trPr>
        <w:tc>
          <w:tcPr>
            <w:tcW w:w="6823" w:type="dxa"/>
          </w:tcPr>
          <w:p w14:paraId="66B05E57" w14:textId="6DDA1C09" w:rsidR="00827E48" w:rsidRPr="00CA3C21" w:rsidRDefault="00827E48" w:rsidP="00827E48">
            <w:pPr>
              <w:pStyle w:val="a"/>
              <w:ind w:right="-76"/>
              <w:rPr>
                <w:rFonts w:ascii="Arial" w:hAnsi="Arial" w:cs="Arial"/>
                <w:color w:val="auto"/>
                <w:sz w:val="18"/>
                <w:szCs w:val="18"/>
              </w:rPr>
            </w:pPr>
            <w:r w:rsidRPr="00CA3C21">
              <w:rPr>
                <w:rFonts w:ascii="Arial" w:hAnsi="Arial" w:cs="Arial"/>
                <w:color w:val="auto"/>
                <w:sz w:val="18"/>
                <w:szCs w:val="18"/>
              </w:rPr>
              <w:t xml:space="preserve">   - Age less than </w:t>
            </w:r>
            <w:r w:rsidRPr="00CA3C21">
              <w:rPr>
                <w:rFonts w:ascii="Arial" w:hAnsi="Arial" w:cs="Arial"/>
                <w:color w:val="auto"/>
                <w:sz w:val="18"/>
                <w:szCs w:val="18"/>
                <w:lang w:val="en-GB"/>
              </w:rPr>
              <w:t>31</w:t>
            </w:r>
          </w:p>
        </w:tc>
        <w:tc>
          <w:tcPr>
            <w:tcW w:w="1368" w:type="dxa"/>
            <w:shd w:val="clear" w:color="auto" w:fill="FAFAFA"/>
            <w:vAlign w:val="bottom"/>
          </w:tcPr>
          <w:p w14:paraId="17202A0B" w14:textId="056C5EC2"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19%</w:t>
            </w:r>
          </w:p>
        </w:tc>
        <w:tc>
          <w:tcPr>
            <w:tcW w:w="1368" w:type="dxa"/>
            <w:vAlign w:val="bottom"/>
          </w:tcPr>
          <w:p w14:paraId="47F993D4" w14:textId="7B9CD163" w:rsidR="00827E48" w:rsidRPr="00CA3C21" w:rsidRDefault="00827E48" w:rsidP="00827E48">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19</w:t>
            </w:r>
            <w:r w:rsidRPr="00CA3C21">
              <w:rPr>
                <w:rFonts w:ascii="Arial" w:hAnsi="Arial" w:cs="Arial"/>
                <w:snapToGrid w:val="0"/>
                <w:color w:val="auto"/>
                <w:spacing w:val="-4"/>
                <w:sz w:val="18"/>
                <w:szCs w:val="18"/>
                <w:lang w:eastAsia="th-TH"/>
              </w:rPr>
              <w:t>%</w:t>
            </w:r>
          </w:p>
        </w:tc>
      </w:tr>
      <w:tr w:rsidR="00827E48" w:rsidRPr="00CA3C21" w14:paraId="5A1D1791" w14:textId="77777777" w:rsidTr="000918C5">
        <w:trPr>
          <w:cantSplit/>
        </w:trPr>
        <w:tc>
          <w:tcPr>
            <w:tcW w:w="6823" w:type="dxa"/>
          </w:tcPr>
          <w:p w14:paraId="0CD0C309" w14:textId="637276DC" w:rsidR="00827E48" w:rsidRPr="00CA3C21" w:rsidRDefault="00827E48" w:rsidP="00827E48">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31</w:t>
            </w:r>
            <w:r w:rsidRPr="00CA3C21">
              <w:rPr>
                <w:rFonts w:ascii="Arial" w:hAnsi="Arial" w:cs="Arial"/>
                <w:color w:val="auto"/>
                <w:sz w:val="18"/>
                <w:szCs w:val="18"/>
              </w:rPr>
              <w:t xml:space="preserve"> to </w:t>
            </w:r>
            <w:r w:rsidRPr="00CA3C21">
              <w:rPr>
                <w:rFonts w:ascii="Arial" w:hAnsi="Arial" w:cs="Arial"/>
                <w:color w:val="auto"/>
                <w:sz w:val="18"/>
                <w:szCs w:val="18"/>
                <w:lang w:val="en-GB"/>
              </w:rPr>
              <w:t>40</w:t>
            </w:r>
          </w:p>
        </w:tc>
        <w:tc>
          <w:tcPr>
            <w:tcW w:w="1368" w:type="dxa"/>
            <w:shd w:val="clear" w:color="auto" w:fill="FAFAFA"/>
            <w:vAlign w:val="bottom"/>
          </w:tcPr>
          <w:p w14:paraId="3FD6D848" w14:textId="6B23BD4C"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12%</w:t>
            </w:r>
          </w:p>
        </w:tc>
        <w:tc>
          <w:tcPr>
            <w:tcW w:w="1368" w:type="dxa"/>
            <w:vAlign w:val="bottom"/>
          </w:tcPr>
          <w:p w14:paraId="30341BD9" w14:textId="5AB44B1B" w:rsidR="00827E48" w:rsidRPr="00CA3C21" w:rsidRDefault="00827E48" w:rsidP="00827E48">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1</w:t>
            </w:r>
            <w:r>
              <w:rPr>
                <w:rFonts w:ascii="Arial" w:hAnsi="Arial" w:cs="Arial"/>
                <w:snapToGrid w:val="0"/>
                <w:color w:val="auto"/>
                <w:spacing w:val="-4"/>
                <w:sz w:val="18"/>
                <w:szCs w:val="18"/>
                <w:lang w:eastAsia="th-TH"/>
              </w:rPr>
              <w:t>2</w:t>
            </w:r>
            <w:r w:rsidRPr="00CA3C21">
              <w:rPr>
                <w:rFonts w:ascii="Arial" w:hAnsi="Arial" w:cs="Arial"/>
                <w:snapToGrid w:val="0"/>
                <w:color w:val="auto"/>
                <w:spacing w:val="-4"/>
                <w:sz w:val="18"/>
                <w:szCs w:val="18"/>
                <w:lang w:eastAsia="th-TH"/>
              </w:rPr>
              <w:t>%</w:t>
            </w:r>
          </w:p>
        </w:tc>
      </w:tr>
      <w:tr w:rsidR="00827E48" w:rsidRPr="00CA3C21" w14:paraId="77AE9E56" w14:textId="77777777" w:rsidTr="000918C5">
        <w:trPr>
          <w:cantSplit/>
        </w:trPr>
        <w:tc>
          <w:tcPr>
            <w:tcW w:w="6823" w:type="dxa"/>
          </w:tcPr>
          <w:p w14:paraId="291DF74F" w14:textId="3946BDD9" w:rsidR="00827E48" w:rsidRPr="00CA3C21" w:rsidRDefault="00827E48" w:rsidP="00827E48">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41</w:t>
            </w:r>
            <w:r w:rsidRPr="00CA3C21">
              <w:rPr>
                <w:rFonts w:ascii="Arial" w:hAnsi="Arial" w:cs="Arial"/>
                <w:color w:val="auto"/>
                <w:sz w:val="18"/>
                <w:szCs w:val="18"/>
              </w:rPr>
              <w:t xml:space="preserve"> to </w:t>
            </w:r>
            <w:r w:rsidRPr="00CA3C21">
              <w:rPr>
                <w:rFonts w:ascii="Arial" w:hAnsi="Arial" w:cs="Arial"/>
                <w:color w:val="auto"/>
                <w:sz w:val="18"/>
                <w:szCs w:val="18"/>
                <w:lang w:val="en-GB"/>
              </w:rPr>
              <w:t>50</w:t>
            </w:r>
          </w:p>
        </w:tc>
        <w:tc>
          <w:tcPr>
            <w:tcW w:w="1368" w:type="dxa"/>
            <w:shd w:val="clear" w:color="auto" w:fill="FAFAFA"/>
            <w:vAlign w:val="bottom"/>
          </w:tcPr>
          <w:p w14:paraId="7DA55F2C" w14:textId="781C44D1"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6%</w:t>
            </w:r>
          </w:p>
        </w:tc>
        <w:tc>
          <w:tcPr>
            <w:tcW w:w="1368" w:type="dxa"/>
            <w:vAlign w:val="bottom"/>
          </w:tcPr>
          <w:p w14:paraId="4C411425" w14:textId="3D0C0542" w:rsidR="00827E48" w:rsidRPr="00CA3C21" w:rsidRDefault="00827E48" w:rsidP="00827E48">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6</w:t>
            </w:r>
            <w:r w:rsidRPr="00CA3C21">
              <w:rPr>
                <w:rFonts w:ascii="Arial" w:hAnsi="Arial" w:cs="Arial"/>
                <w:snapToGrid w:val="0"/>
                <w:color w:val="auto"/>
                <w:spacing w:val="-4"/>
                <w:sz w:val="18"/>
                <w:szCs w:val="18"/>
                <w:lang w:eastAsia="th-TH"/>
              </w:rPr>
              <w:t>%</w:t>
            </w:r>
          </w:p>
        </w:tc>
      </w:tr>
      <w:tr w:rsidR="00827E48" w:rsidRPr="00CA3C21" w14:paraId="614DB21B" w14:textId="77777777" w:rsidTr="000918C5">
        <w:trPr>
          <w:cantSplit/>
        </w:trPr>
        <w:tc>
          <w:tcPr>
            <w:tcW w:w="6823" w:type="dxa"/>
          </w:tcPr>
          <w:p w14:paraId="00FD53B7" w14:textId="69EE0532" w:rsidR="00827E48" w:rsidRPr="00CA3C21" w:rsidRDefault="00827E48" w:rsidP="00827E48">
            <w:pPr>
              <w:pStyle w:val="a"/>
              <w:ind w:right="-76"/>
              <w:rPr>
                <w:rFonts w:ascii="Arial" w:hAnsi="Arial" w:cs="Arial"/>
                <w:color w:val="auto"/>
                <w:sz w:val="18"/>
                <w:szCs w:val="18"/>
              </w:rPr>
            </w:pPr>
            <w:r w:rsidRPr="00CA3C21">
              <w:rPr>
                <w:rFonts w:ascii="Arial" w:hAnsi="Arial" w:cs="Arial"/>
                <w:color w:val="auto"/>
                <w:sz w:val="18"/>
                <w:szCs w:val="18"/>
              </w:rPr>
              <w:t xml:space="preserve">   - Age above </w:t>
            </w:r>
            <w:r w:rsidRPr="00CA3C21">
              <w:rPr>
                <w:rFonts w:ascii="Arial" w:hAnsi="Arial" w:cs="Arial"/>
                <w:color w:val="auto"/>
                <w:sz w:val="18"/>
                <w:szCs w:val="18"/>
                <w:lang w:val="en-GB"/>
              </w:rPr>
              <w:t>50</w:t>
            </w:r>
          </w:p>
        </w:tc>
        <w:tc>
          <w:tcPr>
            <w:tcW w:w="1368" w:type="dxa"/>
            <w:shd w:val="clear" w:color="auto" w:fill="FAFAFA"/>
            <w:vAlign w:val="bottom"/>
          </w:tcPr>
          <w:p w14:paraId="11813A5F" w14:textId="05FE5752"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0%</w:t>
            </w:r>
          </w:p>
        </w:tc>
        <w:tc>
          <w:tcPr>
            <w:tcW w:w="1368" w:type="dxa"/>
            <w:vAlign w:val="bottom"/>
          </w:tcPr>
          <w:p w14:paraId="25A90C68" w14:textId="5A86E624" w:rsidR="00827E48" w:rsidRPr="00CA3C21" w:rsidRDefault="00827E48" w:rsidP="00827E48">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0%</w:t>
            </w:r>
          </w:p>
        </w:tc>
      </w:tr>
      <w:tr w:rsidR="00827E48" w:rsidRPr="00CA3C21" w14:paraId="75121F41" w14:textId="77777777" w:rsidTr="000918C5">
        <w:trPr>
          <w:cantSplit/>
        </w:trPr>
        <w:tc>
          <w:tcPr>
            <w:tcW w:w="6823" w:type="dxa"/>
          </w:tcPr>
          <w:p w14:paraId="1E9188C9" w14:textId="62296846" w:rsidR="00827E48" w:rsidRPr="00CA3C21" w:rsidRDefault="00827E48" w:rsidP="00827E48">
            <w:pPr>
              <w:pStyle w:val="a"/>
              <w:ind w:right="-76"/>
              <w:rPr>
                <w:rFonts w:ascii="Arial" w:hAnsi="Arial" w:cs="Arial"/>
                <w:color w:val="auto"/>
                <w:sz w:val="18"/>
                <w:szCs w:val="18"/>
              </w:rPr>
            </w:pPr>
            <w:r>
              <w:rPr>
                <w:rFonts w:ascii="Arial" w:hAnsi="Arial" w:cs="Arial"/>
                <w:color w:val="auto"/>
                <w:sz w:val="18"/>
                <w:szCs w:val="18"/>
              </w:rPr>
              <w:t>Daily s</w:t>
            </w:r>
            <w:r w:rsidRPr="00CA3C21">
              <w:rPr>
                <w:rFonts w:ascii="Arial" w:hAnsi="Arial" w:cs="Arial"/>
                <w:color w:val="auto"/>
                <w:sz w:val="18"/>
                <w:szCs w:val="18"/>
              </w:rPr>
              <w:t>taff turnover rate</w:t>
            </w:r>
          </w:p>
        </w:tc>
        <w:tc>
          <w:tcPr>
            <w:tcW w:w="1368" w:type="dxa"/>
            <w:shd w:val="clear" w:color="auto" w:fill="FAFAFA"/>
            <w:vAlign w:val="bottom"/>
          </w:tcPr>
          <w:p w14:paraId="50395206" w14:textId="77777777" w:rsidR="00827E48" w:rsidRPr="00CA3C21" w:rsidRDefault="00827E48" w:rsidP="00827E48">
            <w:pPr>
              <w:pStyle w:val="a"/>
              <w:ind w:left="-14" w:right="-72"/>
              <w:jc w:val="right"/>
              <w:rPr>
                <w:rFonts w:ascii="Arial" w:hAnsi="Arial" w:cs="Arial"/>
                <w:snapToGrid w:val="0"/>
                <w:color w:val="auto"/>
                <w:spacing w:val="-4"/>
                <w:sz w:val="18"/>
                <w:szCs w:val="18"/>
                <w:lang w:eastAsia="th-TH"/>
              </w:rPr>
            </w:pPr>
          </w:p>
        </w:tc>
        <w:tc>
          <w:tcPr>
            <w:tcW w:w="1368" w:type="dxa"/>
            <w:vAlign w:val="bottom"/>
          </w:tcPr>
          <w:p w14:paraId="420C8333" w14:textId="77777777" w:rsidR="00827E48" w:rsidRPr="00CA3C21" w:rsidRDefault="00827E48" w:rsidP="00827E48">
            <w:pPr>
              <w:pStyle w:val="a"/>
              <w:ind w:left="-14" w:right="-72"/>
              <w:jc w:val="right"/>
              <w:rPr>
                <w:rFonts w:ascii="Arial" w:hAnsi="Arial" w:cs="Arial"/>
                <w:snapToGrid w:val="0"/>
                <w:color w:val="auto"/>
                <w:spacing w:val="-4"/>
                <w:sz w:val="18"/>
                <w:szCs w:val="18"/>
                <w:lang w:eastAsia="th-TH"/>
              </w:rPr>
            </w:pPr>
          </w:p>
        </w:tc>
      </w:tr>
      <w:tr w:rsidR="00827E48" w:rsidRPr="00CA3C21" w14:paraId="6CEC72ED" w14:textId="77777777" w:rsidTr="000918C5">
        <w:trPr>
          <w:cantSplit/>
        </w:trPr>
        <w:tc>
          <w:tcPr>
            <w:tcW w:w="6823" w:type="dxa"/>
            <w:hideMark/>
          </w:tcPr>
          <w:p w14:paraId="5345F7C0" w14:textId="77777777" w:rsidR="00827E48" w:rsidRPr="00CA3C21" w:rsidRDefault="00827E48" w:rsidP="00827E48">
            <w:pPr>
              <w:pStyle w:val="a"/>
              <w:ind w:right="-76"/>
              <w:rPr>
                <w:rFonts w:ascii="Arial" w:hAnsi="Arial" w:cs="Arial"/>
                <w:color w:val="auto"/>
                <w:sz w:val="18"/>
                <w:szCs w:val="18"/>
              </w:rPr>
            </w:pPr>
            <w:r w:rsidRPr="00CA3C21">
              <w:rPr>
                <w:rFonts w:ascii="Arial" w:hAnsi="Arial" w:cs="Arial"/>
                <w:color w:val="auto"/>
                <w:sz w:val="18"/>
                <w:szCs w:val="18"/>
              </w:rPr>
              <w:t xml:space="preserve">   - Age less than </w:t>
            </w:r>
            <w:r w:rsidRPr="00CA3C21">
              <w:rPr>
                <w:rFonts w:ascii="Arial" w:hAnsi="Arial" w:cs="Arial"/>
                <w:color w:val="auto"/>
                <w:sz w:val="18"/>
                <w:szCs w:val="18"/>
                <w:lang w:val="en-GB"/>
              </w:rPr>
              <w:t>31</w:t>
            </w:r>
          </w:p>
        </w:tc>
        <w:tc>
          <w:tcPr>
            <w:tcW w:w="1368" w:type="dxa"/>
            <w:shd w:val="clear" w:color="auto" w:fill="FAFAFA"/>
            <w:vAlign w:val="bottom"/>
          </w:tcPr>
          <w:p w14:paraId="3E3E5365" w14:textId="388A3C89"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75%</w:t>
            </w:r>
          </w:p>
        </w:tc>
        <w:tc>
          <w:tcPr>
            <w:tcW w:w="1368" w:type="dxa"/>
            <w:vAlign w:val="bottom"/>
            <w:hideMark/>
          </w:tcPr>
          <w:p w14:paraId="781230F1" w14:textId="6E15EA03" w:rsidR="00827E48" w:rsidRPr="00CA3C21" w:rsidRDefault="00827E48" w:rsidP="00827E48">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75</w:t>
            </w:r>
            <w:r w:rsidRPr="00CA3C21">
              <w:rPr>
                <w:rFonts w:ascii="Arial" w:hAnsi="Arial" w:cs="Arial"/>
                <w:snapToGrid w:val="0"/>
                <w:color w:val="auto"/>
                <w:spacing w:val="-4"/>
                <w:sz w:val="18"/>
                <w:szCs w:val="18"/>
                <w:lang w:eastAsia="th-TH"/>
              </w:rPr>
              <w:t>%</w:t>
            </w:r>
          </w:p>
        </w:tc>
      </w:tr>
      <w:tr w:rsidR="00827E48" w:rsidRPr="00CA3C21" w14:paraId="17C23C43" w14:textId="77777777" w:rsidTr="008709C7">
        <w:trPr>
          <w:cantSplit/>
        </w:trPr>
        <w:tc>
          <w:tcPr>
            <w:tcW w:w="6823" w:type="dxa"/>
          </w:tcPr>
          <w:p w14:paraId="4601E529" w14:textId="77777777" w:rsidR="00827E48" w:rsidRPr="00CA3C21" w:rsidRDefault="00827E48" w:rsidP="00827E48">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31</w:t>
            </w:r>
            <w:r w:rsidRPr="00CA3C21">
              <w:rPr>
                <w:rFonts w:ascii="Arial" w:hAnsi="Arial" w:cs="Arial"/>
                <w:color w:val="auto"/>
                <w:sz w:val="18"/>
                <w:szCs w:val="18"/>
              </w:rPr>
              <w:t xml:space="preserve"> to </w:t>
            </w:r>
            <w:r w:rsidRPr="00CA3C21">
              <w:rPr>
                <w:rFonts w:ascii="Arial" w:hAnsi="Arial" w:cs="Arial"/>
                <w:color w:val="auto"/>
                <w:sz w:val="18"/>
                <w:szCs w:val="18"/>
                <w:lang w:val="en-GB"/>
              </w:rPr>
              <w:t>40</w:t>
            </w:r>
          </w:p>
        </w:tc>
        <w:tc>
          <w:tcPr>
            <w:tcW w:w="1368" w:type="dxa"/>
            <w:shd w:val="clear" w:color="auto" w:fill="FAFAFA"/>
            <w:vAlign w:val="bottom"/>
          </w:tcPr>
          <w:p w14:paraId="51C1217F" w14:textId="72C71B7E"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62%</w:t>
            </w:r>
          </w:p>
        </w:tc>
        <w:tc>
          <w:tcPr>
            <w:tcW w:w="1368" w:type="dxa"/>
            <w:vAlign w:val="bottom"/>
          </w:tcPr>
          <w:p w14:paraId="792EE98A" w14:textId="1E5A4EB8" w:rsidR="00827E48" w:rsidRPr="00CA3C21" w:rsidRDefault="00827E48" w:rsidP="00827E48">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62</w:t>
            </w:r>
            <w:r w:rsidRPr="00CA3C21">
              <w:rPr>
                <w:rFonts w:ascii="Arial" w:hAnsi="Arial" w:cs="Arial"/>
                <w:snapToGrid w:val="0"/>
                <w:color w:val="auto"/>
                <w:spacing w:val="-4"/>
                <w:sz w:val="18"/>
                <w:szCs w:val="18"/>
                <w:lang w:eastAsia="th-TH"/>
              </w:rPr>
              <w:t>%</w:t>
            </w:r>
          </w:p>
        </w:tc>
      </w:tr>
      <w:tr w:rsidR="00827E48" w:rsidRPr="00CA3C21" w14:paraId="650B2475" w14:textId="77777777" w:rsidTr="008709C7">
        <w:trPr>
          <w:cantSplit/>
        </w:trPr>
        <w:tc>
          <w:tcPr>
            <w:tcW w:w="6823" w:type="dxa"/>
          </w:tcPr>
          <w:p w14:paraId="118E83D3" w14:textId="77777777" w:rsidR="00827E48" w:rsidRPr="00CA3C21" w:rsidRDefault="00827E48" w:rsidP="00827E48">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41</w:t>
            </w:r>
            <w:r w:rsidRPr="00CA3C21">
              <w:rPr>
                <w:rFonts w:ascii="Arial" w:hAnsi="Arial" w:cs="Arial"/>
                <w:color w:val="auto"/>
                <w:sz w:val="18"/>
                <w:szCs w:val="18"/>
              </w:rPr>
              <w:t xml:space="preserve"> to </w:t>
            </w:r>
            <w:r w:rsidRPr="00CA3C21">
              <w:rPr>
                <w:rFonts w:ascii="Arial" w:hAnsi="Arial" w:cs="Arial"/>
                <w:color w:val="auto"/>
                <w:sz w:val="18"/>
                <w:szCs w:val="18"/>
                <w:lang w:val="en-GB"/>
              </w:rPr>
              <w:t>50</w:t>
            </w:r>
          </w:p>
        </w:tc>
        <w:tc>
          <w:tcPr>
            <w:tcW w:w="1368" w:type="dxa"/>
            <w:shd w:val="clear" w:color="auto" w:fill="FAFAFA"/>
            <w:vAlign w:val="bottom"/>
          </w:tcPr>
          <w:p w14:paraId="2363F2F2" w14:textId="52328D97"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46%</w:t>
            </w:r>
          </w:p>
        </w:tc>
        <w:tc>
          <w:tcPr>
            <w:tcW w:w="1368" w:type="dxa"/>
            <w:vAlign w:val="bottom"/>
          </w:tcPr>
          <w:p w14:paraId="4C6BF7B8" w14:textId="2A44B1CB" w:rsidR="00827E48" w:rsidRPr="00CA3C21" w:rsidRDefault="00827E48" w:rsidP="00827E48">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46</w:t>
            </w:r>
            <w:r w:rsidRPr="00CA3C21">
              <w:rPr>
                <w:rFonts w:ascii="Arial" w:hAnsi="Arial" w:cs="Arial"/>
                <w:snapToGrid w:val="0"/>
                <w:color w:val="auto"/>
                <w:spacing w:val="-4"/>
                <w:sz w:val="18"/>
                <w:szCs w:val="18"/>
                <w:lang w:eastAsia="th-TH"/>
              </w:rPr>
              <w:t>%</w:t>
            </w:r>
          </w:p>
        </w:tc>
      </w:tr>
      <w:tr w:rsidR="00827E48" w:rsidRPr="00CA3C21" w14:paraId="33C8B072" w14:textId="77777777" w:rsidTr="008709C7">
        <w:trPr>
          <w:cantSplit/>
        </w:trPr>
        <w:tc>
          <w:tcPr>
            <w:tcW w:w="6823" w:type="dxa"/>
          </w:tcPr>
          <w:p w14:paraId="77829BCE" w14:textId="77777777" w:rsidR="00827E48" w:rsidRPr="00CA3C21" w:rsidRDefault="00827E48" w:rsidP="00827E48">
            <w:pPr>
              <w:pStyle w:val="a"/>
              <w:ind w:right="-76"/>
              <w:rPr>
                <w:rFonts w:ascii="Arial" w:hAnsi="Arial" w:cs="Arial"/>
                <w:color w:val="auto"/>
                <w:sz w:val="18"/>
                <w:szCs w:val="18"/>
              </w:rPr>
            </w:pPr>
            <w:r w:rsidRPr="00CA3C21">
              <w:rPr>
                <w:rFonts w:ascii="Arial" w:hAnsi="Arial" w:cs="Arial"/>
                <w:color w:val="auto"/>
                <w:sz w:val="18"/>
                <w:szCs w:val="18"/>
              </w:rPr>
              <w:t xml:space="preserve">   - Age above </w:t>
            </w:r>
            <w:r w:rsidRPr="00CA3C21">
              <w:rPr>
                <w:rFonts w:ascii="Arial" w:hAnsi="Arial" w:cs="Arial"/>
                <w:color w:val="auto"/>
                <w:sz w:val="18"/>
                <w:szCs w:val="18"/>
                <w:lang w:val="en-GB"/>
              </w:rPr>
              <w:t>50</w:t>
            </w:r>
          </w:p>
        </w:tc>
        <w:tc>
          <w:tcPr>
            <w:tcW w:w="1368" w:type="dxa"/>
            <w:shd w:val="clear" w:color="auto" w:fill="FAFAFA"/>
            <w:vAlign w:val="bottom"/>
          </w:tcPr>
          <w:p w14:paraId="68A01EFA" w14:textId="250C3600"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0%</w:t>
            </w:r>
          </w:p>
        </w:tc>
        <w:tc>
          <w:tcPr>
            <w:tcW w:w="1368" w:type="dxa"/>
            <w:vAlign w:val="bottom"/>
          </w:tcPr>
          <w:p w14:paraId="61D14173" w14:textId="584E5D59" w:rsidR="00827E48" w:rsidRPr="00CA3C21" w:rsidRDefault="00827E48" w:rsidP="00827E48">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0%</w:t>
            </w:r>
          </w:p>
        </w:tc>
      </w:tr>
      <w:tr w:rsidR="00827E48" w:rsidRPr="00CA3C21" w14:paraId="59934DFD" w14:textId="77777777" w:rsidTr="000918C5">
        <w:trPr>
          <w:cantSplit/>
          <w:trHeight w:val="87"/>
        </w:trPr>
        <w:tc>
          <w:tcPr>
            <w:tcW w:w="6823" w:type="dxa"/>
          </w:tcPr>
          <w:p w14:paraId="3525CCD2" w14:textId="77777777" w:rsidR="00827E48" w:rsidRPr="00CA3C21" w:rsidRDefault="00827E48" w:rsidP="00827E48">
            <w:pPr>
              <w:pStyle w:val="a"/>
              <w:ind w:right="-76"/>
              <w:rPr>
                <w:rFonts w:ascii="Arial" w:hAnsi="Arial" w:cs="Arial"/>
                <w:color w:val="auto"/>
                <w:sz w:val="18"/>
                <w:szCs w:val="18"/>
              </w:rPr>
            </w:pPr>
            <w:r w:rsidRPr="00CA3C21">
              <w:rPr>
                <w:rFonts w:ascii="Arial" w:hAnsi="Arial" w:cs="Arial"/>
                <w:color w:val="auto"/>
                <w:sz w:val="18"/>
                <w:szCs w:val="18"/>
              </w:rPr>
              <w:t>Retirement age</w:t>
            </w:r>
          </w:p>
        </w:tc>
        <w:tc>
          <w:tcPr>
            <w:tcW w:w="1368" w:type="dxa"/>
            <w:shd w:val="clear" w:color="auto" w:fill="FAFAFA"/>
            <w:vAlign w:val="bottom"/>
          </w:tcPr>
          <w:p w14:paraId="062F721A" w14:textId="14CDFED8" w:rsidR="00827E48" w:rsidRPr="00CA3C21" w:rsidRDefault="005A6B74" w:rsidP="00827E48">
            <w:pPr>
              <w:pStyle w:val="a"/>
              <w:ind w:left="-14" w:right="-72"/>
              <w:jc w:val="right"/>
              <w:rPr>
                <w:rFonts w:ascii="Arial" w:hAnsi="Arial" w:cs="Arial"/>
                <w:snapToGrid w:val="0"/>
                <w:color w:val="auto"/>
                <w:spacing w:val="-4"/>
                <w:sz w:val="18"/>
                <w:szCs w:val="18"/>
                <w:lang w:eastAsia="th-TH"/>
              </w:rPr>
            </w:pPr>
            <w:r w:rsidRPr="005A6B74">
              <w:rPr>
                <w:rFonts w:ascii="Arial" w:hAnsi="Arial" w:cs="Arial"/>
                <w:snapToGrid w:val="0"/>
                <w:color w:val="auto"/>
                <w:spacing w:val="-4"/>
                <w:sz w:val="18"/>
                <w:szCs w:val="18"/>
                <w:lang w:eastAsia="th-TH"/>
              </w:rPr>
              <w:t>60 years</w:t>
            </w:r>
          </w:p>
        </w:tc>
        <w:tc>
          <w:tcPr>
            <w:tcW w:w="1368" w:type="dxa"/>
            <w:vAlign w:val="bottom"/>
          </w:tcPr>
          <w:p w14:paraId="653912CE" w14:textId="6CFD5B17" w:rsidR="00827E48" w:rsidRPr="00CA3C21" w:rsidRDefault="00827E48" w:rsidP="00827E48">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val="en-GB" w:eastAsia="th-TH"/>
              </w:rPr>
              <w:t>60</w:t>
            </w:r>
            <w:r w:rsidRPr="00CA3C21">
              <w:rPr>
                <w:rFonts w:ascii="Arial" w:hAnsi="Arial" w:cs="Arial"/>
                <w:snapToGrid w:val="0"/>
                <w:color w:val="auto"/>
                <w:spacing w:val="-4"/>
                <w:sz w:val="18"/>
                <w:szCs w:val="18"/>
                <w:lang w:eastAsia="th-TH"/>
              </w:rPr>
              <w:t xml:space="preserve"> years</w:t>
            </w:r>
          </w:p>
        </w:tc>
      </w:tr>
    </w:tbl>
    <w:p w14:paraId="0323C4FF" w14:textId="77777777" w:rsidR="00CA1AD0" w:rsidRPr="00CA3C21" w:rsidRDefault="00CA1AD0" w:rsidP="00CA1AD0">
      <w:pPr>
        <w:ind w:hanging="7"/>
        <w:rPr>
          <w:rFonts w:cs="Arial"/>
          <w:spacing w:val="-4"/>
          <w:sz w:val="18"/>
          <w:szCs w:val="18"/>
        </w:rPr>
      </w:pPr>
    </w:p>
    <w:p w14:paraId="0E491533" w14:textId="77777777" w:rsidR="00CA1AD0" w:rsidRPr="00CA3C21" w:rsidRDefault="00CA1AD0" w:rsidP="00CA1AD0">
      <w:pPr>
        <w:ind w:hanging="7"/>
        <w:rPr>
          <w:rFonts w:cs="Arial"/>
          <w:sz w:val="18"/>
          <w:szCs w:val="18"/>
        </w:rPr>
      </w:pPr>
      <w:r w:rsidRPr="00CA3C21">
        <w:rPr>
          <w:rFonts w:cs="Arial"/>
          <w:sz w:val="18"/>
          <w:szCs w:val="18"/>
        </w:rPr>
        <w:t>Sensitivity analysis for each significant assumptions used were as follows:</w:t>
      </w:r>
    </w:p>
    <w:p w14:paraId="24BEFF9A" w14:textId="77777777" w:rsidR="00CA1AD0" w:rsidRPr="00CA3C21" w:rsidRDefault="00CA1AD0" w:rsidP="00CA1AD0">
      <w:pPr>
        <w:ind w:hanging="7"/>
        <w:rPr>
          <w:rFonts w:cs="Arial"/>
          <w:sz w:val="18"/>
          <w:szCs w:val="18"/>
        </w:rPr>
      </w:pPr>
    </w:p>
    <w:tbl>
      <w:tblPr>
        <w:tblW w:w="9450" w:type="dxa"/>
        <w:tblInd w:w="108" w:type="dxa"/>
        <w:tblLayout w:type="fixed"/>
        <w:tblLook w:val="0000" w:firstRow="0" w:lastRow="0" w:firstColumn="0" w:lastColumn="0" w:noHBand="0" w:noVBand="0"/>
      </w:tblPr>
      <w:tblGrid>
        <w:gridCol w:w="1620"/>
        <w:gridCol w:w="992"/>
        <w:gridCol w:w="1701"/>
        <w:gridCol w:w="1638"/>
        <w:gridCol w:w="6"/>
        <w:gridCol w:w="1783"/>
        <w:gridCol w:w="1710"/>
      </w:tblGrid>
      <w:tr w:rsidR="00CA1AD0" w:rsidRPr="00CA3C21" w14:paraId="6ADB363C" w14:textId="77777777" w:rsidTr="00050E44">
        <w:tc>
          <w:tcPr>
            <w:tcW w:w="1620" w:type="dxa"/>
          </w:tcPr>
          <w:p w14:paraId="4E6078A8" w14:textId="77777777" w:rsidR="00CA1AD0" w:rsidRPr="00CA3C21" w:rsidRDefault="00CA1AD0" w:rsidP="000918C5">
            <w:pPr>
              <w:ind w:left="-96" w:right="-90"/>
              <w:jc w:val="left"/>
              <w:rPr>
                <w:rFonts w:cs="Arial"/>
                <w:sz w:val="16"/>
                <w:szCs w:val="16"/>
                <w:cs/>
                <w:lang w:val="en-GB"/>
              </w:rPr>
            </w:pPr>
          </w:p>
        </w:tc>
        <w:tc>
          <w:tcPr>
            <w:tcW w:w="992" w:type="dxa"/>
          </w:tcPr>
          <w:p w14:paraId="6601AA55" w14:textId="77777777"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c>
          <w:tcPr>
            <w:tcW w:w="6838" w:type="dxa"/>
            <w:gridSpan w:val="5"/>
            <w:tcBorders>
              <w:top w:val="single" w:sz="4" w:space="0" w:color="auto"/>
              <w:bottom w:val="single" w:sz="4" w:space="0" w:color="auto"/>
            </w:tcBorders>
            <w:shd w:val="clear" w:color="auto" w:fill="auto"/>
          </w:tcPr>
          <w:p w14:paraId="68F06EE5" w14:textId="77777777" w:rsidR="00CA1AD0" w:rsidRPr="00CA3C21" w:rsidRDefault="00CA1AD0" w:rsidP="000918C5">
            <w:pPr>
              <w:ind w:right="-72"/>
              <w:jc w:val="center"/>
              <w:rPr>
                <w:rFonts w:cs="Arial"/>
                <w:b/>
                <w:bCs/>
                <w:spacing w:val="-4"/>
                <w:sz w:val="16"/>
                <w:szCs w:val="16"/>
                <w:cs/>
              </w:rPr>
            </w:pPr>
            <w:r w:rsidRPr="00CA3C21">
              <w:rPr>
                <w:rFonts w:cs="Arial"/>
                <w:b/>
                <w:bCs/>
                <w:spacing w:val="-4"/>
                <w:sz w:val="16"/>
                <w:szCs w:val="16"/>
              </w:rPr>
              <w:t>Consolidated and separate financial statements</w:t>
            </w:r>
          </w:p>
        </w:tc>
      </w:tr>
      <w:tr w:rsidR="00CA1AD0" w:rsidRPr="00CA3C21" w14:paraId="2E9BDD6B" w14:textId="77777777" w:rsidTr="00050E44">
        <w:tc>
          <w:tcPr>
            <w:tcW w:w="1620" w:type="dxa"/>
          </w:tcPr>
          <w:p w14:paraId="76BC7CFA" w14:textId="77777777" w:rsidR="00CA1AD0" w:rsidRPr="00CA3C21" w:rsidRDefault="00CA1AD0" w:rsidP="000918C5">
            <w:pPr>
              <w:ind w:left="-96" w:right="-90"/>
              <w:jc w:val="left"/>
              <w:rPr>
                <w:rFonts w:cs="Arial"/>
                <w:sz w:val="16"/>
                <w:szCs w:val="16"/>
                <w:cs/>
                <w:lang w:val="en-GB"/>
              </w:rPr>
            </w:pPr>
          </w:p>
        </w:tc>
        <w:tc>
          <w:tcPr>
            <w:tcW w:w="992" w:type="dxa"/>
          </w:tcPr>
          <w:p w14:paraId="3813734A" w14:textId="77777777"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c>
          <w:tcPr>
            <w:tcW w:w="6838" w:type="dxa"/>
            <w:gridSpan w:val="5"/>
            <w:tcBorders>
              <w:top w:val="single" w:sz="4" w:space="0" w:color="auto"/>
              <w:bottom w:val="single" w:sz="4" w:space="0" w:color="auto"/>
            </w:tcBorders>
          </w:tcPr>
          <w:p w14:paraId="5D3AAA15" w14:textId="77777777" w:rsidR="00CA1AD0" w:rsidRPr="00CA3C21" w:rsidRDefault="00CA1AD0" w:rsidP="000918C5">
            <w:pPr>
              <w:pStyle w:val="Heading2"/>
              <w:tabs>
                <w:tab w:val="clear" w:pos="540"/>
              </w:tabs>
              <w:ind w:left="0" w:right="-72"/>
              <w:jc w:val="center"/>
              <w:rPr>
                <w:rFonts w:ascii="Arial" w:hAnsi="Arial" w:cs="Arial"/>
                <w:b/>
                <w:bCs/>
                <w:color w:val="auto"/>
                <w:sz w:val="16"/>
                <w:szCs w:val="16"/>
                <w:cs/>
                <w:lang w:val="en-GB"/>
              </w:rPr>
            </w:pPr>
            <w:r w:rsidRPr="00CA3C21">
              <w:rPr>
                <w:rFonts w:ascii="Arial" w:hAnsi="Arial" w:cs="Arial"/>
                <w:b/>
                <w:bCs/>
                <w:color w:val="auto"/>
                <w:sz w:val="16"/>
                <w:szCs w:val="16"/>
                <w:lang w:val="en-GB"/>
              </w:rPr>
              <w:t>Impact on defined benefit obligation</w:t>
            </w:r>
          </w:p>
        </w:tc>
      </w:tr>
      <w:tr w:rsidR="00CA1AD0" w:rsidRPr="00CA3C21" w14:paraId="5A31AD33" w14:textId="77777777" w:rsidTr="00050E44">
        <w:trPr>
          <w:trHeight w:val="63"/>
        </w:trPr>
        <w:tc>
          <w:tcPr>
            <w:tcW w:w="1620" w:type="dxa"/>
          </w:tcPr>
          <w:p w14:paraId="2C8A1A07" w14:textId="77777777" w:rsidR="00CA1AD0" w:rsidRPr="00CA3C21" w:rsidRDefault="00CA1AD0" w:rsidP="000918C5">
            <w:pPr>
              <w:ind w:left="-96" w:right="-90"/>
              <w:jc w:val="left"/>
              <w:rPr>
                <w:rFonts w:cs="Arial"/>
                <w:sz w:val="16"/>
                <w:szCs w:val="16"/>
                <w:cs/>
                <w:lang w:val="en-GB"/>
              </w:rPr>
            </w:pPr>
          </w:p>
        </w:tc>
        <w:tc>
          <w:tcPr>
            <w:tcW w:w="992" w:type="dxa"/>
          </w:tcPr>
          <w:p w14:paraId="4915554F" w14:textId="77777777" w:rsidR="00CA1AD0" w:rsidRPr="00CA3C21" w:rsidRDefault="00CA1AD0" w:rsidP="000918C5">
            <w:pPr>
              <w:pStyle w:val="Heading2"/>
              <w:tabs>
                <w:tab w:val="clear" w:pos="540"/>
              </w:tabs>
              <w:ind w:left="-90" w:right="-72"/>
              <w:jc w:val="right"/>
              <w:rPr>
                <w:rFonts w:ascii="Arial" w:hAnsi="Arial" w:cs="Arial"/>
                <w:b/>
                <w:bCs/>
                <w:color w:val="auto"/>
                <w:sz w:val="16"/>
                <w:szCs w:val="16"/>
                <w:cs/>
                <w:lang w:val="en-GB"/>
              </w:rPr>
            </w:pPr>
            <w:r w:rsidRPr="00CA3C21">
              <w:rPr>
                <w:rFonts w:ascii="Arial" w:hAnsi="Arial" w:cs="Arial"/>
                <w:b/>
                <w:bCs/>
                <w:color w:val="auto"/>
                <w:sz w:val="16"/>
                <w:szCs w:val="16"/>
                <w:lang w:val="en-GB"/>
              </w:rPr>
              <w:t>Change in</w:t>
            </w:r>
          </w:p>
        </w:tc>
        <w:tc>
          <w:tcPr>
            <w:tcW w:w="3345" w:type="dxa"/>
            <w:gridSpan w:val="3"/>
            <w:tcBorders>
              <w:top w:val="single" w:sz="4" w:space="0" w:color="auto"/>
              <w:bottom w:val="single" w:sz="4" w:space="0" w:color="auto"/>
            </w:tcBorders>
          </w:tcPr>
          <w:p w14:paraId="52769E93" w14:textId="77777777" w:rsidR="00CA1AD0" w:rsidRPr="00CA3C21" w:rsidRDefault="00CA1AD0" w:rsidP="000918C5">
            <w:pPr>
              <w:pStyle w:val="Heading2"/>
              <w:tabs>
                <w:tab w:val="clear" w:pos="540"/>
              </w:tabs>
              <w:ind w:left="-4" w:right="-72"/>
              <w:jc w:val="center"/>
              <w:rPr>
                <w:rFonts w:ascii="Arial" w:hAnsi="Arial" w:cs="Arial"/>
                <w:b/>
                <w:bCs/>
                <w:color w:val="auto"/>
                <w:sz w:val="16"/>
                <w:szCs w:val="16"/>
                <w:cs/>
                <w:lang w:val="en-GB"/>
              </w:rPr>
            </w:pPr>
            <w:r w:rsidRPr="00CA3C21">
              <w:rPr>
                <w:rFonts w:ascii="Arial" w:hAnsi="Arial" w:cs="Arial"/>
                <w:b/>
                <w:bCs/>
                <w:color w:val="auto"/>
                <w:sz w:val="16"/>
                <w:szCs w:val="16"/>
                <w:lang w:val="en-GB"/>
              </w:rPr>
              <w:t>Increase in assumption</w:t>
            </w:r>
          </w:p>
        </w:tc>
        <w:tc>
          <w:tcPr>
            <w:tcW w:w="3493" w:type="dxa"/>
            <w:gridSpan w:val="2"/>
            <w:tcBorders>
              <w:top w:val="single" w:sz="4" w:space="0" w:color="auto"/>
              <w:bottom w:val="single" w:sz="4" w:space="0" w:color="auto"/>
            </w:tcBorders>
          </w:tcPr>
          <w:p w14:paraId="2BAE564E" w14:textId="77777777" w:rsidR="00CA1AD0" w:rsidRPr="00CA3C21" w:rsidRDefault="00CA1AD0" w:rsidP="000918C5">
            <w:pPr>
              <w:pStyle w:val="Heading2"/>
              <w:tabs>
                <w:tab w:val="clear" w:pos="540"/>
              </w:tabs>
              <w:ind w:left="0" w:right="-72"/>
              <w:jc w:val="center"/>
              <w:rPr>
                <w:rFonts w:ascii="Arial" w:hAnsi="Arial" w:cs="Arial"/>
                <w:b/>
                <w:bCs/>
                <w:color w:val="auto"/>
                <w:sz w:val="16"/>
                <w:szCs w:val="16"/>
                <w:cs/>
                <w:lang w:val="en-GB"/>
              </w:rPr>
            </w:pPr>
            <w:r w:rsidRPr="00CA3C21">
              <w:rPr>
                <w:rFonts w:ascii="Arial" w:hAnsi="Arial" w:cs="Arial"/>
                <w:b/>
                <w:bCs/>
                <w:color w:val="auto"/>
                <w:sz w:val="16"/>
                <w:szCs w:val="16"/>
                <w:lang w:val="en-GB"/>
              </w:rPr>
              <w:t>Decrease in assumption</w:t>
            </w:r>
          </w:p>
        </w:tc>
      </w:tr>
      <w:tr w:rsidR="00D23B65" w:rsidRPr="00CA3C21" w14:paraId="4886B9AC" w14:textId="77777777" w:rsidTr="00050E44">
        <w:trPr>
          <w:trHeight w:val="70"/>
        </w:trPr>
        <w:tc>
          <w:tcPr>
            <w:tcW w:w="1620" w:type="dxa"/>
          </w:tcPr>
          <w:p w14:paraId="3ECE6694" w14:textId="77777777" w:rsidR="00D23B65" w:rsidRPr="00CA3C21" w:rsidRDefault="00D23B65" w:rsidP="00D23B65">
            <w:pPr>
              <w:ind w:left="-96" w:right="-90"/>
              <w:jc w:val="left"/>
              <w:rPr>
                <w:rFonts w:cs="Arial"/>
                <w:sz w:val="16"/>
                <w:szCs w:val="16"/>
                <w:cs/>
                <w:lang w:val="en-GB"/>
              </w:rPr>
            </w:pPr>
          </w:p>
        </w:tc>
        <w:tc>
          <w:tcPr>
            <w:tcW w:w="992" w:type="dxa"/>
            <w:tcBorders>
              <w:bottom w:val="single" w:sz="4" w:space="0" w:color="auto"/>
            </w:tcBorders>
          </w:tcPr>
          <w:p w14:paraId="0F420892" w14:textId="77777777" w:rsidR="00D23B65" w:rsidRPr="00CA3C21" w:rsidRDefault="00D23B65" w:rsidP="00D23B65">
            <w:pPr>
              <w:pStyle w:val="Heading2"/>
              <w:tabs>
                <w:tab w:val="clear" w:pos="540"/>
              </w:tabs>
              <w:ind w:left="-90" w:right="-72"/>
              <w:jc w:val="right"/>
              <w:rPr>
                <w:rFonts w:ascii="Arial" w:hAnsi="Arial" w:cs="Arial"/>
                <w:b/>
                <w:bCs/>
                <w:color w:val="auto"/>
                <w:sz w:val="16"/>
                <w:szCs w:val="16"/>
                <w:cs/>
                <w:lang w:val="en-GB"/>
              </w:rPr>
            </w:pPr>
            <w:r w:rsidRPr="00CA3C21">
              <w:rPr>
                <w:rFonts w:ascii="Arial" w:hAnsi="Arial" w:cs="Arial"/>
                <w:b/>
                <w:bCs/>
                <w:color w:val="auto"/>
                <w:sz w:val="16"/>
                <w:szCs w:val="16"/>
                <w:lang w:val="en-GB"/>
              </w:rPr>
              <w:t>assumption</w:t>
            </w:r>
          </w:p>
        </w:tc>
        <w:tc>
          <w:tcPr>
            <w:tcW w:w="1701" w:type="dxa"/>
            <w:tcBorders>
              <w:top w:val="single" w:sz="4" w:space="0" w:color="auto"/>
              <w:bottom w:val="single" w:sz="4" w:space="0" w:color="auto"/>
            </w:tcBorders>
            <w:vAlign w:val="center"/>
          </w:tcPr>
          <w:p w14:paraId="734F837B" w14:textId="20C417F8" w:rsidR="00D23B65" w:rsidRPr="00D23B65" w:rsidRDefault="00395CA0" w:rsidP="009B7BB8">
            <w:pPr>
              <w:ind w:right="-72"/>
              <w:jc w:val="right"/>
              <w:rPr>
                <w:rFonts w:cs="Arial"/>
                <w:b/>
                <w:bCs/>
                <w:sz w:val="16"/>
                <w:szCs w:val="16"/>
              </w:rPr>
            </w:pPr>
            <w:r w:rsidRPr="00395CA0">
              <w:rPr>
                <w:rFonts w:cs="Arial"/>
                <w:b/>
                <w:bCs/>
                <w:sz w:val="16"/>
                <w:szCs w:val="16"/>
                <w:lang w:val="en-GB"/>
              </w:rPr>
              <w:t>2022</w:t>
            </w:r>
          </w:p>
        </w:tc>
        <w:tc>
          <w:tcPr>
            <w:tcW w:w="1638" w:type="dxa"/>
            <w:tcBorders>
              <w:top w:val="single" w:sz="4" w:space="0" w:color="auto"/>
              <w:bottom w:val="single" w:sz="4" w:space="0" w:color="auto"/>
            </w:tcBorders>
            <w:vAlign w:val="center"/>
          </w:tcPr>
          <w:p w14:paraId="4C73F999" w14:textId="22AEBD93" w:rsidR="00D23B65" w:rsidRPr="00D23B65" w:rsidRDefault="00395CA0" w:rsidP="009B7BB8">
            <w:pPr>
              <w:ind w:right="-72"/>
              <w:jc w:val="right"/>
              <w:rPr>
                <w:rFonts w:cs="Arial"/>
                <w:b/>
                <w:bCs/>
                <w:sz w:val="16"/>
                <w:szCs w:val="16"/>
              </w:rPr>
            </w:pPr>
            <w:r w:rsidRPr="00395CA0">
              <w:rPr>
                <w:rFonts w:cs="Arial"/>
                <w:b/>
                <w:bCs/>
                <w:sz w:val="16"/>
                <w:szCs w:val="16"/>
                <w:lang w:val="en-GB"/>
              </w:rPr>
              <w:t>2021</w:t>
            </w:r>
          </w:p>
        </w:tc>
        <w:tc>
          <w:tcPr>
            <w:tcW w:w="1789" w:type="dxa"/>
            <w:gridSpan w:val="2"/>
            <w:tcBorders>
              <w:top w:val="single" w:sz="4" w:space="0" w:color="auto"/>
              <w:bottom w:val="single" w:sz="4" w:space="0" w:color="auto"/>
            </w:tcBorders>
            <w:vAlign w:val="center"/>
          </w:tcPr>
          <w:p w14:paraId="183B3C6C" w14:textId="0D88AD7D" w:rsidR="00D23B65" w:rsidRPr="00D23B65" w:rsidRDefault="00395CA0" w:rsidP="009B7BB8">
            <w:pPr>
              <w:ind w:right="-72"/>
              <w:jc w:val="right"/>
              <w:rPr>
                <w:rFonts w:cs="Arial"/>
                <w:b/>
                <w:bCs/>
                <w:sz w:val="16"/>
                <w:szCs w:val="16"/>
              </w:rPr>
            </w:pPr>
            <w:r w:rsidRPr="00395CA0">
              <w:rPr>
                <w:rFonts w:cs="Arial"/>
                <w:b/>
                <w:bCs/>
                <w:sz w:val="16"/>
                <w:szCs w:val="16"/>
                <w:lang w:val="en-GB"/>
              </w:rPr>
              <w:t>2022</w:t>
            </w:r>
          </w:p>
        </w:tc>
        <w:tc>
          <w:tcPr>
            <w:tcW w:w="1710" w:type="dxa"/>
            <w:tcBorders>
              <w:top w:val="single" w:sz="4" w:space="0" w:color="auto"/>
              <w:bottom w:val="single" w:sz="4" w:space="0" w:color="auto"/>
            </w:tcBorders>
            <w:vAlign w:val="center"/>
          </w:tcPr>
          <w:p w14:paraId="3389CCE8" w14:textId="5FD86CC0" w:rsidR="00D23B65" w:rsidRPr="00D23B65" w:rsidRDefault="00395CA0" w:rsidP="009B7BB8">
            <w:pPr>
              <w:ind w:right="-72"/>
              <w:jc w:val="right"/>
              <w:rPr>
                <w:rFonts w:cs="Arial"/>
                <w:b/>
                <w:bCs/>
                <w:sz w:val="16"/>
                <w:szCs w:val="16"/>
              </w:rPr>
            </w:pPr>
            <w:r w:rsidRPr="00395CA0">
              <w:rPr>
                <w:rFonts w:cs="Arial"/>
                <w:b/>
                <w:bCs/>
                <w:sz w:val="16"/>
                <w:szCs w:val="16"/>
                <w:lang w:val="en-GB"/>
              </w:rPr>
              <w:t>2021</w:t>
            </w:r>
          </w:p>
        </w:tc>
      </w:tr>
      <w:tr w:rsidR="00CA1AD0" w:rsidRPr="00CA3C21" w14:paraId="2B2FCCC8" w14:textId="77777777" w:rsidTr="00050E44">
        <w:trPr>
          <w:trHeight w:val="89"/>
        </w:trPr>
        <w:tc>
          <w:tcPr>
            <w:tcW w:w="1620" w:type="dxa"/>
          </w:tcPr>
          <w:p w14:paraId="738DC9B5" w14:textId="77777777" w:rsidR="00CA1AD0" w:rsidRPr="00CA3C21" w:rsidRDefault="00CA1AD0" w:rsidP="000918C5">
            <w:pPr>
              <w:ind w:left="-96" w:right="-90"/>
              <w:jc w:val="left"/>
              <w:rPr>
                <w:rFonts w:cs="Arial"/>
                <w:sz w:val="16"/>
                <w:szCs w:val="16"/>
                <w:cs/>
                <w:lang w:val="en-GB"/>
              </w:rPr>
            </w:pPr>
          </w:p>
        </w:tc>
        <w:tc>
          <w:tcPr>
            <w:tcW w:w="992" w:type="dxa"/>
            <w:tcBorders>
              <w:top w:val="single" w:sz="4" w:space="0" w:color="auto"/>
            </w:tcBorders>
          </w:tcPr>
          <w:p w14:paraId="218016DF" w14:textId="77777777"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c>
          <w:tcPr>
            <w:tcW w:w="1701" w:type="dxa"/>
            <w:tcBorders>
              <w:top w:val="single" w:sz="4" w:space="0" w:color="auto"/>
            </w:tcBorders>
            <w:shd w:val="clear" w:color="auto" w:fill="FAFAFA"/>
          </w:tcPr>
          <w:p w14:paraId="49FA3510" w14:textId="77777777" w:rsidR="00CA1AD0" w:rsidRPr="00CA3C21" w:rsidRDefault="00CA1AD0" w:rsidP="000918C5">
            <w:pPr>
              <w:pStyle w:val="Heading2"/>
              <w:tabs>
                <w:tab w:val="clear" w:pos="540"/>
              </w:tabs>
              <w:ind w:left="-4" w:right="-72"/>
              <w:jc w:val="right"/>
              <w:rPr>
                <w:rFonts w:ascii="Arial" w:hAnsi="Arial" w:cs="Arial"/>
                <w:color w:val="auto"/>
                <w:sz w:val="16"/>
                <w:szCs w:val="16"/>
                <w:cs/>
                <w:lang w:val="en-GB"/>
              </w:rPr>
            </w:pPr>
          </w:p>
        </w:tc>
        <w:tc>
          <w:tcPr>
            <w:tcW w:w="1638" w:type="dxa"/>
            <w:tcBorders>
              <w:top w:val="single" w:sz="4" w:space="0" w:color="auto"/>
            </w:tcBorders>
          </w:tcPr>
          <w:p w14:paraId="1ED28EAA" w14:textId="77777777" w:rsidR="00CA1AD0" w:rsidRPr="00CA3C21" w:rsidRDefault="00CA1AD0" w:rsidP="000918C5">
            <w:pPr>
              <w:pStyle w:val="Heading2"/>
              <w:tabs>
                <w:tab w:val="clear" w:pos="540"/>
              </w:tabs>
              <w:ind w:left="-27" w:right="-72"/>
              <w:jc w:val="right"/>
              <w:rPr>
                <w:rFonts w:ascii="Arial" w:hAnsi="Arial" w:cs="Arial"/>
                <w:color w:val="auto"/>
                <w:sz w:val="16"/>
                <w:szCs w:val="16"/>
                <w:cs/>
                <w:lang w:val="en-GB"/>
              </w:rPr>
            </w:pPr>
          </w:p>
        </w:tc>
        <w:tc>
          <w:tcPr>
            <w:tcW w:w="1789" w:type="dxa"/>
            <w:gridSpan w:val="2"/>
            <w:tcBorders>
              <w:top w:val="single" w:sz="4" w:space="0" w:color="auto"/>
            </w:tcBorders>
            <w:shd w:val="clear" w:color="auto" w:fill="FAFAFA"/>
          </w:tcPr>
          <w:p w14:paraId="0EB7E029" w14:textId="77777777" w:rsidR="00CA1AD0" w:rsidRPr="00CA3C21" w:rsidRDefault="00CA1AD0" w:rsidP="000918C5">
            <w:pPr>
              <w:pStyle w:val="Heading2"/>
              <w:tabs>
                <w:tab w:val="clear" w:pos="540"/>
              </w:tabs>
              <w:ind w:left="-4" w:right="-72"/>
              <w:jc w:val="right"/>
              <w:rPr>
                <w:rFonts w:ascii="Arial" w:hAnsi="Arial" w:cs="Arial"/>
                <w:color w:val="auto"/>
                <w:sz w:val="16"/>
                <w:szCs w:val="16"/>
                <w:cs/>
                <w:lang w:val="en-GB"/>
              </w:rPr>
            </w:pPr>
          </w:p>
        </w:tc>
        <w:tc>
          <w:tcPr>
            <w:tcW w:w="1710" w:type="dxa"/>
            <w:tcBorders>
              <w:top w:val="single" w:sz="4" w:space="0" w:color="auto"/>
            </w:tcBorders>
          </w:tcPr>
          <w:p w14:paraId="3F1F348D" w14:textId="77777777"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r>
      <w:tr w:rsidR="00827E48" w:rsidRPr="00CA3C21" w14:paraId="37C2987B" w14:textId="77777777" w:rsidTr="00050E44">
        <w:tc>
          <w:tcPr>
            <w:tcW w:w="1620" w:type="dxa"/>
          </w:tcPr>
          <w:p w14:paraId="63CFDA0A" w14:textId="77777777" w:rsidR="00827E48" w:rsidRPr="00CA3C21" w:rsidRDefault="00827E48" w:rsidP="00827E48">
            <w:pPr>
              <w:ind w:left="-96" w:right="-90"/>
              <w:jc w:val="left"/>
              <w:rPr>
                <w:rFonts w:cs="Arial"/>
                <w:sz w:val="16"/>
                <w:szCs w:val="16"/>
              </w:rPr>
            </w:pPr>
            <w:r w:rsidRPr="00CA3C21">
              <w:rPr>
                <w:rFonts w:cs="Arial"/>
                <w:sz w:val="16"/>
                <w:szCs w:val="16"/>
              </w:rPr>
              <w:t>Discount rate</w:t>
            </w:r>
          </w:p>
        </w:tc>
        <w:tc>
          <w:tcPr>
            <w:tcW w:w="992" w:type="dxa"/>
          </w:tcPr>
          <w:p w14:paraId="37EC931E" w14:textId="77777777" w:rsidR="00827E48" w:rsidRPr="00CA3C21" w:rsidRDefault="00827E48" w:rsidP="00827E48">
            <w:pPr>
              <w:pStyle w:val="Heading2"/>
              <w:tabs>
                <w:tab w:val="clear" w:pos="540"/>
              </w:tabs>
              <w:ind w:left="0" w:right="-72"/>
              <w:jc w:val="center"/>
              <w:rPr>
                <w:rFonts w:ascii="Arial" w:hAnsi="Arial" w:cs="Arial"/>
                <w:color w:val="auto"/>
                <w:sz w:val="16"/>
                <w:szCs w:val="16"/>
                <w:lang w:val="en-US"/>
              </w:rPr>
            </w:pPr>
            <w:r w:rsidRPr="00CA3C21">
              <w:rPr>
                <w:rFonts w:ascii="Arial" w:hAnsi="Arial" w:cs="Arial"/>
                <w:color w:val="auto"/>
                <w:sz w:val="16"/>
                <w:szCs w:val="16"/>
                <w:lang w:val="en-GB"/>
              </w:rPr>
              <w:t>1%</w:t>
            </w:r>
          </w:p>
        </w:tc>
        <w:tc>
          <w:tcPr>
            <w:tcW w:w="1701" w:type="dxa"/>
            <w:shd w:val="clear" w:color="auto" w:fill="FAFAFA"/>
          </w:tcPr>
          <w:p w14:paraId="09D4A571" w14:textId="585A8348" w:rsidR="00827E48" w:rsidRPr="00CA3C21" w:rsidRDefault="0082172E" w:rsidP="0082172E">
            <w:pPr>
              <w:pStyle w:val="Heading2"/>
              <w:tabs>
                <w:tab w:val="clear" w:pos="540"/>
              </w:tabs>
              <w:ind w:left="-36" w:right="-81"/>
              <w:jc w:val="left"/>
              <w:rPr>
                <w:rFonts w:ascii="Arial" w:hAnsi="Arial" w:cs="Arial"/>
                <w:color w:val="auto"/>
                <w:sz w:val="16"/>
                <w:szCs w:val="16"/>
                <w:lang w:val="en-US"/>
              </w:rPr>
            </w:pPr>
            <w:r w:rsidRPr="0082172E">
              <w:rPr>
                <w:rFonts w:ascii="Arial" w:hAnsi="Arial" w:cs="Arial"/>
                <w:color w:val="auto"/>
                <w:sz w:val="16"/>
                <w:szCs w:val="16"/>
                <w:lang w:val="en-US"/>
              </w:rPr>
              <w:t xml:space="preserve">Decreased by </w:t>
            </w:r>
            <w:r w:rsidR="00162C79">
              <w:rPr>
                <w:rFonts w:ascii="Arial" w:hAnsi="Arial" w:cs="Arial"/>
                <w:color w:val="auto"/>
                <w:sz w:val="16"/>
                <w:szCs w:val="16"/>
                <w:lang w:val="en-US"/>
              </w:rPr>
              <w:t>9.72</w:t>
            </w:r>
            <w:r w:rsidRPr="0082172E">
              <w:rPr>
                <w:rFonts w:ascii="Arial" w:hAnsi="Arial" w:cs="Arial"/>
                <w:color w:val="auto"/>
                <w:sz w:val="16"/>
                <w:szCs w:val="16"/>
                <w:lang w:val="en-US"/>
              </w:rPr>
              <w:t>%</w:t>
            </w:r>
          </w:p>
        </w:tc>
        <w:tc>
          <w:tcPr>
            <w:tcW w:w="1638" w:type="dxa"/>
          </w:tcPr>
          <w:p w14:paraId="3DDB94BA" w14:textId="73F74AF5" w:rsidR="00827E48" w:rsidRPr="00CA3C21" w:rsidRDefault="00827E48" w:rsidP="0082172E">
            <w:pPr>
              <w:pStyle w:val="Heading2"/>
              <w:tabs>
                <w:tab w:val="clear" w:pos="540"/>
              </w:tabs>
              <w:ind w:left="-185" w:right="-81"/>
              <w:jc w:val="lef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Pr>
                <w:rFonts w:ascii="Arial" w:hAnsi="Arial" w:cs="Arial"/>
                <w:color w:val="auto"/>
                <w:sz w:val="16"/>
                <w:szCs w:val="16"/>
                <w:lang w:val="en-GB"/>
              </w:rPr>
              <w:t>10</w:t>
            </w:r>
            <w:r w:rsidRPr="00CA3C21">
              <w:rPr>
                <w:rFonts w:ascii="Arial" w:hAnsi="Arial" w:cs="Arial"/>
                <w:color w:val="auto"/>
                <w:sz w:val="16"/>
                <w:szCs w:val="16"/>
                <w:lang w:val="en-GB"/>
              </w:rPr>
              <w:t>.</w:t>
            </w:r>
            <w:r>
              <w:rPr>
                <w:rFonts w:ascii="Arial" w:hAnsi="Arial" w:cs="Arial"/>
                <w:color w:val="auto"/>
                <w:sz w:val="16"/>
                <w:szCs w:val="16"/>
                <w:lang w:val="en-GB"/>
              </w:rPr>
              <w:t>22</w:t>
            </w:r>
            <w:r w:rsidRPr="00CA3C21">
              <w:rPr>
                <w:rFonts w:ascii="Arial" w:hAnsi="Arial" w:cs="Arial"/>
                <w:color w:val="auto"/>
                <w:sz w:val="16"/>
                <w:szCs w:val="16"/>
                <w:lang w:val="en-GB"/>
              </w:rPr>
              <w:t>%</w:t>
            </w:r>
          </w:p>
        </w:tc>
        <w:tc>
          <w:tcPr>
            <w:tcW w:w="1789" w:type="dxa"/>
            <w:gridSpan w:val="2"/>
            <w:shd w:val="clear" w:color="auto" w:fill="FAFAFA"/>
          </w:tcPr>
          <w:p w14:paraId="2BE571A6" w14:textId="6E1AEEC2" w:rsidR="00827E48" w:rsidRPr="00CA3C21" w:rsidRDefault="0082172E" w:rsidP="0082172E">
            <w:pPr>
              <w:pStyle w:val="Heading2"/>
              <w:tabs>
                <w:tab w:val="clear" w:pos="540"/>
              </w:tabs>
              <w:ind w:left="-36" w:right="-81"/>
              <w:jc w:val="left"/>
              <w:rPr>
                <w:rFonts w:ascii="Arial" w:hAnsi="Arial" w:cs="Arial"/>
                <w:color w:val="auto"/>
                <w:sz w:val="16"/>
                <w:szCs w:val="16"/>
                <w:lang w:val="en-US"/>
              </w:rPr>
            </w:pPr>
            <w:r w:rsidRPr="0082172E">
              <w:rPr>
                <w:rFonts w:ascii="Arial" w:hAnsi="Arial" w:cs="Arial"/>
                <w:color w:val="auto"/>
                <w:sz w:val="16"/>
                <w:szCs w:val="16"/>
                <w:lang w:val="en-US"/>
              </w:rPr>
              <w:t xml:space="preserve">Increased by </w:t>
            </w:r>
            <w:r w:rsidR="00162C79" w:rsidRPr="00162C79">
              <w:rPr>
                <w:rFonts w:ascii="Arial" w:hAnsi="Arial" w:cs="Arial"/>
                <w:color w:val="auto"/>
                <w:sz w:val="16"/>
                <w:szCs w:val="16"/>
                <w:lang w:val="en-US"/>
              </w:rPr>
              <w:t>11.35</w:t>
            </w:r>
            <w:r w:rsidRPr="0082172E">
              <w:rPr>
                <w:rFonts w:ascii="Arial" w:hAnsi="Arial" w:cs="Arial"/>
                <w:color w:val="auto"/>
                <w:sz w:val="16"/>
                <w:szCs w:val="16"/>
                <w:lang w:val="en-US"/>
              </w:rPr>
              <w:t>%</w:t>
            </w:r>
          </w:p>
        </w:tc>
        <w:tc>
          <w:tcPr>
            <w:tcW w:w="1710" w:type="dxa"/>
          </w:tcPr>
          <w:p w14:paraId="1C45AB1F" w14:textId="6A773693" w:rsidR="00827E48" w:rsidRPr="00CA3C21" w:rsidRDefault="00827E48" w:rsidP="0082172E">
            <w:pPr>
              <w:pStyle w:val="Heading2"/>
              <w:tabs>
                <w:tab w:val="clear" w:pos="540"/>
              </w:tabs>
              <w:ind w:left="-36" w:right="-81"/>
              <w:jc w:val="left"/>
              <w:rPr>
                <w:rFonts w:ascii="Arial" w:hAnsi="Arial" w:cs="Arial"/>
                <w:color w:val="auto"/>
                <w:sz w:val="16"/>
                <w:szCs w:val="16"/>
                <w:lang w:val="en-US"/>
              </w:rPr>
            </w:pPr>
            <w:r w:rsidRPr="00CA3C21">
              <w:rPr>
                <w:rFonts w:ascii="Arial" w:hAnsi="Arial" w:cs="Arial"/>
                <w:color w:val="auto"/>
                <w:sz w:val="16"/>
                <w:szCs w:val="16"/>
                <w:lang w:val="en-GB"/>
              </w:rPr>
              <w:t xml:space="preserve">Increased by </w:t>
            </w:r>
            <w:r>
              <w:rPr>
                <w:rFonts w:ascii="Arial" w:hAnsi="Arial" w:cs="Arial"/>
                <w:color w:val="auto"/>
                <w:sz w:val="16"/>
                <w:szCs w:val="16"/>
                <w:lang w:val="en-GB"/>
              </w:rPr>
              <w:t>11.97</w:t>
            </w:r>
            <w:r w:rsidRPr="00CA3C21">
              <w:rPr>
                <w:rFonts w:ascii="Arial" w:hAnsi="Arial" w:cs="Arial"/>
                <w:color w:val="auto"/>
                <w:sz w:val="16"/>
                <w:szCs w:val="16"/>
                <w:lang w:val="en-GB"/>
              </w:rPr>
              <w:t>%</w:t>
            </w:r>
          </w:p>
        </w:tc>
      </w:tr>
      <w:tr w:rsidR="00827E48" w:rsidRPr="00CA3C21" w14:paraId="3865D282" w14:textId="77777777" w:rsidTr="00050E44">
        <w:tc>
          <w:tcPr>
            <w:tcW w:w="1620" w:type="dxa"/>
          </w:tcPr>
          <w:p w14:paraId="3F6086D1" w14:textId="77777777" w:rsidR="00827E48" w:rsidRPr="00CA3C21" w:rsidRDefault="00827E48" w:rsidP="00827E48">
            <w:pPr>
              <w:ind w:left="-96" w:right="-90"/>
              <w:jc w:val="left"/>
              <w:rPr>
                <w:rFonts w:cs="Arial"/>
                <w:sz w:val="16"/>
                <w:szCs w:val="16"/>
              </w:rPr>
            </w:pPr>
            <w:r w:rsidRPr="00CA3C21">
              <w:rPr>
                <w:rFonts w:cs="Arial"/>
                <w:sz w:val="16"/>
                <w:szCs w:val="16"/>
              </w:rPr>
              <w:t>Salary growth rate</w:t>
            </w:r>
          </w:p>
        </w:tc>
        <w:tc>
          <w:tcPr>
            <w:tcW w:w="992" w:type="dxa"/>
          </w:tcPr>
          <w:p w14:paraId="7520DB7C" w14:textId="77777777" w:rsidR="00827E48" w:rsidRPr="00CA3C21" w:rsidRDefault="00827E48" w:rsidP="00827E48">
            <w:pPr>
              <w:pStyle w:val="Heading2"/>
              <w:tabs>
                <w:tab w:val="clear" w:pos="540"/>
              </w:tabs>
              <w:ind w:left="0" w:right="-72"/>
              <w:jc w:val="center"/>
              <w:rPr>
                <w:rFonts w:ascii="Arial" w:hAnsi="Arial" w:cs="Arial"/>
                <w:color w:val="auto"/>
                <w:sz w:val="16"/>
                <w:szCs w:val="16"/>
                <w:lang w:val="en-US"/>
              </w:rPr>
            </w:pPr>
            <w:r w:rsidRPr="00CA3C21">
              <w:rPr>
                <w:rFonts w:ascii="Arial" w:hAnsi="Arial" w:cs="Arial"/>
                <w:color w:val="auto"/>
                <w:sz w:val="16"/>
                <w:szCs w:val="16"/>
                <w:lang w:val="en-GB"/>
              </w:rPr>
              <w:t>1%</w:t>
            </w:r>
          </w:p>
        </w:tc>
        <w:tc>
          <w:tcPr>
            <w:tcW w:w="1701" w:type="dxa"/>
            <w:shd w:val="clear" w:color="auto" w:fill="FAFAFA"/>
          </w:tcPr>
          <w:p w14:paraId="089122E7" w14:textId="0CB4E7C8" w:rsidR="00827E48" w:rsidRPr="00CA3C21" w:rsidRDefault="0082172E" w:rsidP="0082172E">
            <w:pPr>
              <w:pStyle w:val="Heading2"/>
              <w:tabs>
                <w:tab w:val="clear" w:pos="540"/>
              </w:tabs>
              <w:ind w:left="-36" w:right="-81"/>
              <w:jc w:val="left"/>
              <w:rPr>
                <w:rFonts w:ascii="Arial" w:hAnsi="Arial" w:cs="Arial"/>
                <w:color w:val="auto"/>
                <w:sz w:val="16"/>
                <w:szCs w:val="16"/>
                <w:lang w:val="en-US"/>
              </w:rPr>
            </w:pPr>
            <w:r w:rsidRPr="0082172E">
              <w:rPr>
                <w:rFonts w:ascii="Arial" w:hAnsi="Arial" w:cs="Arial"/>
                <w:color w:val="auto"/>
                <w:sz w:val="16"/>
                <w:szCs w:val="16"/>
                <w:lang w:val="en-US"/>
              </w:rPr>
              <w:t xml:space="preserve">Increased by </w:t>
            </w:r>
            <w:r w:rsidR="00162C79">
              <w:rPr>
                <w:rFonts w:ascii="Arial" w:hAnsi="Arial" w:cs="Arial"/>
                <w:color w:val="auto"/>
                <w:sz w:val="16"/>
                <w:szCs w:val="16"/>
                <w:lang w:val="en-US"/>
              </w:rPr>
              <w:t>12.15</w:t>
            </w:r>
            <w:r w:rsidRPr="0082172E">
              <w:rPr>
                <w:rFonts w:ascii="Arial" w:hAnsi="Arial" w:cs="Arial"/>
                <w:color w:val="auto"/>
                <w:sz w:val="16"/>
                <w:szCs w:val="16"/>
                <w:lang w:val="en-US"/>
              </w:rPr>
              <w:t>%</w:t>
            </w:r>
          </w:p>
        </w:tc>
        <w:tc>
          <w:tcPr>
            <w:tcW w:w="1638" w:type="dxa"/>
          </w:tcPr>
          <w:p w14:paraId="42F4BF53" w14:textId="315E8BDF" w:rsidR="00827E48" w:rsidRPr="00CA3C21" w:rsidRDefault="00827E48" w:rsidP="0082172E">
            <w:pPr>
              <w:pStyle w:val="Heading2"/>
              <w:tabs>
                <w:tab w:val="clear" w:pos="540"/>
              </w:tabs>
              <w:ind w:left="-36" w:right="-81"/>
              <w:jc w:val="left"/>
              <w:rPr>
                <w:rFonts w:ascii="Arial" w:hAnsi="Arial" w:cs="Arial"/>
                <w:color w:val="auto"/>
                <w:sz w:val="16"/>
                <w:szCs w:val="16"/>
                <w:lang w:val="en-US"/>
              </w:rPr>
            </w:pPr>
            <w:r w:rsidRPr="00CA3C21">
              <w:rPr>
                <w:rFonts w:ascii="Arial" w:hAnsi="Arial" w:cs="Arial"/>
                <w:color w:val="auto"/>
                <w:sz w:val="16"/>
                <w:szCs w:val="16"/>
                <w:lang w:val="en-GB"/>
              </w:rPr>
              <w:t xml:space="preserve">Increased by </w:t>
            </w:r>
            <w:r>
              <w:rPr>
                <w:rFonts w:ascii="Arial" w:hAnsi="Arial" w:cs="Arial"/>
                <w:color w:val="auto"/>
                <w:sz w:val="16"/>
                <w:szCs w:val="16"/>
                <w:lang w:val="en-GB"/>
              </w:rPr>
              <w:t>11</w:t>
            </w:r>
            <w:r w:rsidRPr="00CA3C21">
              <w:rPr>
                <w:rFonts w:ascii="Arial" w:hAnsi="Arial" w:cs="Arial"/>
                <w:color w:val="auto"/>
                <w:sz w:val="16"/>
                <w:szCs w:val="16"/>
                <w:lang w:val="en-GB"/>
              </w:rPr>
              <w:t>.6</w:t>
            </w:r>
            <w:r>
              <w:rPr>
                <w:rFonts w:ascii="Arial" w:hAnsi="Arial" w:cs="Arial"/>
                <w:color w:val="auto"/>
                <w:sz w:val="16"/>
                <w:szCs w:val="16"/>
                <w:lang w:val="en-GB"/>
              </w:rPr>
              <w:t>8</w:t>
            </w:r>
            <w:r w:rsidRPr="00CA3C21">
              <w:rPr>
                <w:rFonts w:ascii="Arial" w:hAnsi="Arial" w:cs="Arial"/>
                <w:color w:val="auto"/>
                <w:sz w:val="16"/>
                <w:szCs w:val="16"/>
                <w:lang w:val="en-GB"/>
              </w:rPr>
              <w:t>%</w:t>
            </w:r>
          </w:p>
        </w:tc>
        <w:tc>
          <w:tcPr>
            <w:tcW w:w="1789" w:type="dxa"/>
            <w:gridSpan w:val="2"/>
            <w:shd w:val="clear" w:color="auto" w:fill="FAFAFA"/>
          </w:tcPr>
          <w:p w14:paraId="425CB0F6" w14:textId="7F6051AB" w:rsidR="00827E48" w:rsidRPr="00CA3C21" w:rsidRDefault="0082172E" w:rsidP="0082172E">
            <w:pPr>
              <w:pStyle w:val="Heading2"/>
              <w:tabs>
                <w:tab w:val="clear" w:pos="540"/>
              </w:tabs>
              <w:ind w:left="-36" w:right="-81"/>
              <w:jc w:val="left"/>
              <w:rPr>
                <w:rFonts w:ascii="Arial" w:hAnsi="Arial" w:cs="Arial"/>
                <w:color w:val="auto"/>
                <w:sz w:val="16"/>
                <w:szCs w:val="16"/>
                <w:lang w:val="en-US"/>
              </w:rPr>
            </w:pPr>
            <w:r w:rsidRPr="0082172E">
              <w:rPr>
                <w:rFonts w:ascii="Arial" w:hAnsi="Arial" w:cs="Arial"/>
                <w:color w:val="auto"/>
                <w:sz w:val="16"/>
                <w:szCs w:val="16"/>
                <w:lang w:val="en-US"/>
              </w:rPr>
              <w:t xml:space="preserve">Decreased by </w:t>
            </w:r>
            <w:r w:rsidR="00162C79" w:rsidRPr="00162C79">
              <w:rPr>
                <w:rFonts w:ascii="Arial" w:hAnsi="Arial" w:cs="Arial"/>
                <w:color w:val="auto"/>
                <w:sz w:val="16"/>
                <w:szCs w:val="16"/>
                <w:lang w:val="en-US"/>
              </w:rPr>
              <w:t>10.57</w:t>
            </w:r>
            <w:r w:rsidRPr="0082172E">
              <w:rPr>
                <w:rFonts w:ascii="Arial" w:hAnsi="Arial" w:cs="Arial"/>
                <w:color w:val="auto"/>
                <w:sz w:val="16"/>
                <w:szCs w:val="16"/>
                <w:lang w:val="en-US"/>
              </w:rPr>
              <w:t>%</w:t>
            </w:r>
          </w:p>
        </w:tc>
        <w:tc>
          <w:tcPr>
            <w:tcW w:w="1710" w:type="dxa"/>
          </w:tcPr>
          <w:p w14:paraId="78FDB716" w14:textId="09B612A8" w:rsidR="00827E48" w:rsidRPr="00CA3C21" w:rsidRDefault="00827E48" w:rsidP="0082172E">
            <w:pPr>
              <w:pStyle w:val="Heading2"/>
              <w:tabs>
                <w:tab w:val="clear" w:pos="540"/>
              </w:tabs>
              <w:ind w:left="-36" w:right="-81"/>
              <w:jc w:val="lef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Pr>
                <w:rFonts w:ascii="Arial" w:hAnsi="Arial" w:cs="Arial"/>
                <w:color w:val="auto"/>
                <w:sz w:val="16"/>
                <w:szCs w:val="16"/>
                <w:lang w:val="en-GB"/>
              </w:rPr>
              <w:t>10.19</w:t>
            </w:r>
            <w:r w:rsidRPr="00CA3C21">
              <w:rPr>
                <w:rFonts w:ascii="Arial" w:hAnsi="Arial" w:cs="Arial"/>
                <w:color w:val="auto"/>
                <w:sz w:val="16"/>
                <w:szCs w:val="16"/>
                <w:lang w:val="en-GB"/>
              </w:rPr>
              <w:t>%</w:t>
            </w:r>
          </w:p>
        </w:tc>
      </w:tr>
      <w:tr w:rsidR="00827E48" w:rsidRPr="00CA3C21" w14:paraId="3A2A7235" w14:textId="77777777" w:rsidTr="00050E44">
        <w:tc>
          <w:tcPr>
            <w:tcW w:w="1620" w:type="dxa"/>
          </w:tcPr>
          <w:p w14:paraId="3549A775" w14:textId="0DF22888" w:rsidR="00827E48" w:rsidRPr="00CA3C21" w:rsidRDefault="00827E48" w:rsidP="00827E48">
            <w:pPr>
              <w:ind w:left="-96" w:right="-90"/>
              <w:jc w:val="left"/>
              <w:rPr>
                <w:rFonts w:cs="Arial"/>
                <w:sz w:val="16"/>
                <w:szCs w:val="16"/>
                <w:cs/>
              </w:rPr>
            </w:pPr>
            <w:r>
              <w:rPr>
                <w:rFonts w:cs="Arial"/>
                <w:sz w:val="16"/>
                <w:szCs w:val="16"/>
              </w:rPr>
              <w:t>T</w:t>
            </w:r>
            <w:r w:rsidRPr="00CA3C21">
              <w:rPr>
                <w:rFonts w:cs="Arial"/>
                <w:sz w:val="16"/>
                <w:szCs w:val="16"/>
              </w:rPr>
              <w:t>urnover rate</w:t>
            </w:r>
          </w:p>
        </w:tc>
        <w:tc>
          <w:tcPr>
            <w:tcW w:w="992" w:type="dxa"/>
          </w:tcPr>
          <w:p w14:paraId="65AA125C" w14:textId="657C6A5A" w:rsidR="00827E48" w:rsidRPr="00CA3C21" w:rsidRDefault="00827E48" w:rsidP="00827E48">
            <w:pPr>
              <w:pStyle w:val="Heading2"/>
              <w:tabs>
                <w:tab w:val="clear" w:pos="540"/>
              </w:tabs>
              <w:ind w:left="0" w:right="-72"/>
              <w:jc w:val="center"/>
              <w:rPr>
                <w:rFonts w:ascii="Arial" w:hAnsi="Arial" w:cs="Arial"/>
                <w:color w:val="auto"/>
                <w:sz w:val="16"/>
                <w:szCs w:val="16"/>
                <w:lang w:val="en-US"/>
              </w:rPr>
            </w:pPr>
          </w:p>
        </w:tc>
        <w:tc>
          <w:tcPr>
            <w:tcW w:w="1701" w:type="dxa"/>
            <w:shd w:val="clear" w:color="auto" w:fill="FAFAFA"/>
          </w:tcPr>
          <w:p w14:paraId="488F51FA" w14:textId="77777777" w:rsidR="00827E48" w:rsidRPr="00CA3C21" w:rsidRDefault="00827E48" w:rsidP="0082172E">
            <w:pPr>
              <w:pStyle w:val="Heading2"/>
              <w:tabs>
                <w:tab w:val="clear" w:pos="540"/>
              </w:tabs>
              <w:ind w:left="-36" w:right="-81"/>
              <w:jc w:val="left"/>
              <w:rPr>
                <w:rFonts w:ascii="Arial" w:hAnsi="Arial" w:cs="Arial"/>
                <w:color w:val="auto"/>
                <w:sz w:val="16"/>
                <w:szCs w:val="16"/>
                <w:lang w:val="en-US"/>
              </w:rPr>
            </w:pPr>
          </w:p>
        </w:tc>
        <w:tc>
          <w:tcPr>
            <w:tcW w:w="1638" w:type="dxa"/>
          </w:tcPr>
          <w:p w14:paraId="3D48B5A4" w14:textId="0DCF51A9" w:rsidR="00827E48" w:rsidRPr="00CA3C21" w:rsidRDefault="00827E48" w:rsidP="0082172E">
            <w:pPr>
              <w:pStyle w:val="Heading2"/>
              <w:tabs>
                <w:tab w:val="clear" w:pos="540"/>
              </w:tabs>
              <w:ind w:left="-36" w:right="-81"/>
              <w:jc w:val="left"/>
              <w:rPr>
                <w:rFonts w:ascii="Arial" w:hAnsi="Arial" w:cs="Arial"/>
                <w:color w:val="auto"/>
                <w:sz w:val="16"/>
                <w:szCs w:val="16"/>
                <w:lang w:val="en-US"/>
              </w:rPr>
            </w:pPr>
          </w:p>
        </w:tc>
        <w:tc>
          <w:tcPr>
            <w:tcW w:w="1789" w:type="dxa"/>
            <w:gridSpan w:val="2"/>
            <w:shd w:val="clear" w:color="auto" w:fill="FAFAFA"/>
          </w:tcPr>
          <w:p w14:paraId="296D3BE8" w14:textId="77777777" w:rsidR="00827E48" w:rsidRPr="00CA3C21" w:rsidRDefault="00827E48" w:rsidP="0082172E">
            <w:pPr>
              <w:pStyle w:val="Heading2"/>
              <w:tabs>
                <w:tab w:val="clear" w:pos="540"/>
              </w:tabs>
              <w:ind w:left="-36" w:right="-81"/>
              <w:jc w:val="left"/>
              <w:rPr>
                <w:rFonts w:ascii="Arial" w:hAnsi="Arial" w:cs="Arial"/>
                <w:color w:val="auto"/>
                <w:sz w:val="16"/>
                <w:szCs w:val="16"/>
                <w:lang w:val="en-US"/>
              </w:rPr>
            </w:pPr>
          </w:p>
        </w:tc>
        <w:tc>
          <w:tcPr>
            <w:tcW w:w="1710" w:type="dxa"/>
          </w:tcPr>
          <w:p w14:paraId="5E9FF943" w14:textId="22FE38A2" w:rsidR="00827E48" w:rsidRPr="00CA3C21" w:rsidRDefault="00827E48" w:rsidP="0082172E">
            <w:pPr>
              <w:pStyle w:val="Heading2"/>
              <w:tabs>
                <w:tab w:val="clear" w:pos="540"/>
              </w:tabs>
              <w:ind w:left="-36" w:right="-81"/>
              <w:jc w:val="left"/>
              <w:rPr>
                <w:rFonts w:ascii="Arial" w:hAnsi="Arial" w:cs="Arial"/>
                <w:color w:val="auto"/>
                <w:sz w:val="16"/>
                <w:szCs w:val="16"/>
                <w:lang w:val="en-US"/>
              </w:rPr>
            </w:pPr>
          </w:p>
        </w:tc>
      </w:tr>
      <w:tr w:rsidR="00827E48" w:rsidRPr="00CA3C21" w14:paraId="3D1792A6" w14:textId="77777777" w:rsidTr="00050E44">
        <w:tc>
          <w:tcPr>
            <w:tcW w:w="1620" w:type="dxa"/>
          </w:tcPr>
          <w:p w14:paraId="0F7E6A65" w14:textId="6DE17EBA" w:rsidR="00827E48" w:rsidRPr="00CA3C21" w:rsidRDefault="00827E48" w:rsidP="00827E48">
            <w:pPr>
              <w:ind w:left="-96" w:right="-90"/>
              <w:jc w:val="left"/>
              <w:rPr>
                <w:rFonts w:cs="Arial"/>
                <w:sz w:val="16"/>
                <w:szCs w:val="16"/>
              </w:rPr>
            </w:pPr>
            <w:r>
              <w:rPr>
                <w:rFonts w:cs="Arial"/>
                <w:sz w:val="16"/>
                <w:szCs w:val="16"/>
              </w:rPr>
              <w:t xml:space="preserve">   - Monthly staff</w:t>
            </w:r>
          </w:p>
        </w:tc>
        <w:tc>
          <w:tcPr>
            <w:tcW w:w="992" w:type="dxa"/>
          </w:tcPr>
          <w:p w14:paraId="7FC467AC" w14:textId="6D604ACC" w:rsidR="00827E48" w:rsidRPr="00CA3C21" w:rsidRDefault="00827E48" w:rsidP="00827E48">
            <w:pPr>
              <w:pStyle w:val="Heading2"/>
              <w:tabs>
                <w:tab w:val="clear" w:pos="540"/>
              </w:tabs>
              <w:ind w:left="0" w:right="-72"/>
              <w:jc w:val="center"/>
              <w:rPr>
                <w:rFonts w:ascii="Arial" w:hAnsi="Arial" w:cs="Arial"/>
                <w:color w:val="auto"/>
                <w:sz w:val="16"/>
                <w:szCs w:val="16"/>
                <w:lang w:val="en-GB"/>
              </w:rPr>
            </w:pPr>
            <w:r w:rsidRPr="00CA3C21">
              <w:rPr>
                <w:rFonts w:ascii="Arial" w:hAnsi="Arial" w:cs="Arial"/>
                <w:color w:val="auto"/>
                <w:sz w:val="16"/>
                <w:szCs w:val="16"/>
                <w:lang w:val="en-GB"/>
              </w:rPr>
              <w:t>1%</w:t>
            </w:r>
          </w:p>
        </w:tc>
        <w:tc>
          <w:tcPr>
            <w:tcW w:w="1701" w:type="dxa"/>
            <w:shd w:val="clear" w:color="auto" w:fill="FAFAFA"/>
          </w:tcPr>
          <w:p w14:paraId="2CCA4086" w14:textId="5A67F956" w:rsidR="00827E48" w:rsidRPr="00CA3C21" w:rsidRDefault="0082172E" w:rsidP="0082172E">
            <w:pPr>
              <w:pStyle w:val="Heading2"/>
              <w:tabs>
                <w:tab w:val="clear" w:pos="540"/>
              </w:tabs>
              <w:ind w:left="-36" w:right="-81"/>
              <w:jc w:val="left"/>
              <w:rPr>
                <w:rFonts w:ascii="Arial" w:hAnsi="Arial" w:cs="Arial"/>
                <w:color w:val="auto"/>
                <w:sz w:val="16"/>
                <w:szCs w:val="16"/>
                <w:lang w:val="en-US"/>
              </w:rPr>
            </w:pPr>
            <w:r w:rsidRPr="0082172E">
              <w:rPr>
                <w:rFonts w:ascii="Arial" w:hAnsi="Arial" w:cs="Arial"/>
                <w:color w:val="auto"/>
                <w:sz w:val="16"/>
                <w:szCs w:val="16"/>
                <w:lang w:val="en-US"/>
              </w:rPr>
              <w:t xml:space="preserve">Decreased by </w:t>
            </w:r>
            <w:r w:rsidR="00162C79">
              <w:rPr>
                <w:rFonts w:ascii="Arial" w:hAnsi="Arial" w:cs="Arial"/>
                <w:color w:val="auto"/>
                <w:sz w:val="16"/>
                <w:szCs w:val="16"/>
                <w:lang w:val="en-US"/>
              </w:rPr>
              <w:t>8.75</w:t>
            </w:r>
            <w:r w:rsidRPr="0082172E">
              <w:rPr>
                <w:rFonts w:ascii="Arial" w:hAnsi="Arial" w:cs="Arial"/>
                <w:color w:val="auto"/>
                <w:sz w:val="16"/>
                <w:szCs w:val="16"/>
                <w:lang w:val="en-US"/>
              </w:rPr>
              <w:t>%</w:t>
            </w:r>
          </w:p>
        </w:tc>
        <w:tc>
          <w:tcPr>
            <w:tcW w:w="1638" w:type="dxa"/>
          </w:tcPr>
          <w:p w14:paraId="661A2513" w14:textId="1D9DD77E" w:rsidR="00827E48" w:rsidRPr="00CA3C21" w:rsidRDefault="00827E48" w:rsidP="0082172E">
            <w:pPr>
              <w:pStyle w:val="Heading2"/>
              <w:tabs>
                <w:tab w:val="clear" w:pos="540"/>
              </w:tabs>
              <w:ind w:left="-36" w:right="-81"/>
              <w:jc w:val="left"/>
              <w:rPr>
                <w:rFonts w:ascii="Arial" w:hAnsi="Arial" w:cs="Arial"/>
                <w:color w:val="auto"/>
                <w:sz w:val="16"/>
                <w:szCs w:val="16"/>
                <w:lang w:val="en-GB"/>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Pr>
                <w:rFonts w:ascii="Arial" w:hAnsi="Arial" w:cs="Arial"/>
                <w:color w:val="auto"/>
                <w:sz w:val="16"/>
                <w:szCs w:val="16"/>
                <w:lang w:val="en-GB"/>
              </w:rPr>
              <w:t>9</w:t>
            </w:r>
            <w:r w:rsidRPr="00CA3C21">
              <w:rPr>
                <w:rFonts w:ascii="Arial" w:hAnsi="Arial" w:cs="Arial"/>
                <w:color w:val="auto"/>
                <w:sz w:val="16"/>
                <w:szCs w:val="16"/>
                <w:lang w:val="en-GB"/>
              </w:rPr>
              <w:t>.</w:t>
            </w:r>
            <w:r>
              <w:rPr>
                <w:rFonts w:ascii="Arial" w:hAnsi="Arial" w:cs="Arial"/>
                <w:color w:val="auto"/>
                <w:sz w:val="16"/>
                <w:szCs w:val="16"/>
                <w:lang w:val="en-GB"/>
              </w:rPr>
              <w:t>36</w:t>
            </w:r>
            <w:r w:rsidRPr="00CA3C21">
              <w:rPr>
                <w:rFonts w:ascii="Arial" w:hAnsi="Arial" w:cs="Arial"/>
                <w:color w:val="auto"/>
                <w:sz w:val="16"/>
                <w:szCs w:val="16"/>
                <w:lang w:val="en-GB"/>
              </w:rPr>
              <w:t>%</w:t>
            </w:r>
          </w:p>
        </w:tc>
        <w:tc>
          <w:tcPr>
            <w:tcW w:w="1789" w:type="dxa"/>
            <w:gridSpan w:val="2"/>
            <w:shd w:val="clear" w:color="auto" w:fill="FAFAFA"/>
          </w:tcPr>
          <w:p w14:paraId="140D4649" w14:textId="5EDB066F" w:rsidR="00827E48" w:rsidRPr="00CA3C21" w:rsidRDefault="0082172E" w:rsidP="0082172E">
            <w:pPr>
              <w:pStyle w:val="Heading2"/>
              <w:tabs>
                <w:tab w:val="clear" w:pos="540"/>
              </w:tabs>
              <w:ind w:left="-36" w:right="-81"/>
              <w:jc w:val="left"/>
              <w:rPr>
                <w:rFonts w:ascii="Arial" w:hAnsi="Arial" w:cs="Arial"/>
                <w:color w:val="auto"/>
                <w:sz w:val="16"/>
                <w:szCs w:val="16"/>
                <w:lang w:val="en-US"/>
              </w:rPr>
            </w:pPr>
            <w:r w:rsidRPr="0082172E">
              <w:rPr>
                <w:rFonts w:ascii="Arial" w:hAnsi="Arial" w:cs="Arial"/>
                <w:color w:val="auto"/>
                <w:sz w:val="16"/>
                <w:szCs w:val="16"/>
                <w:lang w:val="en-US"/>
              </w:rPr>
              <w:t xml:space="preserve">Increased by </w:t>
            </w:r>
            <w:r w:rsidR="00162C79" w:rsidRPr="00162C79">
              <w:rPr>
                <w:rFonts w:ascii="Arial" w:hAnsi="Arial" w:cs="Arial"/>
                <w:color w:val="auto"/>
                <w:sz w:val="16"/>
                <w:szCs w:val="16"/>
                <w:lang w:val="en-US"/>
              </w:rPr>
              <w:t>3.53</w:t>
            </w:r>
            <w:r w:rsidRPr="0082172E">
              <w:rPr>
                <w:rFonts w:ascii="Arial" w:hAnsi="Arial" w:cs="Arial"/>
                <w:color w:val="auto"/>
                <w:sz w:val="16"/>
                <w:szCs w:val="16"/>
                <w:lang w:val="en-US"/>
              </w:rPr>
              <w:t>%</w:t>
            </w:r>
          </w:p>
        </w:tc>
        <w:tc>
          <w:tcPr>
            <w:tcW w:w="1710" w:type="dxa"/>
          </w:tcPr>
          <w:p w14:paraId="5C4E2613" w14:textId="0DE86B5A" w:rsidR="00827E48" w:rsidRPr="00CA3C21" w:rsidRDefault="00827E48" w:rsidP="0082172E">
            <w:pPr>
              <w:pStyle w:val="Heading2"/>
              <w:tabs>
                <w:tab w:val="clear" w:pos="540"/>
              </w:tabs>
              <w:ind w:left="-36" w:right="-81"/>
              <w:jc w:val="left"/>
              <w:rPr>
                <w:rFonts w:ascii="Arial" w:hAnsi="Arial" w:cs="Arial"/>
                <w:color w:val="auto"/>
                <w:sz w:val="16"/>
                <w:szCs w:val="16"/>
                <w:lang w:val="en-GB"/>
              </w:rPr>
            </w:pPr>
            <w:r w:rsidRPr="00CA3C21">
              <w:rPr>
                <w:rFonts w:ascii="Arial" w:hAnsi="Arial" w:cs="Arial"/>
                <w:color w:val="auto"/>
                <w:sz w:val="16"/>
                <w:szCs w:val="16"/>
                <w:lang w:val="en-GB"/>
              </w:rPr>
              <w:t xml:space="preserve">Increased by </w:t>
            </w:r>
            <w:r>
              <w:rPr>
                <w:rFonts w:ascii="Arial" w:hAnsi="Arial" w:cs="Arial"/>
                <w:color w:val="auto"/>
                <w:sz w:val="16"/>
                <w:szCs w:val="16"/>
                <w:lang w:val="en-GB"/>
              </w:rPr>
              <w:t>3.81</w:t>
            </w:r>
            <w:r w:rsidRPr="00CA3C21">
              <w:rPr>
                <w:rFonts w:ascii="Arial" w:hAnsi="Arial" w:cs="Arial"/>
                <w:color w:val="auto"/>
                <w:sz w:val="16"/>
                <w:szCs w:val="16"/>
                <w:lang w:val="en-GB"/>
              </w:rPr>
              <w:t>%</w:t>
            </w:r>
          </w:p>
        </w:tc>
      </w:tr>
      <w:tr w:rsidR="00827E48" w:rsidRPr="00CA3C21" w14:paraId="03A71508" w14:textId="77777777" w:rsidTr="00050E44">
        <w:tc>
          <w:tcPr>
            <w:tcW w:w="1620" w:type="dxa"/>
          </w:tcPr>
          <w:p w14:paraId="231A88C8" w14:textId="20F4F8BC" w:rsidR="00827E48" w:rsidRPr="00CA3C21" w:rsidRDefault="00827E48" w:rsidP="00827E48">
            <w:pPr>
              <w:ind w:left="-96" w:right="-90"/>
              <w:jc w:val="left"/>
              <w:rPr>
                <w:rFonts w:cs="Arial"/>
                <w:sz w:val="16"/>
                <w:szCs w:val="16"/>
              </w:rPr>
            </w:pPr>
            <w:r>
              <w:rPr>
                <w:rFonts w:cs="Arial"/>
                <w:sz w:val="16"/>
                <w:szCs w:val="16"/>
              </w:rPr>
              <w:t xml:space="preserve">   - Daily staff</w:t>
            </w:r>
          </w:p>
        </w:tc>
        <w:tc>
          <w:tcPr>
            <w:tcW w:w="992" w:type="dxa"/>
          </w:tcPr>
          <w:p w14:paraId="4BFE346D" w14:textId="555BF8E8" w:rsidR="00827E48" w:rsidRPr="00CA3C21" w:rsidRDefault="00827E48" w:rsidP="00827E48">
            <w:pPr>
              <w:pStyle w:val="Heading2"/>
              <w:tabs>
                <w:tab w:val="clear" w:pos="540"/>
              </w:tabs>
              <w:ind w:left="0" w:right="-72"/>
              <w:jc w:val="center"/>
              <w:rPr>
                <w:rFonts w:ascii="Arial" w:hAnsi="Arial" w:cs="Arial"/>
                <w:color w:val="auto"/>
                <w:sz w:val="16"/>
                <w:szCs w:val="16"/>
                <w:lang w:val="en-GB"/>
              </w:rPr>
            </w:pPr>
            <w:r w:rsidRPr="00CA3C21">
              <w:rPr>
                <w:rFonts w:ascii="Arial" w:hAnsi="Arial" w:cs="Arial"/>
                <w:color w:val="auto"/>
                <w:sz w:val="16"/>
                <w:szCs w:val="16"/>
                <w:lang w:val="en-GB"/>
              </w:rPr>
              <w:t>1%</w:t>
            </w:r>
          </w:p>
        </w:tc>
        <w:tc>
          <w:tcPr>
            <w:tcW w:w="1701" w:type="dxa"/>
            <w:shd w:val="clear" w:color="auto" w:fill="FAFAFA"/>
          </w:tcPr>
          <w:p w14:paraId="722E1648" w14:textId="00E7C580" w:rsidR="00827E48" w:rsidRPr="00CA3C21" w:rsidRDefault="0082172E" w:rsidP="0082172E">
            <w:pPr>
              <w:pStyle w:val="Heading2"/>
              <w:tabs>
                <w:tab w:val="clear" w:pos="540"/>
              </w:tabs>
              <w:ind w:left="-36" w:right="-81"/>
              <w:jc w:val="left"/>
              <w:rPr>
                <w:rFonts w:ascii="Arial" w:hAnsi="Arial" w:cs="Arial"/>
                <w:color w:val="auto"/>
                <w:sz w:val="16"/>
                <w:szCs w:val="16"/>
                <w:lang w:val="en-US"/>
              </w:rPr>
            </w:pPr>
            <w:r w:rsidRPr="0082172E">
              <w:rPr>
                <w:rFonts w:ascii="Arial" w:hAnsi="Arial" w:cs="Arial"/>
                <w:color w:val="auto"/>
                <w:sz w:val="16"/>
                <w:szCs w:val="16"/>
                <w:lang w:val="en-US"/>
              </w:rPr>
              <w:t xml:space="preserve">Decreased by </w:t>
            </w:r>
            <w:r w:rsidR="00162C79">
              <w:rPr>
                <w:rFonts w:ascii="Arial" w:hAnsi="Arial" w:cs="Arial"/>
                <w:color w:val="auto"/>
                <w:sz w:val="16"/>
                <w:szCs w:val="16"/>
                <w:lang w:val="en-US"/>
              </w:rPr>
              <w:t>0.56</w:t>
            </w:r>
            <w:r w:rsidRPr="0082172E">
              <w:rPr>
                <w:rFonts w:ascii="Arial" w:hAnsi="Arial" w:cs="Arial"/>
                <w:color w:val="auto"/>
                <w:sz w:val="16"/>
                <w:szCs w:val="16"/>
                <w:lang w:val="en-US"/>
              </w:rPr>
              <w:t>%</w:t>
            </w:r>
          </w:p>
        </w:tc>
        <w:tc>
          <w:tcPr>
            <w:tcW w:w="1638" w:type="dxa"/>
          </w:tcPr>
          <w:p w14:paraId="6D19BC71" w14:textId="5750992E" w:rsidR="00827E48" w:rsidRPr="00CA3C21" w:rsidRDefault="00827E48" w:rsidP="0082172E">
            <w:pPr>
              <w:pStyle w:val="Heading2"/>
              <w:tabs>
                <w:tab w:val="clear" w:pos="540"/>
              </w:tabs>
              <w:ind w:left="-36" w:right="-81"/>
              <w:jc w:val="left"/>
              <w:rPr>
                <w:rFonts w:ascii="Arial" w:hAnsi="Arial" w:cs="Arial"/>
                <w:color w:val="auto"/>
                <w:sz w:val="16"/>
                <w:szCs w:val="16"/>
                <w:lang w:val="en-GB"/>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Pr>
                <w:rFonts w:ascii="Arial" w:hAnsi="Arial" w:cs="Arial"/>
                <w:color w:val="auto"/>
                <w:sz w:val="16"/>
                <w:szCs w:val="16"/>
                <w:lang w:val="en-GB"/>
              </w:rPr>
              <w:t>1</w:t>
            </w:r>
            <w:r w:rsidRPr="00CA3C21">
              <w:rPr>
                <w:rFonts w:ascii="Arial" w:hAnsi="Arial" w:cs="Arial"/>
                <w:color w:val="auto"/>
                <w:sz w:val="16"/>
                <w:szCs w:val="16"/>
                <w:lang w:val="en-GB"/>
              </w:rPr>
              <w:t>.</w:t>
            </w:r>
            <w:r>
              <w:rPr>
                <w:rFonts w:ascii="Arial" w:hAnsi="Arial" w:cs="Arial"/>
                <w:color w:val="auto"/>
                <w:sz w:val="16"/>
                <w:szCs w:val="16"/>
                <w:lang w:val="en-GB"/>
              </w:rPr>
              <w:t>42</w:t>
            </w:r>
            <w:r w:rsidRPr="00CA3C21">
              <w:rPr>
                <w:rFonts w:ascii="Arial" w:hAnsi="Arial" w:cs="Arial"/>
                <w:color w:val="auto"/>
                <w:sz w:val="16"/>
                <w:szCs w:val="16"/>
                <w:lang w:val="en-GB"/>
              </w:rPr>
              <w:t>%</w:t>
            </w:r>
          </w:p>
        </w:tc>
        <w:tc>
          <w:tcPr>
            <w:tcW w:w="1789" w:type="dxa"/>
            <w:gridSpan w:val="2"/>
            <w:shd w:val="clear" w:color="auto" w:fill="FAFAFA"/>
          </w:tcPr>
          <w:p w14:paraId="0F5F37A9" w14:textId="62E36EEF" w:rsidR="00827E48" w:rsidRPr="00CA3C21" w:rsidRDefault="0082172E" w:rsidP="0082172E">
            <w:pPr>
              <w:pStyle w:val="Heading2"/>
              <w:tabs>
                <w:tab w:val="clear" w:pos="540"/>
              </w:tabs>
              <w:ind w:left="-36" w:right="-81"/>
              <w:jc w:val="left"/>
              <w:rPr>
                <w:rFonts w:ascii="Arial" w:hAnsi="Arial" w:cs="Arial"/>
                <w:color w:val="auto"/>
                <w:sz w:val="16"/>
                <w:szCs w:val="16"/>
                <w:lang w:val="en-US"/>
              </w:rPr>
            </w:pPr>
            <w:r w:rsidRPr="0082172E">
              <w:rPr>
                <w:rFonts w:ascii="Arial" w:hAnsi="Arial" w:cs="Arial"/>
                <w:color w:val="auto"/>
                <w:sz w:val="16"/>
                <w:szCs w:val="16"/>
                <w:lang w:val="en-US"/>
              </w:rPr>
              <w:t xml:space="preserve">Increased by </w:t>
            </w:r>
            <w:r w:rsidR="00162C79" w:rsidRPr="00162C79">
              <w:rPr>
                <w:rFonts w:ascii="Arial" w:hAnsi="Arial" w:cs="Arial"/>
                <w:color w:val="auto"/>
                <w:sz w:val="16"/>
                <w:szCs w:val="16"/>
                <w:lang w:val="en-US"/>
              </w:rPr>
              <w:t>0.13</w:t>
            </w:r>
            <w:r w:rsidRPr="0082172E">
              <w:rPr>
                <w:rFonts w:ascii="Arial" w:hAnsi="Arial" w:cs="Arial"/>
                <w:color w:val="auto"/>
                <w:sz w:val="16"/>
                <w:szCs w:val="16"/>
                <w:lang w:val="en-US"/>
              </w:rPr>
              <w:t>%</w:t>
            </w:r>
          </w:p>
        </w:tc>
        <w:tc>
          <w:tcPr>
            <w:tcW w:w="1710" w:type="dxa"/>
          </w:tcPr>
          <w:p w14:paraId="52E70491" w14:textId="31C3F388" w:rsidR="00827E48" w:rsidRPr="00CA3C21" w:rsidRDefault="00827E48" w:rsidP="0082172E">
            <w:pPr>
              <w:pStyle w:val="Heading2"/>
              <w:tabs>
                <w:tab w:val="clear" w:pos="540"/>
              </w:tabs>
              <w:ind w:left="-36" w:right="-81"/>
              <w:jc w:val="left"/>
              <w:rPr>
                <w:rFonts w:ascii="Arial" w:hAnsi="Arial" w:cs="Arial"/>
                <w:color w:val="auto"/>
                <w:sz w:val="16"/>
                <w:szCs w:val="16"/>
                <w:lang w:val="en-GB"/>
              </w:rPr>
            </w:pPr>
            <w:r w:rsidRPr="00CA3C21">
              <w:rPr>
                <w:rFonts w:ascii="Arial" w:hAnsi="Arial" w:cs="Arial"/>
                <w:color w:val="auto"/>
                <w:sz w:val="16"/>
                <w:szCs w:val="16"/>
                <w:lang w:val="en-GB"/>
              </w:rPr>
              <w:t xml:space="preserve">Increased by </w:t>
            </w:r>
            <w:r>
              <w:rPr>
                <w:rFonts w:ascii="Arial" w:hAnsi="Arial" w:cs="Arial"/>
                <w:color w:val="auto"/>
                <w:sz w:val="16"/>
                <w:szCs w:val="16"/>
                <w:lang w:val="en-GB"/>
              </w:rPr>
              <w:t>0.12</w:t>
            </w:r>
            <w:r w:rsidRPr="00CA3C21">
              <w:rPr>
                <w:rFonts w:ascii="Arial" w:hAnsi="Arial" w:cs="Arial"/>
                <w:color w:val="auto"/>
                <w:sz w:val="16"/>
                <w:szCs w:val="16"/>
                <w:lang w:val="en-GB"/>
              </w:rPr>
              <w:t>%</w:t>
            </w:r>
          </w:p>
        </w:tc>
      </w:tr>
    </w:tbl>
    <w:p w14:paraId="1A1D7AD5" w14:textId="77777777" w:rsidR="00CA1AD0" w:rsidRPr="00CA3C21" w:rsidRDefault="00CA1AD0" w:rsidP="00CA1AD0">
      <w:pPr>
        <w:ind w:hanging="7"/>
        <w:rPr>
          <w:rFonts w:cs="Arial"/>
          <w:sz w:val="18"/>
          <w:szCs w:val="18"/>
        </w:rPr>
      </w:pPr>
    </w:p>
    <w:p w14:paraId="77FDF6EC" w14:textId="77777777" w:rsidR="00CA1AD0" w:rsidRPr="00CA3C21" w:rsidRDefault="00CA1AD0" w:rsidP="00CA1AD0">
      <w:pPr>
        <w:ind w:hanging="7"/>
        <w:rPr>
          <w:rFonts w:cs="Arial"/>
          <w:spacing w:val="-4"/>
          <w:sz w:val="18"/>
          <w:szCs w:val="18"/>
        </w:rPr>
      </w:pPr>
      <w:r w:rsidRPr="00CA3C21">
        <w:rPr>
          <w:rFonts w:cs="Arial"/>
          <w:spacing w:val="-4"/>
          <w:sz w:val="18"/>
          <w:szCs w:val="18"/>
        </w:rPr>
        <w:t>The above sensitivity analyses are based on a change in an assumption while holding all other assumptions constant.</w:t>
      </w:r>
      <w:r w:rsidRPr="00CA3C21">
        <w:rPr>
          <w:rFonts w:cs="Arial"/>
          <w:spacing w:val="-4"/>
          <w:sz w:val="18"/>
          <w:szCs w:val="18"/>
        </w:rPr>
        <w:br/>
        <w:t xml:space="preserve">In </w:t>
      </w:r>
      <w:r w:rsidRPr="00CA3C21">
        <w:rPr>
          <w:rFonts w:cs="Arial"/>
          <w:spacing w:val="-6"/>
          <w:sz w:val="18"/>
          <w:szCs w:val="18"/>
        </w:rPr>
        <w:t>practice, this is unlikely to occur, and changes in some of the assumptions may be correlated. When calculating the sensitivity</w:t>
      </w:r>
      <w:r w:rsidRPr="00CA3C21">
        <w:rPr>
          <w:rFonts w:cs="Arial"/>
          <w:spacing w:val="-4"/>
          <w:sz w:val="18"/>
          <w:szCs w:val="18"/>
        </w:rPr>
        <w:t xml:space="preserve"> of the defined benefit obligation to significant actuarial assumptions the same method </w:t>
      </w:r>
      <w:r w:rsidRPr="00CA3C21">
        <w:rPr>
          <w:rFonts w:cs="Arial"/>
          <w:spacing w:val="-8"/>
          <w:sz w:val="18"/>
          <w:szCs w:val="18"/>
        </w:rPr>
        <w:t>has been applied as when calculating</w:t>
      </w:r>
      <w:r w:rsidRPr="00CA3C21">
        <w:rPr>
          <w:rFonts w:cs="Arial"/>
          <w:spacing w:val="-4"/>
          <w:sz w:val="18"/>
          <w:szCs w:val="18"/>
        </w:rPr>
        <w:t xml:space="preserve"> the retirement benefits </w:t>
      </w:r>
      <w:proofErr w:type="spellStart"/>
      <w:r w:rsidRPr="00CA3C21">
        <w:rPr>
          <w:rFonts w:cs="Arial"/>
          <w:spacing w:val="-4"/>
          <w:sz w:val="18"/>
          <w:szCs w:val="18"/>
        </w:rPr>
        <w:t>recognised</w:t>
      </w:r>
      <w:proofErr w:type="spellEnd"/>
      <w:r w:rsidRPr="00CA3C21">
        <w:rPr>
          <w:rFonts w:cs="Arial"/>
          <w:spacing w:val="-4"/>
          <w:sz w:val="18"/>
          <w:szCs w:val="18"/>
        </w:rPr>
        <w:t xml:space="preserve"> within the statement of financial position.</w:t>
      </w:r>
    </w:p>
    <w:p w14:paraId="64F6A8C1" w14:textId="77777777" w:rsidR="00CA1AD0" w:rsidRPr="00CA3C21" w:rsidRDefault="00CA1AD0" w:rsidP="00CA1AD0">
      <w:pPr>
        <w:ind w:hanging="7"/>
        <w:rPr>
          <w:rFonts w:cs="Arial"/>
          <w:spacing w:val="-4"/>
          <w:sz w:val="18"/>
          <w:szCs w:val="18"/>
        </w:rPr>
      </w:pPr>
    </w:p>
    <w:p w14:paraId="65B4D90A" w14:textId="77777777" w:rsidR="00CA1AD0" w:rsidRPr="00CA3C21" w:rsidRDefault="00CA1AD0" w:rsidP="00CA1AD0">
      <w:pPr>
        <w:ind w:hanging="7"/>
        <w:rPr>
          <w:rFonts w:cs="Arial"/>
          <w:spacing w:val="-8"/>
          <w:sz w:val="18"/>
          <w:szCs w:val="18"/>
        </w:rPr>
      </w:pPr>
      <w:r w:rsidRPr="00CA3C21">
        <w:rPr>
          <w:rFonts w:cs="Arial"/>
          <w:spacing w:val="-8"/>
          <w:sz w:val="18"/>
          <w:szCs w:val="18"/>
        </w:rPr>
        <w:t>The methods and types of assumptions used in preparing the sensitivity analysis did not change compared to the previous period.</w:t>
      </w:r>
    </w:p>
    <w:p w14:paraId="65F7482C" w14:textId="77777777" w:rsidR="00CA1AD0" w:rsidRPr="00CA3C21" w:rsidRDefault="00CA1AD0" w:rsidP="00CA1AD0">
      <w:pPr>
        <w:ind w:hanging="7"/>
        <w:rPr>
          <w:rFonts w:cs="Arial"/>
          <w:sz w:val="18"/>
          <w:szCs w:val="18"/>
        </w:rPr>
      </w:pPr>
    </w:p>
    <w:p w14:paraId="2E0F04F5" w14:textId="6A0E27FD" w:rsidR="00CA1AD0" w:rsidRPr="00CA3C21" w:rsidRDefault="00CA1AD0" w:rsidP="00CA1AD0">
      <w:pPr>
        <w:rPr>
          <w:rFonts w:cs="Arial"/>
          <w:sz w:val="18"/>
          <w:szCs w:val="18"/>
        </w:rPr>
      </w:pPr>
      <w:r w:rsidRPr="00CA3C21">
        <w:rPr>
          <w:rFonts w:cs="Arial"/>
          <w:sz w:val="18"/>
          <w:szCs w:val="18"/>
        </w:rPr>
        <w:t xml:space="preserve">The weighted average duration of the defined benefit obligation for the Group is </w:t>
      </w:r>
      <w:r w:rsidR="0059302F" w:rsidRPr="0059302F">
        <w:rPr>
          <w:rFonts w:cs="Arial"/>
          <w:sz w:val="18"/>
          <w:szCs w:val="18"/>
        </w:rPr>
        <w:t xml:space="preserve">24.72 </w:t>
      </w:r>
      <w:r w:rsidRPr="00CA3C21">
        <w:rPr>
          <w:rFonts w:cs="Arial"/>
          <w:sz w:val="18"/>
          <w:szCs w:val="18"/>
        </w:rPr>
        <w:t>years</w:t>
      </w:r>
      <w:r w:rsidR="00AD3E8F">
        <w:rPr>
          <w:rFonts w:cs="Arial"/>
          <w:sz w:val="18"/>
          <w:szCs w:val="18"/>
        </w:rPr>
        <w:t xml:space="preserve"> (</w:t>
      </w:r>
      <w:r w:rsidR="00395CA0" w:rsidRPr="00395CA0">
        <w:rPr>
          <w:rFonts w:cs="Arial"/>
          <w:sz w:val="18"/>
          <w:szCs w:val="18"/>
          <w:lang w:val="en-GB"/>
        </w:rPr>
        <w:t>2021</w:t>
      </w:r>
      <w:r w:rsidR="00AD3E8F">
        <w:rPr>
          <w:rFonts w:cs="Arial"/>
          <w:sz w:val="18"/>
          <w:szCs w:val="18"/>
        </w:rPr>
        <w:t xml:space="preserve">: </w:t>
      </w:r>
      <w:r w:rsidR="0059302F" w:rsidRPr="0059302F">
        <w:rPr>
          <w:rFonts w:cs="Arial"/>
          <w:sz w:val="18"/>
          <w:szCs w:val="18"/>
        </w:rPr>
        <w:t xml:space="preserve">25.64 </w:t>
      </w:r>
      <w:r w:rsidR="00AD3E8F">
        <w:rPr>
          <w:rFonts w:cs="Arial"/>
          <w:sz w:val="18"/>
          <w:szCs w:val="18"/>
        </w:rPr>
        <w:t>years)</w:t>
      </w:r>
      <w:r w:rsidRPr="00CA3C21">
        <w:rPr>
          <w:rFonts w:cs="Arial"/>
          <w:sz w:val="18"/>
          <w:szCs w:val="18"/>
        </w:rPr>
        <w:t>.</w:t>
      </w:r>
    </w:p>
    <w:p w14:paraId="113DFB41" w14:textId="77777777" w:rsidR="00CA1AD0" w:rsidRPr="00CA3C21" w:rsidRDefault="00CA1AD0" w:rsidP="00CA1AD0">
      <w:pPr>
        <w:rPr>
          <w:rFonts w:cs="Arial"/>
          <w:sz w:val="18"/>
          <w:szCs w:val="18"/>
        </w:rPr>
      </w:pPr>
    </w:p>
    <w:p w14:paraId="180BF9DE" w14:textId="77777777" w:rsidR="00CA1AD0" w:rsidRPr="00CA3C21" w:rsidRDefault="00CA1AD0" w:rsidP="00CA1AD0">
      <w:pPr>
        <w:adjustRightInd w:val="0"/>
        <w:rPr>
          <w:rFonts w:cs="Arial"/>
          <w:sz w:val="18"/>
          <w:szCs w:val="18"/>
        </w:rPr>
      </w:pPr>
      <w:r w:rsidRPr="00CA3C21">
        <w:rPr>
          <w:rFonts w:cs="Arial"/>
          <w:sz w:val="18"/>
          <w:szCs w:val="18"/>
        </w:rPr>
        <w:t>Expected maturity analysis of undiscounted retirement is as follows:</w:t>
      </w:r>
    </w:p>
    <w:tbl>
      <w:tblPr>
        <w:tblW w:w="4887" w:type="pct"/>
        <w:tblInd w:w="108" w:type="dxa"/>
        <w:tblLook w:val="0000" w:firstRow="0" w:lastRow="0" w:firstColumn="0" w:lastColumn="0" w:noHBand="0" w:noVBand="0"/>
      </w:tblPr>
      <w:tblGrid>
        <w:gridCol w:w="6577"/>
        <w:gridCol w:w="1438"/>
        <w:gridCol w:w="1443"/>
      </w:tblGrid>
      <w:tr w:rsidR="00CA1AD0" w:rsidRPr="00CA3C21" w14:paraId="63AEC4F7" w14:textId="77777777" w:rsidTr="000918C5">
        <w:tc>
          <w:tcPr>
            <w:tcW w:w="3477" w:type="pct"/>
          </w:tcPr>
          <w:p w14:paraId="4F039CF3" w14:textId="77777777" w:rsidR="00CA1AD0" w:rsidRPr="00CA3C21" w:rsidRDefault="00CA1AD0" w:rsidP="000918C5">
            <w:pPr>
              <w:ind w:left="-105"/>
              <w:rPr>
                <w:rFonts w:eastAsia="Courier New" w:cs="Arial"/>
                <w:sz w:val="18"/>
                <w:szCs w:val="18"/>
              </w:rPr>
            </w:pPr>
          </w:p>
        </w:tc>
        <w:tc>
          <w:tcPr>
            <w:tcW w:w="1523" w:type="pct"/>
            <w:gridSpan w:val="2"/>
            <w:tcBorders>
              <w:top w:val="single" w:sz="4" w:space="0" w:color="auto"/>
            </w:tcBorders>
            <w:shd w:val="clear" w:color="auto" w:fill="auto"/>
            <w:vAlign w:val="bottom"/>
          </w:tcPr>
          <w:p w14:paraId="58A8ED91" w14:textId="77777777" w:rsidR="00CA1AD0" w:rsidRPr="00CA3C21" w:rsidRDefault="00CA1AD0" w:rsidP="000918C5">
            <w:pPr>
              <w:ind w:right="-72"/>
              <w:jc w:val="center"/>
              <w:rPr>
                <w:rFonts w:eastAsia="Courier New" w:cs="Arial"/>
                <w:b/>
                <w:bCs/>
                <w:sz w:val="18"/>
                <w:szCs w:val="18"/>
              </w:rPr>
            </w:pPr>
            <w:r w:rsidRPr="00CA3C21">
              <w:rPr>
                <w:rFonts w:eastAsia="Courier New" w:cs="Arial"/>
                <w:b/>
                <w:bCs/>
                <w:sz w:val="18"/>
                <w:szCs w:val="18"/>
              </w:rPr>
              <w:t xml:space="preserve">Consolidated and </w:t>
            </w:r>
            <w:r w:rsidR="00111DB6" w:rsidRPr="00CA3C21">
              <w:rPr>
                <w:rFonts w:eastAsia="Courier New" w:cs="Arial"/>
                <w:b/>
                <w:bCs/>
                <w:sz w:val="18"/>
                <w:szCs w:val="18"/>
              </w:rPr>
              <w:t>s</w:t>
            </w:r>
            <w:r w:rsidRPr="00CA3C21">
              <w:rPr>
                <w:rFonts w:eastAsia="Courier New" w:cs="Arial"/>
                <w:b/>
                <w:bCs/>
                <w:sz w:val="18"/>
                <w:szCs w:val="18"/>
              </w:rPr>
              <w:t>eparate</w:t>
            </w:r>
          </w:p>
        </w:tc>
      </w:tr>
      <w:tr w:rsidR="00CA1AD0" w:rsidRPr="00CA3C21" w14:paraId="7C3FCEA4" w14:textId="77777777" w:rsidTr="000918C5">
        <w:tc>
          <w:tcPr>
            <w:tcW w:w="3477" w:type="pct"/>
          </w:tcPr>
          <w:p w14:paraId="42C72A25" w14:textId="77777777" w:rsidR="00CA1AD0" w:rsidRPr="00CA3C21" w:rsidRDefault="00CA1AD0" w:rsidP="000918C5">
            <w:pPr>
              <w:ind w:left="-105"/>
              <w:rPr>
                <w:rFonts w:eastAsia="Courier New" w:cs="Arial"/>
                <w:sz w:val="18"/>
                <w:szCs w:val="18"/>
              </w:rPr>
            </w:pPr>
          </w:p>
        </w:tc>
        <w:tc>
          <w:tcPr>
            <w:tcW w:w="1523" w:type="pct"/>
            <w:gridSpan w:val="2"/>
            <w:tcBorders>
              <w:bottom w:val="single" w:sz="4" w:space="0" w:color="auto"/>
            </w:tcBorders>
            <w:shd w:val="clear" w:color="auto" w:fill="auto"/>
            <w:vAlign w:val="bottom"/>
          </w:tcPr>
          <w:p w14:paraId="6DA8B54A" w14:textId="77777777" w:rsidR="00CA1AD0" w:rsidRPr="00CA3C21" w:rsidRDefault="00CA1AD0" w:rsidP="000918C5">
            <w:pPr>
              <w:ind w:right="-72"/>
              <w:jc w:val="center"/>
              <w:rPr>
                <w:rFonts w:eastAsia="Courier New" w:cs="Arial"/>
                <w:b/>
                <w:bCs/>
                <w:sz w:val="18"/>
                <w:szCs w:val="18"/>
              </w:rPr>
            </w:pPr>
            <w:r w:rsidRPr="00CA3C21">
              <w:rPr>
                <w:rFonts w:eastAsia="Courier New" w:cs="Arial"/>
                <w:b/>
                <w:bCs/>
                <w:sz w:val="18"/>
                <w:szCs w:val="18"/>
              </w:rPr>
              <w:t>financial statements</w:t>
            </w:r>
          </w:p>
        </w:tc>
      </w:tr>
      <w:tr w:rsidR="00D23B65" w:rsidRPr="00CA3C21" w14:paraId="0C8D4C43" w14:textId="77777777" w:rsidTr="00D23B65">
        <w:tc>
          <w:tcPr>
            <w:tcW w:w="3477" w:type="pct"/>
          </w:tcPr>
          <w:p w14:paraId="36E76609" w14:textId="77777777" w:rsidR="00D23B65" w:rsidRPr="00CA3C21" w:rsidRDefault="00D23B65" w:rsidP="00D23B65">
            <w:pPr>
              <w:ind w:left="-105"/>
              <w:rPr>
                <w:rFonts w:eastAsia="Courier New" w:cs="Arial"/>
                <w:sz w:val="18"/>
                <w:szCs w:val="18"/>
              </w:rPr>
            </w:pPr>
          </w:p>
        </w:tc>
        <w:tc>
          <w:tcPr>
            <w:tcW w:w="760" w:type="pct"/>
            <w:tcBorders>
              <w:top w:val="single" w:sz="4" w:space="0" w:color="auto"/>
            </w:tcBorders>
            <w:vAlign w:val="center"/>
          </w:tcPr>
          <w:p w14:paraId="664235DE" w14:textId="394D3447" w:rsidR="00D23B65" w:rsidRPr="00CA3C21" w:rsidRDefault="00395CA0" w:rsidP="00D23B65">
            <w:pPr>
              <w:ind w:right="-72"/>
              <w:jc w:val="right"/>
              <w:rPr>
                <w:rFonts w:cs="Arial"/>
                <w:b/>
                <w:bCs/>
                <w:sz w:val="18"/>
                <w:szCs w:val="18"/>
              </w:rPr>
            </w:pPr>
            <w:r w:rsidRPr="00395CA0">
              <w:rPr>
                <w:rFonts w:cs="Arial"/>
                <w:b/>
                <w:bCs/>
                <w:sz w:val="18"/>
                <w:szCs w:val="18"/>
                <w:lang w:val="en-GB"/>
              </w:rPr>
              <w:t>2022</w:t>
            </w:r>
          </w:p>
        </w:tc>
        <w:tc>
          <w:tcPr>
            <w:tcW w:w="763" w:type="pct"/>
            <w:tcBorders>
              <w:top w:val="single" w:sz="4" w:space="0" w:color="auto"/>
            </w:tcBorders>
            <w:vAlign w:val="center"/>
          </w:tcPr>
          <w:p w14:paraId="1519743F" w14:textId="2E066216" w:rsidR="00D23B65" w:rsidRPr="00CA3C21" w:rsidRDefault="00395CA0" w:rsidP="00D23B65">
            <w:pPr>
              <w:ind w:right="-72"/>
              <w:jc w:val="right"/>
              <w:rPr>
                <w:rFonts w:cs="Arial"/>
                <w:b/>
                <w:bCs/>
                <w:sz w:val="18"/>
                <w:szCs w:val="18"/>
              </w:rPr>
            </w:pPr>
            <w:r w:rsidRPr="00395CA0">
              <w:rPr>
                <w:rFonts w:cs="Arial"/>
                <w:b/>
                <w:bCs/>
                <w:sz w:val="18"/>
                <w:szCs w:val="18"/>
                <w:lang w:val="en-GB"/>
              </w:rPr>
              <w:t>2021</w:t>
            </w:r>
          </w:p>
        </w:tc>
      </w:tr>
      <w:tr w:rsidR="00D23B65" w:rsidRPr="00CA3C21" w14:paraId="02958CD1" w14:textId="77777777" w:rsidTr="00D23B65">
        <w:tc>
          <w:tcPr>
            <w:tcW w:w="3477" w:type="pct"/>
          </w:tcPr>
          <w:p w14:paraId="23B362BC" w14:textId="77777777" w:rsidR="00D23B65" w:rsidRPr="00CA3C21" w:rsidRDefault="00D23B65" w:rsidP="00D23B65">
            <w:pPr>
              <w:ind w:left="-105"/>
              <w:rPr>
                <w:rFonts w:eastAsia="Courier New" w:cs="Arial"/>
                <w:sz w:val="18"/>
                <w:szCs w:val="18"/>
              </w:rPr>
            </w:pPr>
          </w:p>
        </w:tc>
        <w:tc>
          <w:tcPr>
            <w:tcW w:w="760" w:type="pct"/>
            <w:tcBorders>
              <w:bottom w:val="single" w:sz="4" w:space="0" w:color="auto"/>
            </w:tcBorders>
            <w:vAlign w:val="bottom"/>
          </w:tcPr>
          <w:p w14:paraId="33DF8935" w14:textId="77777777" w:rsidR="00D23B65" w:rsidRPr="00CA3C21" w:rsidRDefault="00D23B65" w:rsidP="00D23B65">
            <w:pPr>
              <w:ind w:right="-72"/>
              <w:jc w:val="right"/>
              <w:rPr>
                <w:rFonts w:eastAsia="Courier New" w:cs="Arial"/>
                <w:b/>
                <w:bCs/>
                <w:sz w:val="18"/>
                <w:szCs w:val="18"/>
              </w:rPr>
            </w:pPr>
            <w:r w:rsidRPr="00CA3C21">
              <w:rPr>
                <w:rFonts w:eastAsia="Courier New" w:cs="Arial"/>
                <w:b/>
                <w:bCs/>
                <w:sz w:val="18"/>
                <w:szCs w:val="18"/>
              </w:rPr>
              <w:t>Baht</w:t>
            </w:r>
          </w:p>
        </w:tc>
        <w:tc>
          <w:tcPr>
            <w:tcW w:w="763" w:type="pct"/>
            <w:tcBorders>
              <w:bottom w:val="single" w:sz="4" w:space="0" w:color="auto"/>
            </w:tcBorders>
            <w:vAlign w:val="bottom"/>
          </w:tcPr>
          <w:p w14:paraId="219F97F6" w14:textId="77777777" w:rsidR="00D23B65" w:rsidRPr="00CA3C21" w:rsidRDefault="00D23B65" w:rsidP="00D23B65">
            <w:pPr>
              <w:ind w:right="-72"/>
              <w:jc w:val="right"/>
              <w:rPr>
                <w:rFonts w:eastAsia="Courier New" w:cs="Arial"/>
                <w:b/>
                <w:bCs/>
                <w:sz w:val="18"/>
                <w:szCs w:val="18"/>
              </w:rPr>
            </w:pPr>
            <w:r w:rsidRPr="00CA3C21">
              <w:rPr>
                <w:rFonts w:eastAsia="Courier New" w:cs="Arial"/>
                <w:b/>
                <w:bCs/>
                <w:sz w:val="18"/>
                <w:szCs w:val="18"/>
              </w:rPr>
              <w:t>Baht</w:t>
            </w:r>
          </w:p>
        </w:tc>
      </w:tr>
      <w:tr w:rsidR="00D23B65" w:rsidRPr="00CA3C21" w14:paraId="6999E4B2" w14:textId="77777777" w:rsidTr="00D23B65">
        <w:tc>
          <w:tcPr>
            <w:tcW w:w="3477" w:type="pct"/>
          </w:tcPr>
          <w:p w14:paraId="3E47D63D" w14:textId="77777777" w:rsidR="00D23B65" w:rsidRPr="00CA3C21" w:rsidRDefault="00D23B65" w:rsidP="00D23B65">
            <w:pPr>
              <w:ind w:left="-105"/>
              <w:rPr>
                <w:rFonts w:eastAsia="Courier New" w:cs="Arial"/>
                <w:sz w:val="18"/>
                <w:szCs w:val="18"/>
              </w:rPr>
            </w:pPr>
            <w:r w:rsidRPr="00CA3C21">
              <w:rPr>
                <w:rFonts w:eastAsia="Courier New" w:cs="Arial"/>
                <w:sz w:val="18"/>
                <w:szCs w:val="18"/>
              </w:rPr>
              <w:t>Retirement benefits</w:t>
            </w:r>
          </w:p>
        </w:tc>
        <w:tc>
          <w:tcPr>
            <w:tcW w:w="760" w:type="pct"/>
            <w:shd w:val="clear" w:color="auto" w:fill="FAFAFA"/>
            <w:vAlign w:val="bottom"/>
          </w:tcPr>
          <w:p w14:paraId="64F2B15C" w14:textId="77777777" w:rsidR="00D23B65" w:rsidRPr="00CA3C21" w:rsidRDefault="00D23B65" w:rsidP="00D23B65">
            <w:pPr>
              <w:ind w:right="-72"/>
              <w:jc w:val="right"/>
              <w:rPr>
                <w:rFonts w:eastAsia="Courier New" w:cs="Arial"/>
                <w:sz w:val="18"/>
                <w:szCs w:val="18"/>
              </w:rPr>
            </w:pPr>
          </w:p>
        </w:tc>
        <w:tc>
          <w:tcPr>
            <w:tcW w:w="763" w:type="pct"/>
            <w:vAlign w:val="bottom"/>
          </w:tcPr>
          <w:p w14:paraId="4D8B070A" w14:textId="77777777" w:rsidR="00D23B65" w:rsidRPr="00CA3C21" w:rsidRDefault="00D23B65" w:rsidP="00D23B65">
            <w:pPr>
              <w:ind w:right="-72"/>
              <w:jc w:val="right"/>
              <w:rPr>
                <w:rFonts w:eastAsia="Courier New" w:cs="Arial"/>
                <w:sz w:val="18"/>
                <w:szCs w:val="18"/>
              </w:rPr>
            </w:pPr>
          </w:p>
        </w:tc>
      </w:tr>
      <w:tr w:rsidR="008709C7" w:rsidRPr="00CA3C21" w14:paraId="79670AA9" w14:textId="77777777" w:rsidTr="008709C7">
        <w:tc>
          <w:tcPr>
            <w:tcW w:w="3477" w:type="pct"/>
          </w:tcPr>
          <w:p w14:paraId="4FE7673E" w14:textId="77777777" w:rsidR="008709C7" w:rsidRPr="00CA3C21" w:rsidRDefault="008709C7" w:rsidP="008709C7">
            <w:pPr>
              <w:ind w:left="-105"/>
              <w:rPr>
                <w:rFonts w:eastAsia="Courier New" w:cs="Arial"/>
                <w:sz w:val="18"/>
                <w:szCs w:val="18"/>
              </w:rPr>
            </w:pPr>
            <w:r w:rsidRPr="00CA3C21">
              <w:rPr>
                <w:rFonts w:eastAsia="Courier New" w:cs="Arial"/>
                <w:sz w:val="18"/>
                <w:szCs w:val="18"/>
              </w:rPr>
              <w:t xml:space="preserve">  - Less than </w:t>
            </w:r>
            <w:r w:rsidRPr="00CA3C21">
              <w:rPr>
                <w:rFonts w:eastAsia="Courier New" w:cs="Arial"/>
                <w:sz w:val="18"/>
                <w:szCs w:val="18"/>
                <w:lang w:val="en-GB"/>
              </w:rPr>
              <w:t>1</w:t>
            </w:r>
            <w:r w:rsidRPr="00CA3C21">
              <w:rPr>
                <w:rFonts w:eastAsia="Courier New" w:cs="Arial"/>
                <w:sz w:val="18"/>
                <w:szCs w:val="18"/>
              </w:rPr>
              <w:t xml:space="preserve"> year</w:t>
            </w:r>
          </w:p>
        </w:tc>
        <w:tc>
          <w:tcPr>
            <w:tcW w:w="760" w:type="pct"/>
            <w:shd w:val="clear" w:color="auto" w:fill="FAFAFA"/>
          </w:tcPr>
          <w:p w14:paraId="7B70828C" w14:textId="2CCDF5D0" w:rsidR="008709C7" w:rsidRPr="00CA3C21" w:rsidRDefault="00162C79" w:rsidP="008709C7">
            <w:pPr>
              <w:ind w:right="-72"/>
              <w:jc w:val="right"/>
              <w:rPr>
                <w:rFonts w:eastAsia="Courier New" w:cs="Arial"/>
                <w:sz w:val="18"/>
                <w:szCs w:val="18"/>
              </w:rPr>
            </w:pPr>
            <w:r w:rsidRPr="00162C79">
              <w:rPr>
                <w:rFonts w:eastAsia="Courier New" w:cs="Arial"/>
                <w:sz w:val="18"/>
                <w:szCs w:val="18"/>
              </w:rPr>
              <w:t>1,750,486</w:t>
            </w:r>
          </w:p>
        </w:tc>
        <w:tc>
          <w:tcPr>
            <w:tcW w:w="763" w:type="pct"/>
          </w:tcPr>
          <w:p w14:paraId="264D2A93" w14:textId="31AF1869" w:rsidR="008709C7" w:rsidRPr="00CA3C21" w:rsidRDefault="008709C7" w:rsidP="008709C7">
            <w:pPr>
              <w:ind w:right="-72"/>
              <w:jc w:val="right"/>
              <w:rPr>
                <w:rFonts w:eastAsia="Courier New" w:cs="Arial"/>
                <w:sz w:val="18"/>
                <w:szCs w:val="18"/>
              </w:rPr>
            </w:pPr>
            <w:r w:rsidRPr="00D50E62">
              <w:rPr>
                <w:rFonts w:eastAsia="Courier New" w:cs="Arial"/>
                <w:sz w:val="18"/>
                <w:szCs w:val="18"/>
              </w:rPr>
              <w:t>321,360</w:t>
            </w:r>
          </w:p>
        </w:tc>
      </w:tr>
      <w:tr w:rsidR="008709C7" w:rsidRPr="00CA3C21" w14:paraId="71EEF48F" w14:textId="77777777" w:rsidTr="00D23B65">
        <w:tc>
          <w:tcPr>
            <w:tcW w:w="3477" w:type="pct"/>
          </w:tcPr>
          <w:p w14:paraId="0110FD9E" w14:textId="77777777" w:rsidR="008709C7" w:rsidRPr="00CA3C21" w:rsidRDefault="008709C7" w:rsidP="008709C7">
            <w:pPr>
              <w:ind w:left="-105"/>
              <w:rPr>
                <w:rFonts w:eastAsia="Courier New" w:cs="Arial"/>
                <w:sz w:val="18"/>
                <w:szCs w:val="18"/>
              </w:rPr>
            </w:pPr>
            <w:r w:rsidRPr="00CA3C21">
              <w:rPr>
                <w:rFonts w:eastAsia="Courier New" w:cs="Arial"/>
                <w:sz w:val="18"/>
                <w:szCs w:val="18"/>
              </w:rPr>
              <w:t xml:space="preserve">  - Between </w:t>
            </w:r>
            <w:r w:rsidRPr="00CA3C21">
              <w:rPr>
                <w:rFonts w:eastAsia="Courier New" w:cs="Arial"/>
                <w:sz w:val="18"/>
                <w:szCs w:val="18"/>
                <w:lang w:val="en-GB"/>
              </w:rPr>
              <w:t>1</w:t>
            </w:r>
            <w:r w:rsidRPr="00CA3C21">
              <w:rPr>
                <w:rFonts w:eastAsia="Courier New" w:cs="Arial"/>
                <w:sz w:val="18"/>
                <w:szCs w:val="18"/>
              </w:rPr>
              <w:t xml:space="preserve"> to </w:t>
            </w:r>
            <w:r w:rsidRPr="00CA3C21">
              <w:rPr>
                <w:rFonts w:eastAsia="Courier New" w:cs="Arial"/>
                <w:sz w:val="18"/>
                <w:szCs w:val="18"/>
                <w:lang w:val="en-GB"/>
              </w:rPr>
              <w:t>5</w:t>
            </w:r>
            <w:r w:rsidRPr="00CA3C21">
              <w:rPr>
                <w:rFonts w:eastAsia="Courier New" w:cs="Arial"/>
                <w:sz w:val="18"/>
                <w:szCs w:val="18"/>
              </w:rPr>
              <w:t xml:space="preserve"> years</w:t>
            </w:r>
          </w:p>
        </w:tc>
        <w:tc>
          <w:tcPr>
            <w:tcW w:w="760" w:type="pct"/>
            <w:shd w:val="clear" w:color="auto" w:fill="FAFAFA"/>
          </w:tcPr>
          <w:p w14:paraId="03DE5292" w14:textId="3087AAEF" w:rsidR="008709C7" w:rsidRPr="00CA3C21" w:rsidRDefault="00162C79" w:rsidP="008709C7">
            <w:pPr>
              <w:ind w:right="-72"/>
              <w:jc w:val="right"/>
              <w:rPr>
                <w:rFonts w:eastAsia="Courier New" w:cs="Arial"/>
                <w:sz w:val="18"/>
                <w:szCs w:val="18"/>
              </w:rPr>
            </w:pPr>
            <w:r w:rsidRPr="00162C79">
              <w:rPr>
                <w:rFonts w:eastAsia="Courier New" w:cs="Arial"/>
                <w:sz w:val="18"/>
                <w:szCs w:val="18"/>
              </w:rPr>
              <w:t>6,488,842</w:t>
            </w:r>
          </w:p>
        </w:tc>
        <w:tc>
          <w:tcPr>
            <w:tcW w:w="763" w:type="pct"/>
          </w:tcPr>
          <w:p w14:paraId="0312590D" w14:textId="5DBFDDF0" w:rsidR="008709C7" w:rsidRPr="00CA3C21" w:rsidRDefault="008709C7" w:rsidP="008709C7">
            <w:pPr>
              <w:ind w:right="-72"/>
              <w:jc w:val="right"/>
              <w:rPr>
                <w:rFonts w:eastAsia="Courier New" w:cs="Arial"/>
                <w:sz w:val="18"/>
                <w:szCs w:val="18"/>
              </w:rPr>
            </w:pPr>
            <w:r w:rsidRPr="00D50E62">
              <w:rPr>
                <w:rFonts w:eastAsia="Courier New" w:cs="Arial"/>
                <w:sz w:val="18"/>
                <w:szCs w:val="18"/>
              </w:rPr>
              <w:t>4,705,730</w:t>
            </w:r>
          </w:p>
        </w:tc>
      </w:tr>
      <w:tr w:rsidR="008709C7" w:rsidRPr="00CA3C21" w14:paraId="5DB4A9B7" w14:textId="77777777" w:rsidTr="00D23B65">
        <w:tc>
          <w:tcPr>
            <w:tcW w:w="3477" w:type="pct"/>
          </w:tcPr>
          <w:p w14:paraId="772912A7" w14:textId="77777777" w:rsidR="008709C7" w:rsidRPr="00CA3C21" w:rsidRDefault="008709C7" w:rsidP="008709C7">
            <w:pPr>
              <w:ind w:left="-105"/>
              <w:rPr>
                <w:rFonts w:eastAsia="Courier New" w:cs="Arial"/>
                <w:sz w:val="18"/>
                <w:szCs w:val="18"/>
              </w:rPr>
            </w:pPr>
            <w:r w:rsidRPr="00CA3C21">
              <w:rPr>
                <w:rFonts w:eastAsia="Courier New" w:cs="Arial"/>
                <w:sz w:val="18"/>
                <w:szCs w:val="18"/>
              </w:rPr>
              <w:t xml:space="preserve">  - More than </w:t>
            </w:r>
            <w:r w:rsidRPr="00CA3C21">
              <w:rPr>
                <w:rFonts w:eastAsia="Courier New" w:cs="Arial"/>
                <w:sz w:val="18"/>
                <w:szCs w:val="18"/>
                <w:lang w:val="en-GB"/>
              </w:rPr>
              <w:t>5</w:t>
            </w:r>
            <w:r w:rsidRPr="00CA3C21">
              <w:rPr>
                <w:rFonts w:eastAsia="Courier New" w:cs="Arial"/>
                <w:sz w:val="18"/>
                <w:szCs w:val="18"/>
              </w:rPr>
              <w:t xml:space="preserve"> years</w:t>
            </w:r>
          </w:p>
        </w:tc>
        <w:tc>
          <w:tcPr>
            <w:tcW w:w="760" w:type="pct"/>
            <w:tcBorders>
              <w:bottom w:val="single" w:sz="4" w:space="0" w:color="auto"/>
            </w:tcBorders>
            <w:shd w:val="clear" w:color="auto" w:fill="FAFAFA"/>
          </w:tcPr>
          <w:p w14:paraId="7DBD83FB" w14:textId="2CF2AC21" w:rsidR="008709C7" w:rsidRPr="00CA3C21" w:rsidRDefault="00162C79" w:rsidP="008709C7">
            <w:pPr>
              <w:ind w:right="-72"/>
              <w:jc w:val="right"/>
              <w:rPr>
                <w:rFonts w:eastAsia="Courier New" w:cs="Arial"/>
                <w:sz w:val="18"/>
                <w:szCs w:val="18"/>
                <w:cs/>
              </w:rPr>
            </w:pPr>
            <w:r w:rsidRPr="00162C79">
              <w:rPr>
                <w:rFonts w:eastAsia="Courier New" w:cs="Arial"/>
                <w:sz w:val="18"/>
                <w:szCs w:val="18"/>
              </w:rPr>
              <w:t>368,332,360</w:t>
            </w:r>
          </w:p>
        </w:tc>
        <w:tc>
          <w:tcPr>
            <w:tcW w:w="763" w:type="pct"/>
            <w:tcBorders>
              <w:bottom w:val="single" w:sz="4" w:space="0" w:color="auto"/>
            </w:tcBorders>
          </w:tcPr>
          <w:p w14:paraId="6A7D2300" w14:textId="633806B3" w:rsidR="008709C7" w:rsidRPr="00CA3C21" w:rsidRDefault="008709C7" w:rsidP="008709C7">
            <w:pPr>
              <w:ind w:right="-72"/>
              <w:jc w:val="right"/>
              <w:rPr>
                <w:rFonts w:eastAsia="Courier New" w:cs="Arial"/>
                <w:sz w:val="18"/>
                <w:szCs w:val="18"/>
                <w:cs/>
              </w:rPr>
            </w:pPr>
            <w:r w:rsidRPr="00D50E62">
              <w:rPr>
                <w:rFonts w:eastAsia="Courier New" w:cs="Arial"/>
                <w:sz w:val="18"/>
                <w:szCs w:val="18"/>
              </w:rPr>
              <w:t>371,865,958</w:t>
            </w:r>
          </w:p>
        </w:tc>
      </w:tr>
      <w:tr w:rsidR="008709C7" w:rsidRPr="00CA3C21" w14:paraId="0DFF3DAE" w14:textId="77777777" w:rsidTr="00D23B65">
        <w:tc>
          <w:tcPr>
            <w:tcW w:w="3477" w:type="pct"/>
          </w:tcPr>
          <w:p w14:paraId="76DFAED7" w14:textId="77777777" w:rsidR="008709C7" w:rsidRPr="00CA3C21" w:rsidRDefault="008709C7" w:rsidP="008709C7">
            <w:pPr>
              <w:ind w:left="-105"/>
              <w:rPr>
                <w:rFonts w:eastAsia="Courier New" w:cs="Arial"/>
                <w:sz w:val="18"/>
                <w:szCs w:val="18"/>
              </w:rPr>
            </w:pPr>
          </w:p>
        </w:tc>
        <w:tc>
          <w:tcPr>
            <w:tcW w:w="760" w:type="pct"/>
            <w:tcBorders>
              <w:top w:val="single" w:sz="4" w:space="0" w:color="auto"/>
            </w:tcBorders>
            <w:shd w:val="clear" w:color="auto" w:fill="FAFAFA"/>
            <w:vAlign w:val="bottom"/>
          </w:tcPr>
          <w:p w14:paraId="7E435461" w14:textId="77777777" w:rsidR="008709C7" w:rsidRPr="00CA3C21" w:rsidRDefault="008709C7" w:rsidP="008709C7">
            <w:pPr>
              <w:ind w:right="-72"/>
              <w:jc w:val="right"/>
              <w:rPr>
                <w:rFonts w:eastAsia="Courier New" w:cs="Arial"/>
                <w:sz w:val="18"/>
                <w:szCs w:val="18"/>
              </w:rPr>
            </w:pPr>
          </w:p>
        </w:tc>
        <w:tc>
          <w:tcPr>
            <w:tcW w:w="763" w:type="pct"/>
            <w:tcBorders>
              <w:top w:val="single" w:sz="4" w:space="0" w:color="auto"/>
            </w:tcBorders>
            <w:vAlign w:val="bottom"/>
          </w:tcPr>
          <w:p w14:paraId="78090B31" w14:textId="77777777" w:rsidR="008709C7" w:rsidRPr="00CA3C21" w:rsidRDefault="008709C7" w:rsidP="008709C7">
            <w:pPr>
              <w:ind w:right="-72"/>
              <w:jc w:val="right"/>
              <w:rPr>
                <w:rFonts w:eastAsia="Courier New" w:cs="Arial"/>
                <w:sz w:val="18"/>
                <w:szCs w:val="18"/>
              </w:rPr>
            </w:pPr>
          </w:p>
        </w:tc>
      </w:tr>
      <w:tr w:rsidR="008709C7" w:rsidRPr="00CA3C21" w14:paraId="055BB300" w14:textId="77777777" w:rsidTr="00D23B65">
        <w:tc>
          <w:tcPr>
            <w:tcW w:w="3477" w:type="pct"/>
          </w:tcPr>
          <w:p w14:paraId="13EDFED3" w14:textId="77777777" w:rsidR="008709C7" w:rsidRPr="00CA3C21" w:rsidRDefault="008709C7" w:rsidP="008709C7">
            <w:pPr>
              <w:ind w:left="-105"/>
              <w:rPr>
                <w:rFonts w:eastAsia="Courier New" w:cs="Arial"/>
                <w:sz w:val="18"/>
                <w:szCs w:val="18"/>
              </w:rPr>
            </w:pPr>
          </w:p>
        </w:tc>
        <w:tc>
          <w:tcPr>
            <w:tcW w:w="760" w:type="pct"/>
            <w:tcBorders>
              <w:bottom w:val="single" w:sz="4" w:space="0" w:color="auto"/>
            </w:tcBorders>
            <w:shd w:val="clear" w:color="auto" w:fill="FAFAFA"/>
          </w:tcPr>
          <w:p w14:paraId="2C55AA7D" w14:textId="64DECB25" w:rsidR="008709C7" w:rsidRPr="00CA3C21" w:rsidRDefault="00162C79" w:rsidP="008709C7">
            <w:pPr>
              <w:ind w:right="-72"/>
              <w:jc w:val="right"/>
              <w:rPr>
                <w:rFonts w:eastAsia="Courier New" w:cs="Arial"/>
                <w:sz w:val="18"/>
                <w:szCs w:val="18"/>
              </w:rPr>
            </w:pPr>
            <w:r w:rsidRPr="00162C79">
              <w:rPr>
                <w:rFonts w:eastAsia="Courier New" w:cs="Arial"/>
                <w:sz w:val="18"/>
                <w:szCs w:val="18"/>
              </w:rPr>
              <w:t>376,571,688</w:t>
            </w:r>
          </w:p>
        </w:tc>
        <w:tc>
          <w:tcPr>
            <w:tcW w:w="763" w:type="pct"/>
            <w:tcBorders>
              <w:bottom w:val="single" w:sz="4" w:space="0" w:color="auto"/>
            </w:tcBorders>
          </w:tcPr>
          <w:p w14:paraId="6D7A3BF9" w14:textId="1C72C6D4" w:rsidR="008709C7" w:rsidRPr="00CA3C21" w:rsidRDefault="008709C7" w:rsidP="008709C7">
            <w:pPr>
              <w:ind w:right="-72"/>
              <w:jc w:val="right"/>
              <w:rPr>
                <w:rFonts w:eastAsia="Courier New" w:cs="Arial"/>
                <w:sz w:val="18"/>
                <w:szCs w:val="18"/>
              </w:rPr>
            </w:pPr>
            <w:r w:rsidRPr="00D50E62">
              <w:rPr>
                <w:rFonts w:eastAsia="Courier New" w:cs="Arial"/>
                <w:sz w:val="18"/>
                <w:szCs w:val="18"/>
              </w:rPr>
              <w:t>376,893,048</w:t>
            </w:r>
          </w:p>
        </w:tc>
      </w:tr>
    </w:tbl>
    <w:p w14:paraId="29EEBE13" w14:textId="77777777" w:rsidR="00CA1AD0" w:rsidRPr="00CA3C21" w:rsidRDefault="00CA1AD0" w:rsidP="00CA1AD0">
      <w:pPr>
        <w:adjustRightInd w:val="0"/>
        <w:rPr>
          <w:rFonts w:cs="Arial"/>
          <w:sz w:val="18"/>
          <w:szCs w:val="18"/>
        </w:rPr>
      </w:pPr>
    </w:p>
    <w:p w14:paraId="4067DF86" w14:textId="2A3E5812" w:rsidR="00220A35" w:rsidRDefault="00220A35" w:rsidP="00CA1AD0">
      <w:pPr>
        <w:adjustRightInd w:val="0"/>
        <w:rPr>
          <w:rFonts w:cs="Arial"/>
          <w:sz w:val="18"/>
          <w:szCs w:val="18"/>
        </w:rPr>
      </w:pPr>
    </w:p>
    <w:tbl>
      <w:tblPr>
        <w:tblW w:w="4888" w:type="pct"/>
        <w:tblInd w:w="108" w:type="dxa"/>
        <w:shd w:val="clear" w:color="auto" w:fill="44546A"/>
        <w:tblLook w:val="04A0" w:firstRow="1" w:lastRow="0" w:firstColumn="1" w:lastColumn="0" w:noHBand="0" w:noVBand="1"/>
      </w:tblPr>
      <w:tblGrid>
        <w:gridCol w:w="9460"/>
      </w:tblGrid>
      <w:tr w:rsidR="00220A35" w:rsidRPr="00CA3C21" w14:paraId="7B0113F8" w14:textId="77777777" w:rsidTr="0017319B">
        <w:trPr>
          <w:trHeight w:val="386"/>
        </w:trPr>
        <w:tc>
          <w:tcPr>
            <w:tcW w:w="5000" w:type="pct"/>
            <w:shd w:val="clear" w:color="auto" w:fill="FFA543"/>
            <w:vAlign w:val="center"/>
          </w:tcPr>
          <w:p w14:paraId="6BF6ED78" w14:textId="7A4BD239" w:rsidR="00220A35" w:rsidRPr="00CA3C21" w:rsidRDefault="00220A35" w:rsidP="0017319B">
            <w:pPr>
              <w:ind w:left="432" w:hanging="432"/>
              <w:rPr>
                <w:rFonts w:eastAsia="Arial Unicode MS" w:cs="Arial"/>
                <w:b/>
                <w:bCs/>
                <w:color w:val="FFFFFF"/>
                <w:sz w:val="18"/>
                <w:szCs w:val="18"/>
                <w:cs/>
                <w:lang w:val="en-GB"/>
              </w:rPr>
            </w:pP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sidR="009E64B4">
              <w:rPr>
                <w:rFonts w:eastAsia="Arial Unicode MS" w:cs="Arial"/>
                <w:b/>
                <w:bCs/>
                <w:color w:val="FFFFFF"/>
                <w:sz w:val="18"/>
                <w:szCs w:val="18"/>
                <w:lang w:val="en-GB"/>
              </w:rPr>
              <w:t>4</w:t>
            </w:r>
            <w:r w:rsidRPr="00CA3C21">
              <w:rPr>
                <w:rFonts w:eastAsia="Arial Unicode MS" w:cs="Arial"/>
                <w:b/>
                <w:bCs/>
                <w:color w:val="FFFFFF"/>
                <w:sz w:val="18"/>
                <w:szCs w:val="18"/>
                <w:lang w:val="en-GB"/>
              </w:rPr>
              <w:tab/>
            </w:r>
            <w:r w:rsidRPr="00220A35">
              <w:rPr>
                <w:rFonts w:eastAsia="Arial Unicode MS" w:cs="Arial"/>
                <w:b/>
                <w:bCs/>
                <w:color w:val="FFFFFF"/>
                <w:sz w:val="18"/>
                <w:szCs w:val="18"/>
                <w:lang w:val="en-GB"/>
              </w:rPr>
              <w:t>Share capital</w:t>
            </w:r>
          </w:p>
        </w:tc>
      </w:tr>
    </w:tbl>
    <w:p w14:paraId="73680933" w14:textId="77777777" w:rsidR="00220A35" w:rsidRPr="00CA3C21" w:rsidRDefault="00220A35" w:rsidP="00220A35">
      <w:pPr>
        <w:ind w:left="547" w:hanging="547"/>
        <w:jc w:val="thaiDistribute"/>
        <w:outlineLvl w:val="0"/>
        <w:rPr>
          <w:rFonts w:cs="Arial"/>
          <w:spacing w:val="-4"/>
          <w:sz w:val="18"/>
          <w:szCs w:val="18"/>
          <w:lang w:val="en-GB"/>
        </w:rPr>
      </w:pPr>
    </w:p>
    <w:p w14:paraId="46FEA5C9" w14:textId="714637C4" w:rsidR="00CA1AD0" w:rsidRDefault="00220A35" w:rsidP="00CA1AD0">
      <w:pPr>
        <w:adjustRightInd w:val="0"/>
        <w:rPr>
          <w:rFonts w:cs="Arial"/>
          <w:spacing w:val="-4"/>
          <w:sz w:val="18"/>
          <w:szCs w:val="18"/>
        </w:rPr>
      </w:pPr>
      <w:r w:rsidRPr="00220A35">
        <w:rPr>
          <w:rFonts w:cs="Arial"/>
          <w:spacing w:val="-4"/>
          <w:sz w:val="18"/>
          <w:szCs w:val="18"/>
        </w:rPr>
        <w:t xml:space="preserve">At the Annual General meeting of Shareholders for the year 2021 held on 20 April 2021, the shareholders approved the increase in the Company’s registered capital from 430 million ordinary shares, totalling Baht 215 million to a total registered capital of 645 million ordinary shares, totalling Baht 322.50 million by issuing 215 million new ordinary shares with a par value of Baht 0.50 per share, totalling Baht 107.50 million, to accommodate the stock dividend payment of Baht 107.50 million (Note </w:t>
      </w:r>
      <w:r>
        <w:rPr>
          <w:rFonts w:cs="Arial"/>
          <w:spacing w:val="-4"/>
          <w:sz w:val="18"/>
          <w:szCs w:val="18"/>
        </w:rPr>
        <w:t>2</w:t>
      </w:r>
      <w:r w:rsidR="00052399">
        <w:rPr>
          <w:rFonts w:cs="Arial"/>
          <w:spacing w:val="-4"/>
          <w:sz w:val="18"/>
          <w:szCs w:val="18"/>
        </w:rPr>
        <w:t>6</w:t>
      </w:r>
      <w:r w:rsidRPr="00220A35">
        <w:rPr>
          <w:rFonts w:cs="Arial"/>
          <w:spacing w:val="-4"/>
          <w:sz w:val="18"/>
          <w:szCs w:val="18"/>
        </w:rPr>
        <w:t>). The Company registered the increase in share capital with the Ministry of Commerce on 28 April 2021.</w:t>
      </w:r>
    </w:p>
    <w:p w14:paraId="0FE4CD62" w14:textId="7CCDC238" w:rsidR="00220A35" w:rsidRDefault="00220A35" w:rsidP="00220A35">
      <w:pPr>
        <w:rPr>
          <w:rFonts w:cs="Arial"/>
          <w:spacing w:val="-4"/>
          <w:sz w:val="18"/>
          <w:szCs w:val="18"/>
        </w:rPr>
      </w:pPr>
    </w:p>
    <w:p w14:paraId="7CA0DFAB" w14:textId="34C57A7D" w:rsidR="00933DCC" w:rsidRPr="00CA3C21" w:rsidRDefault="008608A3" w:rsidP="00220A35">
      <w:pPr>
        <w:rPr>
          <w:rFonts w:cs="Arial"/>
          <w:spacing w:val="-4"/>
          <w:sz w:val="18"/>
          <w:szCs w:val="18"/>
        </w:rPr>
      </w:pPr>
      <w:r>
        <w:rPr>
          <w:rFonts w:cs="Arial"/>
          <w:spacing w:val="-4"/>
          <w:sz w:val="18"/>
          <w:szCs w:val="18"/>
        </w:rPr>
        <w:br w:type="page"/>
      </w:r>
    </w:p>
    <w:tbl>
      <w:tblPr>
        <w:tblW w:w="9461" w:type="dxa"/>
        <w:tblInd w:w="108" w:type="dxa"/>
        <w:shd w:val="clear" w:color="auto" w:fill="44546A"/>
        <w:tblLook w:val="04A0" w:firstRow="1" w:lastRow="0" w:firstColumn="1" w:lastColumn="0" w:noHBand="0" w:noVBand="1"/>
      </w:tblPr>
      <w:tblGrid>
        <w:gridCol w:w="9461"/>
      </w:tblGrid>
      <w:tr w:rsidR="00220A35" w:rsidRPr="00CA3C21" w14:paraId="60B51A47" w14:textId="77777777" w:rsidTr="0017319B">
        <w:trPr>
          <w:trHeight w:val="386"/>
        </w:trPr>
        <w:tc>
          <w:tcPr>
            <w:tcW w:w="9461" w:type="dxa"/>
            <w:shd w:val="clear" w:color="auto" w:fill="FFA543"/>
            <w:vAlign w:val="center"/>
          </w:tcPr>
          <w:p w14:paraId="57A7F028" w14:textId="4FDA79F1" w:rsidR="00220A35" w:rsidRPr="00CA3C21" w:rsidRDefault="00220A35" w:rsidP="0017319B">
            <w:pPr>
              <w:ind w:left="432" w:hanging="432"/>
              <w:rPr>
                <w:rFonts w:eastAsia="Arial Unicode MS" w:cs="Arial"/>
                <w:b/>
                <w:bCs/>
                <w:color w:val="FFFFFF"/>
                <w:sz w:val="18"/>
                <w:szCs w:val="18"/>
                <w:cs/>
                <w:lang w:val="en-GB"/>
              </w:rPr>
            </w:pP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sidR="009E64B4">
              <w:rPr>
                <w:rFonts w:eastAsia="Arial Unicode MS" w:cs="Arial"/>
                <w:b/>
                <w:bCs/>
                <w:color w:val="FFFFFF"/>
                <w:sz w:val="18"/>
                <w:szCs w:val="18"/>
                <w:lang w:val="en-GB"/>
              </w:rPr>
              <w:t>5</w:t>
            </w:r>
            <w:r w:rsidRPr="00CA3C21">
              <w:rPr>
                <w:rFonts w:eastAsia="Arial Unicode MS" w:cs="Arial"/>
                <w:b/>
                <w:bCs/>
                <w:color w:val="FFFFFF"/>
                <w:sz w:val="18"/>
                <w:szCs w:val="18"/>
                <w:lang w:val="en-GB"/>
              </w:rPr>
              <w:tab/>
              <w:t xml:space="preserve">Legal </w:t>
            </w:r>
            <w:proofErr w:type="gramStart"/>
            <w:r w:rsidRPr="00213701">
              <w:rPr>
                <w:rFonts w:eastAsia="Arial Unicode MS" w:cs="Arial"/>
                <w:b/>
                <w:bCs/>
                <w:color w:val="FFFFFF"/>
                <w:sz w:val="18"/>
                <w:szCs w:val="18"/>
                <w:lang w:val="en-GB"/>
              </w:rPr>
              <w:t>reserve</w:t>
            </w:r>
            <w:proofErr w:type="gramEnd"/>
          </w:p>
        </w:tc>
      </w:tr>
    </w:tbl>
    <w:p w14:paraId="1EBDF747" w14:textId="77777777" w:rsidR="00220A35" w:rsidRPr="00CA3C21" w:rsidRDefault="00220A35" w:rsidP="00220A35">
      <w:pPr>
        <w:rPr>
          <w:rFonts w:cs="Arial"/>
          <w:spacing w:val="-4"/>
          <w:sz w:val="18"/>
          <w:szCs w:val="18"/>
        </w:rPr>
      </w:pPr>
    </w:p>
    <w:tbl>
      <w:tblPr>
        <w:tblW w:w="4889" w:type="pct"/>
        <w:tblInd w:w="108" w:type="dxa"/>
        <w:tblLook w:val="0000" w:firstRow="0" w:lastRow="0" w:firstColumn="0" w:lastColumn="0" w:noHBand="0" w:noVBand="0"/>
      </w:tblPr>
      <w:tblGrid>
        <w:gridCol w:w="6582"/>
        <w:gridCol w:w="1440"/>
        <w:gridCol w:w="1440"/>
      </w:tblGrid>
      <w:tr w:rsidR="00220A35" w:rsidRPr="00CA3C21" w14:paraId="3E076E86" w14:textId="77777777" w:rsidTr="0017319B">
        <w:tc>
          <w:tcPr>
            <w:tcW w:w="3478" w:type="pct"/>
          </w:tcPr>
          <w:p w14:paraId="78C41E54" w14:textId="77777777" w:rsidR="00220A35" w:rsidRPr="00CA3C21" w:rsidRDefault="00220A35" w:rsidP="0017319B">
            <w:pPr>
              <w:ind w:left="-105"/>
              <w:rPr>
                <w:rFonts w:eastAsia="Courier New" w:cs="Arial"/>
                <w:sz w:val="18"/>
                <w:szCs w:val="18"/>
              </w:rPr>
            </w:pPr>
          </w:p>
        </w:tc>
        <w:tc>
          <w:tcPr>
            <w:tcW w:w="1522" w:type="pct"/>
            <w:gridSpan w:val="2"/>
            <w:tcBorders>
              <w:top w:val="single" w:sz="4" w:space="0" w:color="auto"/>
            </w:tcBorders>
            <w:shd w:val="clear" w:color="auto" w:fill="auto"/>
            <w:vAlign w:val="bottom"/>
          </w:tcPr>
          <w:p w14:paraId="16CC7DEB" w14:textId="77777777" w:rsidR="00220A35" w:rsidRPr="00CA3C21" w:rsidRDefault="00220A35" w:rsidP="0017319B">
            <w:pPr>
              <w:ind w:right="-72"/>
              <w:jc w:val="center"/>
              <w:rPr>
                <w:rFonts w:eastAsia="Courier New" w:cs="Arial"/>
                <w:b/>
                <w:bCs/>
                <w:sz w:val="18"/>
                <w:szCs w:val="18"/>
              </w:rPr>
            </w:pPr>
            <w:r w:rsidRPr="00CA3C21">
              <w:rPr>
                <w:rFonts w:eastAsia="Courier New" w:cs="Arial"/>
                <w:b/>
                <w:bCs/>
                <w:sz w:val="18"/>
                <w:szCs w:val="18"/>
              </w:rPr>
              <w:t>Consolidated and</w:t>
            </w:r>
            <w:r w:rsidRPr="00CA3C21">
              <w:rPr>
                <w:rFonts w:cs="Arial"/>
                <w:b/>
                <w:bCs/>
                <w:spacing w:val="-4"/>
                <w:sz w:val="18"/>
                <w:szCs w:val="18"/>
                <w:lang w:val="en-GB"/>
              </w:rPr>
              <w:t xml:space="preserve"> separate</w:t>
            </w:r>
          </w:p>
        </w:tc>
      </w:tr>
      <w:tr w:rsidR="00220A35" w:rsidRPr="00CA3C21" w14:paraId="23CDEF06" w14:textId="77777777" w:rsidTr="0017319B">
        <w:tc>
          <w:tcPr>
            <w:tcW w:w="3478" w:type="pct"/>
          </w:tcPr>
          <w:p w14:paraId="3E27CF77" w14:textId="77777777" w:rsidR="00220A35" w:rsidRPr="00CA3C21" w:rsidRDefault="00220A35" w:rsidP="0017319B">
            <w:pPr>
              <w:ind w:left="-105"/>
              <w:rPr>
                <w:rFonts w:eastAsia="Courier New" w:cs="Arial"/>
                <w:sz w:val="18"/>
                <w:szCs w:val="18"/>
              </w:rPr>
            </w:pPr>
          </w:p>
        </w:tc>
        <w:tc>
          <w:tcPr>
            <w:tcW w:w="1522" w:type="pct"/>
            <w:gridSpan w:val="2"/>
            <w:tcBorders>
              <w:bottom w:val="single" w:sz="4" w:space="0" w:color="auto"/>
            </w:tcBorders>
            <w:shd w:val="clear" w:color="auto" w:fill="auto"/>
            <w:vAlign w:val="bottom"/>
          </w:tcPr>
          <w:p w14:paraId="184ED855" w14:textId="77777777" w:rsidR="00220A35" w:rsidRPr="00CA3C21" w:rsidRDefault="00220A35" w:rsidP="0017319B">
            <w:pPr>
              <w:ind w:right="-72"/>
              <w:jc w:val="center"/>
              <w:rPr>
                <w:rFonts w:eastAsia="Courier New" w:cs="Arial"/>
                <w:b/>
                <w:bCs/>
                <w:sz w:val="18"/>
                <w:szCs w:val="18"/>
              </w:rPr>
            </w:pPr>
            <w:r w:rsidRPr="00CA3C21">
              <w:rPr>
                <w:rFonts w:eastAsia="Courier New" w:cs="Arial"/>
                <w:b/>
                <w:bCs/>
                <w:sz w:val="18"/>
                <w:szCs w:val="18"/>
              </w:rPr>
              <w:t>financial statements</w:t>
            </w:r>
          </w:p>
        </w:tc>
      </w:tr>
      <w:tr w:rsidR="00220A35" w:rsidRPr="00CA3C21" w14:paraId="42B67DE8" w14:textId="77777777" w:rsidTr="0017319B">
        <w:tc>
          <w:tcPr>
            <w:tcW w:w="3478" w:type="pct"/>
          </w:tcPr>
          <w:p w14:paraId="2E579139" w14:textId="77777777" w:rsidR="00220A35" w:rsidRPr="00CA3C21" w:rsidRDefault="00220A35" w:rsidP="0017319B">
            <w:pPr>
              <w:ind w:left="-105"/>
              <w:rPr>
                <w:rFonts w:eastAsia="Courier New" w:cs="Arial"/>
                <w:sz w:val="18"/>
                <w:szCs w:val="18"/>
              </w:rPr>
            </w:pPr>
          </w:p>
        </w:tc>
        <w:tc>
          <w:tcPr>
            <w:tcW w:w="761" w:type="pct"/>
            <w:tcBorders>
              <w:top w:val="single" w:sz="4" w:space="0" w:color="auto"/>
            </w:tcBorders>
            <w:vAlign w:val="center"/>
          </w:tcPr>
          <w:p w14:paraId="706AFB97" w14:textId="37969D06" w:rsidR="00220A35" w:rsidRPr="00CA3C21" w:rsidRDefault="00395CA0" w:rsidP="0017319B">
            <w:pPr>
              <w:ind w:right="-72"/>
              <w:jc w:val="right"/>
              <w:rPr>
                <w:rFonts w:cs="Arial"/>
                <w:b/>
                <w:bCs/>
                <w:sz w:val="18"/>
                <w:szCs w:val="18"/>
              </w:rPr>
            </w:pPr>
            <w:r w:rsidRPr="00395CA0">
              <w:rPr>
                <w:rFonts w:cs="Arial"/>
                <w:b/>
                <w:bCs/>
                <w:sz w:val="18"/>
                <w:szCs w:val="18"/>
                <w:lang w:val="en-GB"/>
              </w:rPr>
              <w:t>2022</w:t>
            </w:r>
          </w:p>
        </w:tc>
        <w:tc>
          <w:tcPr>
            <w:tcW w:w="761" w:type="pct"/>
            <w:tcBorders>
              <w:top w:val="single" w:sz="4" w:space="0" w:color="auto"/>
            </w:tcBorders>
            <w:vAlign w:val="center"/>
          </w:tcPr>
          <w:p w14:paraId="5342BF6C" w14:textId="4AA639EA" w:rsidR="00220A35" w:rsidRPr="00CA3C21" w:rsidRDefault="00395CA0" w:rsidP="0017319B">
            <w:pPr>
              <w:ind w:right="-72"/>
              <w:jc w:val="right"/>
              <w:rPr>
                <w:rFonts w:cs="Arial"/>
                <w:b/>
                <w:bCs/>
                <w:sz w:val="18"/>
                <w:szCs w:val="18"/>
              </w:rPr>
            </w:pPr>
            <w:r w:rsidRPr="00395CA0">
              <w:rPr>
                <w:rFonts w:cs="Arial"/>
                <w:b/>
                <w:bCs/>
                <w:sz w:val="18"/>
                <w:szCs w:val="18"/>
                <w:lang w:val="en-GB"/>
              </w:rPr>
              <w:t>2021</w:t>
            </w:r>
          </w:p>
        </w:tc>
      </w:tr>
      <w:tr w:rsidR="00220A35" w:rsidRPr="00CA3C21" w14:paraId="7A2948F9" w14:textId="77777777" w:rsidTr="0017319B">
        <w:tc>
          <w:tcPr>
            <w:tcW w:w="3478" w:type="pct"/>
          </w:tcPr>
          <w:p w14:paraId="6E0907CB" w14:textId="77777777" w:rsidR="00220A35" w:rsidRPr="00CA3C21" w:rsidRDefault="00220A35" w:rsidP="0017319B">
            <w:pPr>
              <w:ind w:left="-105"/>
              <w:rPr>
                <w:rFonts w:eastAsia="Courier New" w:cs="Arial"/>
                <w:sz w:val="18"/>
                <w:szCs w:val="18"/>
              </w:rPr>
            </w:pPr>
          </w:p>
        </w:tc>
        <w:tc>
          <w:tcPr>
            <w:tcW w:w="761" w:type="pct"/>
            <w:tcBorders>
              <w:bottom w:val="single" w:sz="4" w:space="0" w:color="auto"/>
            </w:tcBorders>
            <w:vAlign w:val="bottom"/>
          </w:tcPr>
          <w:p w14:paraId="6B7CE0C4" w14:textId="77777777" w:rsidR="00220A35" w:rsidRPr="00CA3C21" w:rsidRDefault="00220A35" w:rsidP="0017319B">
            <w:pPr>
              <w:ind w:right="-72"/>
              <w:jc w:val="right"/>
              <w:rPr>
                <w:rFonts w:eastAsia="Courier New" w:cs="Arial"/>
                <w:b/>
                <w:bCs/>
                <w:sz w:val="18"/>
                <w:szCs w:val="18"/>
              </w:rPr>
            </w:pPr>
            <w:r w:rsidRPr="00CA3C21">
              <w:rPr>
                <w:rFonts w:eastAsia="Courier New" w:cs="Arial"/>
                <w:b/>
                <w:bCs/>
                <w:sz w:val="18"/>
                <w:szCs w:val="18"/>
              </w:rPr>
              <w:t>Baht</w:t>
            </w:r>
          </w:p>
        </w:tc>
        <w:tc>
          <w:tcPr>
            <w:tcW w:w="761" w:type="pct"/>
            <w:tcBorders>
              <w:bottom w:val="single" w:sz="4" w:space="0" w:color="auto"/>
            </w:tcBorders>
            <w:vAlign w:val="bottom"/>
          </w:tcPr>
          <w:p w14:paraId="30C7C04E" w14:textId="77777777" w:rsidR="00220A35" w:rsidRPr="00CA3C21" w:rsidRDefault="00220A35" w:rsidP="0017319B">
            <w:pPr>
              <w:ind w:right="-72"/>
              <w:jc w:val="right"/>
              <w:rPr>
                <w:rFonts w:eastAsia="Courier New" w:cs="Arial"/>
                <w:b/>
                <w:bCs/>
                <w:sz w:val="18"/>
                <w:szCs w:val="18"/>
              </w:rPr>
            </w:pPr>
            <w:r w:rsidRPr="00CA3C21">
              <w:rPr>
                <w:rFonts w:eastAsia="Courier New" w:cs="Arial"/>
                <w:b/>
                <w:bCs/>
                <w:sz w:val="18"/>
                <w:szCs w:val="18"/>
              </w:rPr>
              <w:t>Baht</w:t>
            </w:r>
          </w:p>
        </w:tc>
      </w:tr>
      <w:tr w:rsidR="00220A35" w:rsidRPr="00CA3C21" w14:paraId="7F81564F" w14:textId="77777777" w:rsidTr="0017319B">
        <w:tc>
          <w:tcPr>
            <w:tcW w:w="3478" w:type="pct"/>
          </w:tcPr>
          <w:p w14:paraId="1CE17417" w14:textId="77777777" w:rsidR="00220A35" w:rsidRPr="008608A3" w:rsidRDefault="00220A35" w:rsidP="0017319B">
            <w:pPr>
              <w:ind w:left="-105"/>
              <w:rPr>
                <w:rFonts w:eastAsia="Courier New" w:cs="Arial"/>
                <w:sz w:val="12"/>
                <w:szCs w:val="12"/>
              </w:rPr>
            </w:pPr>
          </w:p>
        </w:tc>
        <w:tc>
          <w:tcPr>
            <w:tcW w:w="761" w:type="pct"/>
            <w:tcBorders>
              <w:top w:val="single" w:sz="4" w:space="0" w:color="auto"/>
            </w:tcBorders>
            <w:shd w:val="clear" w:color="auto" w:fill="FAFAFA"/>
            <w:vAlign w:val="bottom"/>
          </w:tcPr>
          <w:p w14:paraId="102F651C" w14:textId="77777777" w:rsidR="00220A35" w:rsidRPr="008608A3" w:rsidRDefault="00220A35" w:rsidP="0017319B">
            <w:pPr>
              <w:ind w:right="-72"/>
              <w:jc w:val="right"/>
              <w:rPr>
                <w:rFonts w:eastAsia="Courier New" w:cs="Arial"/>
                <w:sz w:val="12"/>
                <w:szCs w:val="12"/>
              </w:rPr>
            </w:pPr>
          </w:p>
        </w:tc>
        <w:tc>
          <w:tcPr>
            <w:tcW w:w="761" w:type="pct"/>
            <w:tcBorders>
              <w:top w:val="single" w:sz="4" w:space="0" w:color="auto"/>
            </w:tcBorders>
            <w:vAlign w:val="bottom"/>
          </w:tcPr>
          <w:p w14:paraId="054692FB" w14:textId="77777777" w:rsidR="00220A35" w:rsidRPr="008608A3" w:rsidRDefault="00220A35" w:rsidP="0017319B">
            <w:pPr>
              <w:ind w:right="-72"/>
              <w:jc w:val="right"/>
              <w:rPr>
                <w:rFonts w:eastAsia="Courier New" w:cs="Arial"/>
                <w:sz w:val="12"/>
                <w:szCs w:val="12"/>
              </w:rPr>
            </w:pPr>
          </w:p>
        </w:tc>
      </w:tr>
      <w:tr w:rsidR="008709C7" w:rsidRPr="00CA3C21" w14:paraId="45988645" w14:textId="77777777" w:rsidTr="0017319B">
        <w:tc>
          <w:tcPr>
            <w:tcW w:w="3478" w:type="pct"/>
          </w:tcPr>
          <w:p w14:paraId="1FD91E92" w14:textId="77777777" w:rsidR="008709C7" w:rsidRPr="00CA3C21" w:rsidRDefault="008709C7" w:rsidP="008709C7">
            <w:pPr>
              <w:ind w:left="-105"/>
              <w:rPr>
                <w:rFonts w:eastAsia="Courier New" w:cs="Arial"/>
                <w:sz w:val="18"/>
                <w:szCs w:val="18"/>
              </w:rPr>
            </w:pPr>
            <w:r w:rsidRPr="00CA3C21">
              <w:rPr>
                <w:rFonts w:eastAsia="Courier New" w:cs="Arial"/>
                <w:sz w:val="18"/>
                <w:szCs w:val="18"/>
              </w:rPr>
              <w:t xml:space="preserve">As </w:t>
            </w:r>
            <w:proofErr w:type="gramStart"/>
            <w:r w:rsidRPr="00CA3C21">
              <w:rPr>
                <w:rFonts w:eastAsia="Courier New" w:cs="Arial"/>
                <w:sz w:val="18"/>
                <w:szCs w:val="18"/>
              </w:rPr>
              <w:t>at</w:t>
            </w:r>
            <w:proofErr w:type="gramEnd"/>
            <w:r w:rsidRPr="00CA3C21">
              <w:rPr>
                <w:rFonts w:eastAsia="Courier New" w:cs="Arial"/>
                <w:sz w:val="18"/>
                <w:szCs w:val="18"/>
              </w:rPr>
              <w:t xml:space="preserve"> </w:t>
            </w:r>
            <w:r w:rsidRPr="00CA3C21">
              <w:rPr>
                <w:rFonts w:eastAsia="Courier New" w:cs="Arial"/>
                <w:sz w:val="18"/>
                <w:szCs w:val="18"/>
                <w:lang w:val="en-GB"/>
              </w:rPr>
              <w:t>1</w:t>
            </w:r>
            <w:r w:rsidRPr="00CA3C21">
              <w:rPr>
                <w:rFonts w:eastAsia="Courier New" w:cs="Arial"/>
                <w:sz w:val="18"/>
                <w:szCs w:val="18"/>
              </w:rPr>
              <w:t xml:space="preserve"> January</w:t>
            </w:r>
          </w:p>
        </w:tc>
        <w:tc>
          <w:tcPr>
            <w:tcW w:w="761" w:type="pct"/>
            <w:shd w:val="clear" w:color="auto" w:fill="FAFAFA"/>
          </w:tcPr>
          <w:p w14:paraId="677682E8" w14:textId="004C980A" w:rsidR="008709C7" w:rsidRPr="00CA3C21" w:rsidRDefault="00881B91" w:rsidP="008709C7">
            <w:pPr>
              <w:ind w:right="-72"/>
              <w:jc w:val="right"/>
              <w:rPr>
                <w:rFonts w:cs="Arial"/>
                <w:sz w:val="18"/>
                <w:szCs w:val="18"/>
                <w:lang w:val="en-GB"/>
              </w:rPr>
            </w:pPr>
            <w:r w:rsidRPr="00881B91">
              <w:rPr>
                <w:rFonts w:cs="Arial"/>
                <w:sz w:val="18"/>
                <w:szCs w:val="18"/>
                <w:lang w:val="en-GB"/>
              </w:rPr>
              <w:t>32,250,000</w:t>
            </w:r>
          </w:p>
        </w:tc>
        <w:tc>
          <w:tcPr>
            <w:tcW w:w="761" w:type="pct"/>
          </w:tcPr>
          <w:p w14:paraId="4888DD24" w14:textId="1F1CC111" w:rsidR="008709C7" w:rsidRPr="00CA3C21" w:rsidRDefault="008709C7" w:rsidP="008709C7">
            <w:pPr>
              <w:ind w:right="-72"/>
              <w:jc w:val="right"/>
              <w:rPr>
                <w:rFonts w:cs="Arial"/>
                <w:sz w:val="18"/>
                <w:szCs w:val="18"/>
                <w:lang w:val="en-GB"/>
              </w:rPr>
            </w:pPr>
            <w:r w:rsidRPr="00220A35">
              <w:rPr>
                <w:rFonts w:cs="Arial"/>
                <w:sz w:val="18"/>
                <w:szCs w:val="18"/>
                <w:lang w:val="en-GB"/>
              </w:rPr>
              <w:t>21,400,000</w:t>
            </w:r>
          </w:p>
        </w:tc>
      </w:tr>
      <w:tr w:rsidR="008709C7" w:rsidRPr="00CA3C21" w14:paraId="39985070" w14:textId="77777777" w:rsidTr="0017319B">
        <w:tc>
          <w:tcPr>
            <w:tcW w:w="3478" w:type="pct"/>
          </w:tcPr>
          <w:p w14:paraId="0763D6E4" w14:textId="77777777" w:rsidR="008709C7" w:rsidRPr="00CA3C21" w:rsidRDefault="008709C7" w:rsidP="008709C7">
            <w:pPr>
              <w:ind w:left="-105"/>
              <w:rPr>
                <w:rFonts w:eastAsia="Courier New" w:cs="Arial"/>
                <w:sz w:val="18"/>
                <w:szCs w:val="18"/>
              </w:rPr>
            </w:pPr>
            <w:r w:rsidRPr="00CA3C21">
              <w:rPr>
                <w:rFonts w:eastAsia="Courier New" w:cs="Arial"/>
                <w:sz w:val="18"/>
                <w:szCs w:val="18"/>
              </w:rPr>
              <w:t>Appropriation during the year</w:t>
            </w:r>
          </w:p>
        </w:tc>
        <w:tc>
          <w:tcPr>
            <w:tcW w:w="761" w:type="pct"/>
            <w:tcBorders>
              <w:bottom w:val="single" w:sz="4" w:space="0" w:color="auto"/>
            </w:tcBorders>
            <w:shd w:val="clear" w:color="auto" w:fill="FAFAFA"/>
          </w:tcPr>
          <w:p w14:paraId="1C37A9CB" w14:textId="15715F93" w:rsidR="008709C7" w:rsidRPr="00CA3C21" w:rsidRDefault="00881B91" w:rsidP="008709C7">
            <w:pPr>
              <w:ind w:right="-72"/>
              <w:jc w:val="right"/>
              <w:rPr>
                <w:rFonts w:cs="Arial"/>
                <w:sz w:val="18"/>
                <w:szCs w:val="18"/>
                <w:lang w:val="en-GB"/>
              </w:rPr>
            </w:pPr>
            <w:r>
              <w:rPr>
                <w:rFonts w:cs="Arial"/>
                <w:sz w:val="18"/>
                <w:szCs w:val="18"/>
                <w:lang w:val="en-GB"/>
              </w:rPr>
              <w:t>-</w:t>
            </w:r>
          </w:p>
        </w:tc>
        <w:tc>
          <w:tcPr>
            <w:tcW w:w="761" w:type="pct"/>
            <w:tcBorders>
              <w:bottom w:val="single" w:sz="4" w:space="0" w:color="auto"/>
            </w:tcBorders>
          </w:tcPr>
          <w:p w14:paraId="1E7996BB" w14:textId="59932A6B" w:rsidR="008709C7" w:rsidRPr="00CA3C21" w:rsidRDefault="008709C7" w:rsidP="008709C7">
            <w:pPr>
              <w:ind w:right="-72"/>
              <w:jc w:val="right"/>
              <w:rPr>
                <w:rFonts w:cs="Arial"/>
                <w:sz w:val="18"/>
                <w:szCs w:val="18"/>
                <w:lang w:val="en-GB"/>
              </w:rPr>
            </w:pPr>
            <w:r w:rsidRPr="0036442C">
              <w:rPr>
                <w:rFonts w:cs="Arial"/>
                <w:sz w:val="18"/>
                <w:szCs w:val="18"/>
                <w:lang w:val="en-GB"/>
              </w:rPr>
              <w:t>10,850,000</w:t>
            </w:r>
          </w:p>
        </w:tc>
      </w:tr>
      <w:tr w:rsidR="008709C7" w:rsidRPr="00CA3C21" w14:paraId="035DC7AB" w14:textId="77777777" w:rsidTr="0017319B">
        <w:tc>
          <w:tcPr>
            <w:tcW w:w="3478" w:type="pct"/>
          </w:tcPr>
          <w:p w14:paraId="23529DA0" w14:textId="77777777" w:rsidR="008709C7" w:rsidRPr="008608A3" w:rsidRDefault="008709C7" w:rsidP="008709C7">
            <w:pPr>
              <w:ind w:left="-105"/>
              <w:rPr>
                <w:rFonts w:eastAsia="Courier New" w:cs="Arial"/>
                <w:sz w:val="12"/>
                <w:szCs w:val="12"/>
              </w:rPr>
            </w:pPr>
          </w:p>
        </w:tc>
        <w:tc>
          <w:tcPr>
            <w:tcW w:w="761" w:type="pct"/>
            <w:tcBorders>
              <w:top w:val="single" w:sz="4" w:space="0" w:color="auto"/>
            </w:tcBorders>
            <w:shd w:val="clear" w:color="auto" w:fill="FAFAFA"/>
            <w:vAlign w:val="bottom"/>
          </w:tcPr>
          <w:p w14:paraId="3375BACC" w14:textId="77777777" w:rsidR="008709C7" w:rsidRPr="008608A3" w:rsidRDefault="008709C7" w:rsidP="008709C7">
            <w:pPr>
              <w:ind w:right="-72"/>
              <w:jc w:val="right"/>
              <w:rPr>
                <w:rFonts w:eastAsia="Courier New" w:cs="Arial"/>
                <w:sz w:val="12"/>
                <w:szCs w:val="12"/>
              </w:rPr>
            </w:pPr>
          </w:p>
        </w:tc>
        <w:tc>
          <w:tcPr>
            <w:tcW w:w="761" w:type="pct"/>
            <w:tcBorders>
              <w:top w:val="single" w:sz="4" w:space="0" w:color="auto"/>
            </w:tcBorders>
            <w:vAlign w:val="bottom"/>
          </w:tcPr>
          <w:p w14:paraId="468BFC60" w14:textId="77777777" w:rsidR="008709C7" w:rsidRPr="008608A3" w:rsidRDefault="008709C7" w:rsidP="008709C7">
            <w:pPr>
              <w:ind w:right="-72"/>
              <w:jc w:val="right"/>
              <w:rPr>
                <w:rFonts w:eastAsia="Courier New" w:cs="Arial"/>
                <w:sz w:val="12"/>
                <w:szCs w:val="12"/>
              </w:rPr>
            </w:pPr>
          </w:p>
        </w:tc>
      </w:tr>
      <w:tr w:rsidR="008709C7" w:rsidRPr="00CA3C21" w14:paraId="593B05EF" w14:textId="77777777" w:rsidTr="0017319B">
        <w:tc>
          <w:tcPr>
            <w:tcW w:w="3478" w:type="pct"/>
          </w:tcPr>
          <w:p w14:paraId="3FC1A7F7" w14:textId="77777777" w:rsidR="008709C7" w:rsidRPr="00CA3C21" w:rsidRDefault="008709C7" w:rsidP="008709C7">
            <w:pPr>
              <w:ind w:left="-105"/>
              <w:rPr>
                <w:rFonts w:eastAsia="Courier New" w:cs="Arial"/>
                <w:sz w:val="18"/>
                <w:szCs w:val="18"/>
              </w:rPr>
            </w:pPr>
            <w:r w:rsidRPr="00CA3C21">
              <w:rPr>
                <w:rFonts w:eastAsia="Courier New" w:cs="Arial"/>
                <w:sz w:val="18"/>
                <w:szCs w:val="18"/>
              </w:rPr>
              <w:t xml:space="preserve">As </w:t>
            </w:r>
            <w:proofErr w:type="gramStart"/>
            <w:r w:rsidRPr="00CA3C21">
              <w:rPr>
                <w:rFonts w:eastAsia="Courier New" w:cs="Arial"/>
                <w:sz w:val="18"/>
                <w:szCs w:val="18"/>
              </w:rPr>
              <w:t>at</w:t>
            </w:r>
            <w:proofErr w:type="gramEnd"/>
            <w:r w:rsidRPr="00CA3C21">
              <w:rPr>
                <w:rFonts w:eastAsia="Courier New" w:cs="Arial"/>
                <w:sz w:val="18"/>
                <w:szCs w:val="18"/>
              </w:rPr>
              <w:t xml:space="preserve"> </w:t>
            </w:r>
            <w:r w:rsidRPr="00CA3C21">
              <w:rPr>
                <w:rFonts w:eastAsia="Courier New" w:cs="Arial"/>
                <w:sz w:val="18"/>
                <w:szCs w:val="18"/>
                <w:lang w:val="en-GB"/>
              </w:rPr>
              <w:t>31</w:t>
            </w:r>
            <w:r w:rsidRPr="00CA3C21">
              <w:rPr>
                <w:rFonts w:eastAsia="Courier New" w:cs="Arial"/>
                <w:sz w:val="18"/>
                <w:szCs w:val="18"/>
              </w:rPr>
              <w:t xml:space="preserve"> December</w:t>
            </w:r>
          </w:p>
        </w:tc>
        <w:tc>
          <w:tcPr>
            <w:tcW w:w="761" w:type="pct"/>
            <w:tcBorders>
              <w:bottom w:val="single" w:sz="4" w:space="0" w:color="auto"/>
            </w:tcBorders>
            <w:shd w:val="clear" w:color="auto" w:fill="FAFAFA"/>
          </w:tcPr>
          <w:p w14:paraId="03557518" w14:textId="0D5C0CD0" w:rsidR="008709C7" w:rsidRPr="00CA3C21" w:rsidRDefault="00881B91" w:rsidP="008709C7">
            <w:pPr>
              <w:ind w:right="-72"/>
              <w:jc w:val="right"/>
              <w:rPr>
                <w:rFonts w:cs="Arial"/>
                <w:sz w:val="18"/>
                <w:szCs w:val="18"/>
              </w:rPr>
            </w:pPr>
            <w:r w:rsidRPr="00881B91">
              <w:rPr>
                <w:rFonts w:cs="Arial"/>
                <w:sz w:val="18"/>
                <w:szCs w:val="18"/>
              </w:rPr>
              <w:t>32,250,000</w:t>
            </w:r>
          </w:p>
        </w:tc>
        <w:tc>
          <w:tcPr>
            <w:tcW w:w="761" w:type="pct"/>
            <w:tcBorders>
              <w:bottom w:val="single" w:sz="4" w:space="0" w:color="auto"/>
            </w:tcBorders>
          </w:tcPr>
          <w:p w14:paraId="0079BC57" w14:textId="0EF6C956" w:rsidR="008709C7" w:rsidRPr="00CA3C21" w:rsidRDefault="008709C7" w:rsidP="008709C7">
            <w:pPr>
              <w:ind w:right="-72"/>
              <w:jc w:val="right"/>
              <w:rPr>
                <w:rFonts w:cs="Arial"/>
                <w:sz w:val="18"/>
                <w:szCs w:val="18"/>
              </w:rPr>
            </w:pPr>
            <w:r w:rsidRPr="0036442C">
              <w:rPr>
                <w:rFonts w:cs="Arial"/>
                <w:sz w:val="18"/>
                <w:szCs w:val="18"/>
              </w:rPr>
              <w:t>32,250,000</w:t>
            </w:r>
          </w:p>
        </w:tc>
      </w:tr>
    </w:tbl>
    <w:p w14:paraId="485F81BC" w14:textId="77777777" w:rsidR="00220A35" w:rsidRPr="00CA3C21" w:rsidRDefault="00220A35" w:rsidP="00220A35">
      <w:pPr>
        <w:rPr>
          <w:rFonts w:cs="Arial"/>
          <w:spacing w:val="-4"/>
          <w:sz w:val="18"/>
          <w:szCs w:val="18"/>
        </w:rPr>
      </w:pPr>
    </w:p>
    <w:p w14:paraId="1300DB6C" w14:textId="77777777" w:rsidR="00220A35" w:rsidRPr="00CA3C21" w:rsidRDefault="00220A35" w:rsidP="00220A35">
      <w:pPr>
        <w:rPr>
          <w:rFonts w:cs="Arial"/>
          <w:spacing w:val="-4"/>
          <w:sz w:val="18"/>
          <w:szCs w:val="18"/>
        </w:rPr>
      </w:pPr>
      <w:r w:rsidRPr="00CA3C21">
        <w:rPr>
          <w:rFonts w:cs="Arial"/>
          <w:spacing w:val="-4"/>
          <w:sz w:val="18"/>
          <w:szCs w:val="18"/>
        </w:rPr>
        <w:t xml:space="preserve">Under the Public Limited Company Act., B.E. </w:t>
      </w:r>
      <w:r w:rsidRPr="00CA3C21">
        <w:rPr>
          <w:rFonts w:cs="Arial"/>
          <w:spacing w:val="-4"/>
          <w:sz w:val="18"/>
          <w:szCs w:val="18"/>
          <w:lang w:val="en-GB"/>
        </w:rPr>
        <w:t>2535</w:t>
      </w:r>
      <w:r w:rsidRPr="00CA3C21">
        <w:rPr>
          <w:rFonts w:cs="Arial"/>
          <w:spacing w:val="-4"/>
          <w:sz w:val="18"/>
          <w:szCs w:val="18"/>
        </w:rPr>
        <w:t xml:space="preserve">, the Company is required to set aside as a legal reserve at least </w:t>
      </w:r>
      <w:r w:rsidRPr="00CA3C21">
        <w:rPr>
          <w:rFonts w:cs="Arial"/>
          <w:spacing w:val="-4"/>
          <w:sz w:val="18"/>
          <w:szCs w:val="18"/>
          <w:lang w:val="en-GB"/>
        </w:rPr>
        <w:t>5</w:t>
      </w:r>
      <w:r w:rsidRPr="00CA3C21">
        <w:rPr>
          <w:rFonts w:cs="Arial"/>
          <w:spacing w:val="-4"/>
          <w:sz w:val="18"/>
          <w:szCs w:val="18"/>
        </w:rPr>
        <w:t xml:space="preserve">% of its net profit after accumulated deficit brought forward (if any) until the reserve is not less than </w:t>
      </w:r>
      <w:r w:rsidRPr="00CA3C21">
        <w:rPr>
          <w:rFonts w:cs="Arial"/>
          <w:spacing w:val="-4"/>
          <w:sz w:val="18"/>
          <w:szCs w:val="18"/>
          <w:lang w:val="en-GB"/>
        </w:rPr>
        <w:t>10</w:t>
      </w:r>
      <w:r w:rsidRPr="00CA3C21">
        <w:rPr>
          <w:rFonts w:cs="Arial"/>
          <w:spacing w:val="-4"/>
          <w:sz w:val="18"/>
          <w:szCs w:val="18"/>
        </w:rPr>
        <w:t xml:space="preserve">% of the registered capital.  </w:t>
      </w:r>
      <w:r>
        <w:rPr>
          <w:rFonts w:cs="Arial"/>
          <w:spacing w:val="-4"/>
          <w:sz w:val="18"/>
          <w:szCs w:val="18"/>
        </w:rPr>
        <w:br/>
      </w:r>
      <w:r w:rsidRPr="00CA3C21">
        <w:rPr>
          <w:rFonts w:cs="Arial"/>
          <w:spacing w:val="-4"/>
          <w:sz w:val="18"/>
          <w:szCs w:val="18"/>
        </w:rPr>
        <w:t>The legal reserve is non-distributable.</w:t>
      </w:r>
    </w:p>
    <w:p w14:paraId="22EE74B6" w14:textId="42B190BE" w:rsidR="00220A35" w:rsidRDefault="00220A35" w:rsidP="00220A35">
      <w:pPr>
        <w:rPr>
          <w:rFonts w:cs="Arial"/>
          <w:spacing w:val="-4"/>
          <w:sz w:val="18"/>
          <w:szCs w:val="18"/>
        </w:rPr>
      </w:pPr>
    </w:p>
    <w:p w14:paraId="310A98F9" w14:textId="77777777" w:rsidR="00933DCC" w:rsidRPr="00CA3C21" w:rsidRDefault="00933DCC" w:rsidP="00220A35">
      <w:pPr>
        <w:rPr>
          <w:rFonts w:cs="Arial"/>
          <w:spacing w:val="-4"/>
          <w:sz w:val="18"/>
          <w:szCs w:val="18"/>
        </w:rPr>
      </w:pPr>
    </w:p>
    <w:tbl>
      <w:tblPr>
        <w:tblW w:w="4888" w:type="pct"/>
        <w:tblInd w:w="108" w:type="dxa"/>
        <w:shd w:val="clear" w:color="auto" w:fill="44546A"/>
        <w:tblLook w:val="04A0" w:firstRow="1" w:lastRow="0" w:firstColumn="1" w:lastColumn="0" w:noHBand="0" w:noVBand="1"/>
      </w:tblPr>
      <w:tblGrid>
        <w:gridCol w:w="9460"/>
      </w:tblGrid>
      <w:tr w:rsidR="00CA1AD0" w:rsidRPr="00CA3C21" w14:paraId="326339B8" w14:textId="77777777" w:rsidTr="000918C5">
        <w:trPr>
          <w:trHeight w:val="386"/>
        </w:trPr>
        <w:tc>
          <w:tcPr>
            <w:tcW w:w="5000" w:type="pct"/>
            <w:shd w:val="clear" w:color="auto" w:fill="FFA543"/>
            <w:vAlign w:val="center"/>
          </w:tcPr>
          <w:p w14:paraId="322AE36A" w14:textId="086187FE" w:rsidR="00CA1AD0" w:rsidRPr="00CA3C21" w:rsidRDefault="00CA1AD0" w:rsidP="000918C5">
            <w:pPr>
              <w:ind w:left="432" w:hanging="432"/>
              <w:rPr>
                <w:rFonts w:eastAsia="Arial Unicode MS" w:cs="Arial"/>
                <w:b/>
                <w:bCs/>
                <w:color w:val="FFFFFF"/>
                <w:sz w:val="18"/>
                <w:szCs w:val="18"/>
                <w:cs/>
                <w:lang w:val="en-GB"/>
              </w:rPr>
            </w:pP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sidR="009E64B4">
              <w:rPr>
                <w:rFonts w:eastAsia="Arial Unicode MS" w:cs="Arial"/>
                <w:b/>
                <w:bCs/>
                <w:color w:val="FFFFFF"/>
                <w:sz w:val="18"/>
                <w:szCs w:val="18"/>
                <w:lang w:val="en-GB"/>
              </w:rPr>
              <w:t>6</w:t>
            </w:r>
            <w:r w:rsidRPr="00CA3C21">
              <w:rPr>
                <w:rFonts w:eastAsia="Arial Unicode MS" w:cs="Arial"/>
                <w:b/>
                <w:bCs/>
                <w:color w:val="FFFFFF"/>
                <w:sz w:val="18"/>
                <w:szCs w:val="18"/>
                <w:lang w:val="en-GB"/>
              </w:rPr>
              <w:tab/>
            </w:r>
            <w:r w:rsidR="00220A35" w:rsidRPr="00220A35">
              <w:rPr>
                <w:rFonts w:eastAsia="Arial Unicode MS" w:cs="Arial"/>
                <w:b/>
                <w:bCs/>
                <w:color w:val="FFFFFF"/>
                <w:sz w:val="18"/>
                <w:szCs w:val="18"/>
                <w:lang w:val="en-GB"/>
              </w:rPr>
              <w:t>Dividend payment</w:t>
            </w:r>
          </w:p>
        </w:tc>
      </w:tr>
    </w:tbl>
    <w:p w14:paraId="23AA0403" w14:textId="403E43A0" w:rsidR="00CA1AD0" w:rsidRDefault="00CA1AD0" w:rsidP="00CA1AD0">
      <w:pPr>
        <w:ind w:left="547" w:hanging="547"/>
        <w:jc w:val="thaiDistribute"/>
        <w:outlineLvl w:val="0"/>
        <w:rPr>
          <w:rFonts w:cs="Arial"/>
          <w:spacing w:val="-4"/>
          <w:sz w:val="18"/>
          <w:szCs w:val="18"/>
          <w:lang w:val="en-GB"/>
        </w:rPr>
      </w:pPr>
    </w:p>
    <w:p w14:paraId="16F8495F" w14:textId="76A0BA34" w:rsidR="0036442C" w:rsidRDefault="00395CA0" w:rsidP="00220A35">
      <w:pPr>
        <w:jc w:val="thaiDistribute"/>
        <w:rPr>
          <w:rFonts w:cs="Arial"/>
          <w:color w:val="000000"/>
          <w:sz w:val="18"/>
          <w:szCs w:val="18"/>
          <w:u w:val="single"/>
        </w:rPr>
      </w:pPr>
      <w:r w:rsidRPr="00395CA0">
        <w:rPr>
          <w:rFonts w:cs="Arial"/>
          <w:color w:val="000000"/>
          <w:sz w:val="18"/>
          <w:szCs w:val="18"/>
          <w:u w:val="single"/>
          <w:lang w:val="en-GB"/>
        </w:rPr>
        <w:t>2021</w:t>
      </w:r>
    </w:p>
    <w:p w14:paraId="13F42AF5" w14:textId="77777777" w:rsidR="00050E44" w:rsidRPr="0036442C" w:rsidRDefault="00050E44" w:rsidP="00220A35">
      <w:pPr>
        <w:jc w:val="thaiDistribute"/>
        <w:rPr>
          <w:rFonts w:cs="Arial"/>
          <w:color w:val="000000"/>
          <w:sz w:val="18"/>
          <w:szCs w:val="18"/>
          <w:u w:val="single"/>
        </w:rPr>
      </w:pPr>
    </w:p>
    <w:p w14:paraId="39D4C260" w14:textId="1CE32BA6" w:rsidR="008709C7" w:rsidRPr="00A73A35" w:rsidRDefault="008709C7" w:rsidP="008709C7">
      <w:pPr>
        <w:jc w:val="thaiDistribute"/>
        <w:rPr>
          <w:rFonts w:cs="Cordia New"/>
          <w:sz w:val="18"/>
          <w:szCs w:val="18"/>
          <w:lang w:val="en-GB"/>
        </w:rPr>
      </w:pPr>
      <w:r w:rsidRPr="00BD1EA6">
        <w:rPr>
          <w:rFonts w:cs="Arial"/>
          <w:color w:val="000000"/>
          <w:sz w:val="18"/>
          <w:szCs w:val="18"/>
        </w:rPr>
        <w:t>At the Annual General meeting of Shareholders for the year 2021 held on 20 April 202</w:t>
      </w:r>
      <w:r w:rsidR="00162C79">
        <w:rPr>
          <w:rFonts w:cs="Arial"/>
          <w:color w:val="000000"/>
          <w:sz w:val="18"/>
          <w:szCs w:val="18"/>
        </w:rPr>
        <w:t>1</w:t>
      </w:r>
      <w:r w:rsidRPr="00BD1EA6">
        <w:rPr>
          <w:rFonts w:cs="Arial"/>
          <w:color w:val="000000"/>
          <w:sz w:val="18"/>
          <w:szCs w:val="18"/>
        </w:rPr>
        <w:t xml:space="preserve">, the </w:t>
      </w:r>
      <w:r w:rsidRPr="00BD1EA6">
        <w:rPr>
          <w:rFonts w:cs="Arial"/>
          <w:color w:val="000000"/>
          <w:sz w:val="18"/>
          <w:szCs w:val="22"/>
          <w:lang w:val="en-GB"/>
        </w:rPr>
        <w:t>shareholders</w:t>
      </w:r>
      <w:r w:rsidR="00840FFF">
        <w:rPr>
          <w:rFonts w:cs="Arial"/>
          <w:color w:val="000000"/>
          <w:sz w:val="18"/>
          <w:szCs w:val="18"/>
          <w:lang w:val="en-GB"/>
        </w:rPr>
        <w:t xml:space="preserve"> </w:t>
      </w:r>
      <w:r w:rsidRPr="00BD1EA6">
        <w:rPr>
          <w:rFonts w:cs="Arial"/>
          <w:sz w:val="18"/>
          <w:szCs w:val="18"/>
          <w:lang w:val="en-GB"/>
        </w:rPr>
        <w:t>approved the 202</w:t>
      </w:r>
      <w:r w:rsidR="00162C79">
        <w:rPr>
          <w:rFonts w:cs="Arial"/>
          <w:sz w:val="18"/>
          <w:szCs w:val="18"/>
          <w:lang w:val="en-GB"/>
        </w:rPr>
        <w:t>0</w:t>
      </w:r>
      <w:r w:rsidRPr="00BD1EA6">
        <w:rPr>
          <w:rFonts w:cs="Arial"/>
          <w:sz w:val="18"/>
          <w:szCs w:val="18"/>
          <w:lang w:val="en-GB"/>
        </w:rPr>
        <w:t xml:space="preserve"> dividend payment at Baht 0.35 per share, totalling Baht 150.50 million. However, the Company has paid the interim dividend on 3 September 202</w:t>
      </w:r>
      <w:r w:rsidR="00162C79">
        <w:rPr>
          <w:rFonts w:cs="Arial"/>
          <w:sz w:val="18"/>
          <w:szCs w:val="18"/>
          <w:lang w:val="en-GB"/>
        </w:rPr>
        <w:t>1</w:t>
      </w:r>
      <w:r w:rsidRPr="00BD1EA6">
        <w:rPr>
          <w:rFonts w:cs="Arial"/>
          <w:sz w:val="18"/>
          <w:szCs w:val="18"/>
          <w:lang w:val="en-GB"/>
        </w:rPr>
        <w:t xml:space="preserve"> at Baht 0.05 per share, totalling Baht 21.50 million.</w:t>
      </w:r>
      <w:r w:rsidRPr="00A73A35">
        <w:rPr>
          <w:rFonts w:cs="Cordia New" w:hint="cs"/>
          <w:sz w:val="18"/>
          <w:szCs w:val="18"/>
          <w:cs/>
          <w:lang w:val="en-GB"/>
        </w:rPr>
        <w:t xml:space="preserve"> </w:t>
      </w:r>
    </w:p>
    <w:p w14:paraId="3231A81B" w14:textId="77777777" w:rsidR="008709C7" w:rsidRPr="00BD1EA6" w:rsidRDefault="008709C7" w:rsidP="008709C7">
      <w:pPr>
        <w:rPr>
          <w:rFonts w:cs="Arial"/>
          <w:sz w:val="18"/>
          <w:szCs w:val="18"/>
          <w:lang w:val="en-GB"/>
        </w:rPr>
      </w:pPr>
    </w:p>
    <w:p w14:paraId="360AD55F" w14:textId="77777777" w:rsidR="008709C7" w:rsidRPr="00BD1EA6" w:rsidRDefault="008709C7" w:rsidP="008709C7">
      <w:pPr>
        <w:rPr>
          <w:rFonts w:cs="Arial"/>
          <w:sz w:val="18"/>
          <w:szCs w:val="18"/>
          <w:lang w:val="en-GB"/>
        </w:rPr>
      </w:pPr>
      <w:r w:rsidRPr="00A6059D">
        <w:rPr>
          <w:rFonts w:cs="Arial"/>
          <w:spacing w:val="-2"/>
          <w:sz w:val="18"/>
          <w:szCs w:val="18"/>
          <w:lang w:val="en-GB"/>
        </w:rPr>
        <w:t>The remaining annual dividend of Baht 0.30 per share, totalling Baht 129 million was made in stock dividends</w:t>
      </w:r>
      <w:r w:rsidRPr="00BD1EA6">
        <w:rPr>
          <w:rFonts w:cs="Arial"/>
          <w:sz w:val="18"/>
          <w:szCs w:val="18"/>
          <w:lang w:val="en-GB"/>
        </w:rPr>
        <w:t xml:space="preserve"> </w:t>
      </w:r>
      <w:r>
        <w:rPr>
          <w:rFonts w:cs="Arial"/>
          <w:sz w:val="18"/>
          <w:szCs w:val="18"/>
          <w:lang w:val="en-GB"/>
        </w:rPr>
        <w:t xml:space="preserve">and cash </w:t>
      </w:r>
      <w:r w:rsidRPr="00BD1EA6">
        <w:rPr>
          <w:rFonts w:cs="Arial"/>
          <w:sz w:val="18"/>
          <w:szCs w:val="18"/>
          <w:lang w:val="en-GB"/>
        </w:rPr>
        <w:t xml:space="preserve">as </w:t>
      </w:r>
      <w:proofErr w:type="gramStart"/>
      <w:r w:rsidRPr="00BD1EA6">
        <w:rPr>
          <w:rFonts w:cs="Arial"/>
          <w:sz w:val="18"/>
          <w:szCs w:val="18"/>
          <w:lang w:val="en-GB"/>
        </w:rPr>
        <w:t>follows;</w:t>
      </w:r>
      <w:proofErr w:type="gramEnd"/>
    </w:p>
    <w:p w14:paraId="58A874E0" w14:textId="77777777" w:rsidR="008709C7" w:rsidRPr="00BD1EA6" w:rsidRDefault="008709C7" w:rsidP="008709C7">
      <w:pPr>
        <w:rPr>
          <w:rFonts w:cs="Arial"/>
          <w:sz w:val="18"/>
          <w:szCs w:val="18"/>
          <w:lang w:val="en-GB"/>
        </w:rPr>
      </w:pPr>
    </w:p>
    <w:p w14:paraId="5198ADA2" w14:textId="77777777" w:rsidR="008709C7" w:rsidRDefault="008709C7" w:rsidP="008709C7">
      <w:pPr>
        <w:numPr>
          <w:ilvl w:val="0"/>
          <w:numId w:val="14"/>
        </w:numPr>
        <w:tabs>
          <w:tab w:val="left" w:pos="360"/>
        </w:tabs>
        <w:ind w:left="360"/>
        <w:jc w:val="thaiDistribute"/>
        <w:rPr>
          <w:rFonts w:eastAsia="Arial Unicode MS" w:cs="Arial"/>
          <w:sz w:val="18"/>
          <w:szCs w:val="18"/>
          <w:lang w:val="en-GB"/>
        </w:rPr>
      </w:pPr>
      <w:r w:rsidRPr="00BD1EA6">
        <w:rPr>
          <w:rFonts w:eastAsia="Arial Unicode MS" w:cs="Arial"/>
          <w:sz w:val="18"/>
          <w:szCs w:val="18"/>
          <w:lang w:val="en-GB"/>
        </w:rPr>
        <w:t>Stock dividend payment will not exceed 215 million ordinary shares with a par value of Baht 0.50 per share, totalling Baht 107.50 million at the ratio of two existing ordinary shares to one stock dividend. If there is a fractional existing share from stock dividend payment calculation, the dividend payment for the fractional share will be made in cash at the rate of Baht 0.25 per share.</w:t>
      </w:r>
    </w:p>
    <w:p w14:paraId="694A0E25" w14:textId="77777777" w:rsidR="008709C7" w:rsidRPr="00BD1EA6" w:rsidRDefault="008709C7" w:rsidP="008709C7">
      <w:pPr>
        <w:tabs>
          <w:tab w:val="left" w:pos="360"/>
        </w:tabs>
        <w:ind w:left="360"/>
        <w:jc w:val="thaiDistribute"/>
        <w:rPr>
          <w:rFonts w:eastAsia="Arial Unicode MS" w:cs="Arial"/>
          <w:sz w:val="18"/>
          <w:szCs w:val="18"/>
          <w:lang w:val="en-GB"/>
        </w:rPr>
      </w:pPr>
    </w:p>
    <w:p w14:paraId="590D89AA" w14:textId="77777777" w:rsidR="008709C7" w:rsidRPr="00A97966" w:rsidRDefault="008709C7" w:rsidP="008709C7">
      <w:pPr>
        <w:numPr>
          <w:ilvl w:val="0"/>
          <w:numId w:val="14"/>
        </w:numPr>
        <w:tabs>
          <w:tab w:val="left" w:pos="360"/>
        </w:tabs>
        <w:ind w:left="360"/>
        <w:jc w:val="thaiDistribute"/>
        <w:rPr>
          <w:rFonts w:eastAsia="Arial Unicode MS" w:cs="Arial"/>
          <w:sz w:val="18"/>
          <w:szCs w:val="18"/>
          <w:lang w:val="en-GB"/>
        </w:rPr>
      </w:pPr>
      <w:r w:rsidRPr="00BD1EA6">
        <w:rPr>
          <w:rFonts w:eastAsia="Arial Unicode MS" w:cs="Arial"/>
          <w:sz w:val="18"/>
          <w:szCs w:val="18"/>
          <w:lang w:val="en-GB"/>
        </w:rPr>
        <w:t>Cash payment at Baht 0.05 per share, totalling Baht 21.50 million.</w:t>
      </w:r>
      <w:r w:rsidRPr="001977E8">
        <w:rPr>
          <w:rFonts w:eastAsia="Arial Unicode MS" w:cs="Cordia New" w:hint="cs"/>
          <w:sz w:val="18"/>
          <w:szCs w:val="18"/>
          <w:cs/>
          <w:lang w:val="en-GB"/>
        </w:rPr>
        <w:t xml:space="preserve"> </w:t>
      </w:r>
    </w:p>
    <w:p w14:paraId="776731FF" w14:textId="77777777" w:rsidR="008709C7" w:rsidRDefault="008709C7" w:rsidP="008709C7">
      <w:pPr>
        <w:rPr>
          <w:rFonts w:eastAsia="SimSun" w:cs="Arial"/>
          <w:snapToGrid w:val="0"/>
          <w:color w:val="000000"/>
          <w:sz w:val="18"/>
          <w:szCs w:val="18"/>
          <w:lang w:eastAsia="th-TH"/>
        </w:rPr>
      </w:pPr>
    </w:p>
    <w:p w14:paraId="4CF5EB69" w14:textId="77777777" w:rsidR="008709C7" w:rsidRDefault="008709C7" w:rsidP="008709C7">
      <w:pPr>
        <w:rPr>
          <w:rFonts w:eastAsia="SimSun" w:cs="Arial"/>
          <w:snapToGrid w:val="0"/>
          <w:color w:val="000000"/>
          <w:sz w:val="18"/>
          <w:szCs w:val="18"/>
          <w:lang w:eastAsia="th-TH"/>
        </w:rPr>
      </w:pPr>
      <w:r w:rsidRPr="00BD1EA6">
        <w:rPr>
          <w:rFonts w:eastAsia="SimSun" w:cs="Arial"/>
          <w:snapToGrid w:val="0"/>
          <w:color w:val="000000"/>
          <w:sz w:val="18"/>
          <w:szCs w:val="18"/>
          <w:lang w:eastAsia="th-TH"/>
        </w:rPr>
        <w:t xml:space="preserve">The Company </w:t>
      </w:r>
      <w:r>
        <w:rPr>
          <w:rFonts w:eastAsia="SimSun" w:cs="Arial"/>
          <w:snapToGrid w:val="0"/>
          <w:color w:val="000000"/>
          <w:sz w:val="18"/>
          <w:szCs w:val="18"/>
          <w:lang w:eastAsia="th-TH"/>
        </w:rPr>
        <w:t>was</w:t>
      </w:r>
      <w:r w:rsidRPr="00BD1EA6">
        <w:rPr>
          <w:rFonts w:eastAsia="SimSun" w:cs="Arial"/>
          <w:snapToGrid w:val="0"/>
          <w:color w:val="000000"/>
          <w:sz w:val="18"/>
          <w:szCs w:val="18"/>
          <w:lang w:eastAsia="th-TH"/>
        </w:rPr>
        <w:t xml:space="preserve"> paid the dividend to the shareholders on 14 May 2021.</w:t>
      </w:r>
      <w:r>
        <w:rPr>
          <w:rFonts w:eastAsia="SimSun" w:cs="Arial"/>
          <w:snapToGrid w:val="0"/>
          <w:color w:val="000000"/>
          <w:sz w:val="18"/>
          <w:szCs w:val="18"/>
          <w:lang w:eastAsia="th-TH"/>
        </w:rPr>
        <w:t xml:space="preserve"> </w:t>
      </w:r>
    </w:p>
    <w:p w14:paraId="11550B04" w14:textId="77777777" w:rsidR="008709C7" w:rsidRDefault="008709C7" w:rsidP="008709C7">
      <w:pPr>
        <w:rPr>
          <w:rFonts w:eastAsia="SimSun" w:cs="Arial"/>
          <w:snapToGrid w:val="0"/>
          <w:color w:val="000000"/>
          <w:sz w:val="18"/>
          <w:szCs w:val="18"/>
          <w:lang w:eastAsia="th-TH"/>
        </w:rPr>
      </w:pPr>
    </w:p>
    <w:p w14:paraId="06945333" w14:textId="77777777" w:rsidR="008709C7" w:rsidRPr="00527988" w:rsidRDefault="008709C7" w:rsidP="008709C7">
      <w:pPr>
        <w:rPr>
          <w:rFonts w:eastAsia="SimSun" w:cs="Cordia New"/>
          <w:snapToGrid w:val="0"/>
          <w:color w:val="000000"/>
          <w:sz w:val="18"/>
          <w:szCs w:val="18"/>
          <w:lang w:eastAsia="th-TH"/>
        </w:rPr>
      </w:pPr>
      <w:r w:rsidRPr="001772A4">
        <w:rPr>
          <w:rFonts w:eastAsia="SimSun" w:cs="Cordia New"/>
          <w:snapToGrid w:val="0"/>
          <w:color w:val="000000"/>
          <w:sz w:val="18"/>
          <w:szCs w:val="18"/>
          <w:lang w:eastAsia="th-TH"/>
        </w:rPr>
        <w:t xml:space="preserve">At the Company's Board of Directors' Meeting No. 4/2564 on 6 August 2021, the Board approved a payment of interim </w:t>
      </w:r>
      <w:r w:rsidRPr="00126C2A">
        <w:rPr>
          <w:rFonts w:eastAsia="SimSun" w:cs="Cordia New"/>
          <w:snapToGrid w:val="0"/>
          <w:color w:val="000000"/>
          <w:spacing w:val="-4"/>
          <w:sz w:val="18"/>
          <w:szCs w:val="18"/>
          <w:lang w:eastAsia="th-TH"/>
        </w:rPr>
        <w:t>dividend from operating results from 1 January 2021 to 30 June 2021, for 64</w:t>
      </w:r>
      <w:r>
        <w:rPr>
          <w:rFonts w:eastAsia="SimSun" w:cs="Cordia New"/>
          <w:snapToGrid w:val="0"/>
          <w:color w:val="000000"/>
          <w:spacing w:val="-4"/>
          <w:sz w:val="18"/>
          <w:szCs w:val="18"/>
          <w:lang w:eastAsia="th-TH"/>
        </w:rPr>
        <w:t>4,997,425</w:t>
      </w:r>
      <w:r w:rsidRPr="00126C2A">
        <w:rPr>
          <w:rFonts w:eastAsia="SimSun" w:cs="Cordia New"/>
          <w:snapToGrid w:val="0"/>
          <w:color w:val="000000"/>
          <w:spacing w:val="-4"/>
          <w:sz w:val="18"/>
          <w:szCs w:val="18"/>
          <w:lang w:eastAsia="th-TH"/>
        </w:rPr>
        <w:t xml:space="preserve"> ordinary shares at Baht 0.10 per share,</w:t>
      </w:r>
      <w:r w:rsidRPr="001772A4">
        <w:rPr>
          <w:rFonts w:eastAsia="SimSun" w:cs="Cordia New"/>
          <w:snapToGrid w:val="0"/>
          <w:color w:val="000000"/>
          <w:sz w:val="18"/>
          <w:szCs w:val="18"/>
          <w:lang w:eastAsia="th-TH"/>
        </w:rPr>
        <w:t xml:space="preserve"> total</w:t>
      </w:r>
      <w:r>
        <w:rPr>
          <w:rFonts w:eastAsia="SimSun" w:cs="Cordia New"/>
          <w:snapToGrid w:val="0"/>
          <w:color w:val="000000"/>
          <w:sz w:val="18"/>
          <w:szCs w:val="18"/>
          <w:lang w:eastAsia="th-TH"/>
        </w:rPr>
        <w:t>l</w:t>
      </w:r>
      <w:r w:rsidRPr="001772A4">
        <w:rPr>
          <w:rFonts w:eastAsia="SimSun" w:cs="Cordia New"/>
          <w:snapToGrid w:val="0"/>
          <w:color w:val="000000"/>
          <w:sz w:val="18"/>
          <w:szCs w:val="18"/>
          <w:lang w:eastAsia="th-TH"/>
        </w:rPr>
        <w:t>ing Baht 64.50 million. The dividend was paid to shareholders on 3 September 2021.</w:t>
      </w:r>
    </w:p>
    <w:p w14:paraId="7CA91BA3" w14:textId="77777777" w:rsidR="00220A35" w:rsidRPr="00CA3C21" w:rsidRDefault="00220A35" w:rsidP="00CA1AD0">
      <w:pPr>
        <w:ind w:left="547" w:hanging="547"/>
        <w:jc w:val="thaiDistribute"/>
        <w:outlineLvl w:val="0"/>
        <w:rPr>
          <w:rFonts w:cs="Arial"/>
          <w:spacing w:val="-4"/>
          <w:sz w:val="18"/>
          <w:szCs w:val="18"/>
          <w:lang w:val="en-GB"/>
        </w:rPr>
      </w:pPr>
    </w:p>
    <w:p w14:paraId="0BAB0E4C" w14:textId="74F88800" w:rsidR="0036442C" w:rsidRDefault="00395CA0" w:rsidP="00220A35">
      <w:pPr>
        <w:jc w:val="thaiDistribute"/>
        <w:rPr>
          <w:rFonts w:cs="Arial"/>
          <w:color w:val="000000"/>
          <w:sz w:val="18"/>
          <w:szCs w:val="18"/>
          <w:u w:val="single"/>
        </w:rPr>
      </w:pPr>
      <w:r w:rsidRPr="00395CA0">
        <w:rPr>
          <w:rFonts w:cs="Arial"/>
          <w:color w:val="000000"/>
          <w:sz w:val="18"/>
          <w:szCs w:val="18"/>
          <w:u w:val="single"/>
          <w:lang w:val="en-GB"/>
        </w:rPr>
        <w:t>2022</w:t>
      </w:r>
    </w:p>
    <w:p w14:paraId="2B4FB152" w14:textId="77777777" w:rsidR="00050E44" w:rsidRPr="0036442C" w:rsidRDefault="00050E44" w:rsidP="00220A35">
      <w:pPr>
        <w:jc w:val="thaiDistribute"/>
        <w:rPr>
          <w:rFonts w:cs="Arial"/>
          <w:color w:val="000000"/>
          <w:sz w:val="18"/>
          <w:szCs w:val="18"/>
          <w:u w:val="single"/>
        </w:rPr>
      </w:pPr>
    </w:p>
    <w:p w14:paraId="45E06F2B" w14:textId="64288339" w:rsidR="00220A35" w:rsidRPr="003C4E40" w:rsidRDefault="00220A35" w:rsidP="003C4E40">
      <w:pPr>
        <w:jc w:val="thaiDistribute"/>
        <w:rPr>
          <w:rFonts w:cs="Cordia New"/>
          <w:sz w:val="18"/>
          <w:szCs w:val="18"/>
          <w:lang w:val="en-GB"/>
        </w:rPr>
      </w:pPr>
      <w:r w:rsidRPr="00BD1EA6">
        <w:rPr>
          <w:rFonts w:cs="Arial"/>
          <w:color w:val="000000"/>
          <w:sz w:val="18"/>
          <w:szCs w:val="18"/>
        </w:rPr>
        <w:t>At the Annual General meeting of Shareholders for the year 202</w:t>
      </w:r>
      <w:r w:rsidR="003C4E40">
        <w:rPr>
          <w:rFonts w:cs="Arial"/>
          <w:color w:val="000000"/>
          <w:sz w:val="18"/>
          <w:szCs w:val="18"/>
        </w:rPr>
        <w:t>2</w:t>
      </w:r>
      <w:r w:rsidRPr="00BD1EA6">
        <w:rPr>
          <w:rFonts w:cs="Arial"/>
          <w:color w:val="000000"/>
          <w:sz w:val="18"/>
          <w:szCs w:val="18"/>
        </w:rPr>
        <w:t xml:space="preserve"> held on 20 April 20</w:t>
      </w:r>
      <w:r w:rsidR="00840FFF">
        <w:rPr>
          <w:rFonts w:cs="Arial"/>
          <w:color w:val="000000"/>
          <w:sz w:val="18"/>
          <w:szCs w:val="18"/>
        </w:rPr>
        <w:t>22</w:t>
      </w:r>
      <w:r w:rsidRPr="00BD1EA6">
        <w:rPr>
          <w:rFonts w:cs="Arial"/>
          <w:color w:val="000000"/>
          <w:sz w:val="18"/>
          <w:szCs w:val="18"/>
        </w:rPr>
        <w:t xml:space="preserve">, the </w:t>
      </w:r>
      <w:r w:rsidRPr="00BD1EA6">
        <w:rPr>
          <w:rFonts w:cs="Arial"/>
          <w:color w:val="000000"/>
          <w:sz w:val="18"/>
          <w:szCs w:val="22"/>
          <w:lang w:val="en-GB"/>
        </w:rPr>
        <w:t>shareholders</w:t>
      </w:r>
      <w:r w:rsidRPr="00BD1EA6">
        <w:rPr>
          <w:rFonts w:cs="Arial"/>
          <w:color w:val="000000"/>
          <w:sz w:val="18"/>
          <w:szCs w:val="18"/>
        </w:rPr>
        <w:t xml:space="preserve"> </w:t>
      </w:r>
      <w:r w:rsidRPr="00BD1EA6">
        <w:rPr>
          <w:rFonts w:cs="Arial"/>
          <w:sz w:val="18"/>
          <w:szCs w:val="18"/>
          <w:lang w:val="en-GB"/>
        </w:rPr>
        <w:t>approved the 202</w:t>
      </w:r>
      <w:r w:rsidR="00840FFF">
        <w:rPr>
          <w:rFonts w:cs="Arial"/>
          <w:sz w:val="18"/>
          <w:szCs w:val="18"/>
          <w:lang w:val="en-GB"/>
        </w:rPr>
        <w:t>1</w:t>
      </w:r>
      <w:r w:rsidRPr="00BD1EA6">
        <w:rPr>
          <w:rFonts w:cs="Arial"/>
          <w:sz w:val="18"/>
          <w:szCs w:val="18"/>
          <w:lang w:val="en-GB"/>
        </w:rPr>
        <w:t xml:space="preserve"> dividend payment at Baht 0.</w:t>
      </w:r>
      <w:r w:rsidR="00162C79">
        <w:rPr>
          <w:rFonts w:cs="Arial"/>
          <w:sz w:val="18"/>
          <w:szCs w:val="18"/>
          <w:lang w:val="en-GB"/>
        </w:rPr>
        <w:t>2</w:t>
      </w:r>
      <w:r w:rsidRPr="00BD1EA6">
        <w:rPr>
          <w:rFonts w:cs="Arial"/>
          <w:sz w:val="18"/>
          <w:szCs w:val="18"/>
          <w:lang w:val="en-GB"/>
        </w:rPr>
        <w:t xml:space="preserve">5 per share, totalling Baht </w:t>
      </w:r>
      <w:r w:rsidR="00162C79" w:rsidRPr="00162C79">
        <w:rPr>
          <w:rFonts w:cs="Arial"/>
          <w:sz w:val="18"/>
          <w:szCs w:val="18"/>
          <w:lang w:val="en-GB"/>
        </w:rPr>
        <w:t xml:space="preserve">161.25 </w:t>
      </w:r>
      <w:r w:rsidRPr="00BD1EA6">
        <w:rPr>
          <w:rFonts w:cs="Arial"/>
          <w:sz w:val="18"/>
          <w:szCs w:val="18"/>
          <w:lang w:val="en-GB"/>
        </w:rPr>
        <w:t>million. However, the Company has paid the interim dividend on 3 September 202</w:t>
      </w:r>
      <w:r w:rsidR="00840FFF">
        <w:rPr>
          <w:rFonts w:cs="Arial"/>
          <w:sz w:val="18"/>
          <w:szCs w:val="18"/>
          <w:lang w:val="en-GB"/>
        </w:rPr>
        <w:t>1</w:t>
      </w:r>
      <w:r w:rsidRPr="00BD1EA6">
        <w:rPr>
          <w:rFonts w:cs="Arial"/>
          <w:sz w:val="18"/>
          <w:szCs w:val="18"/>
          <w:lang w:val="en-GB"/>
        </w:rPr>
        <w:t xml:space="preserve"> at Baht 0.</w:t>
      </w:r>
      <w:r w:rsidR="00840FFF">
        <w:rPr>
          <w:rFonts w:cs="Arial"/>
          <w:sz w:val="18"/>
          <w:szCs w:val="18"/>
          <w:lang w:val="en-GB"/>
        </w:rPr>
        <w:t>1</w:t>
      </w:r>
      <w:r w:rsidR="008932C7">
        <w:rPr>
          <w:rFonts w:cs="Arial"/>
          <w:sz w:val="18"/>
          <w:szCs w:val="18"/>
          <w:lang w:val="en-GB"/>
        </w:rPr>
        <w:t>0</w:t>
      </w:r>
      <w:r w:rsidRPr="00BD1EA6">
        <w:rPr>
          <w:rFonts w:cs="Arial"/>
          <w:sz w:val="18"/>
          <w:szCs w:val="18"/>
          <w:lang w:val="en-GB"/>
        </w:rPr>
        <w:t xml:space="preserve"> per share, totalling Baht </w:t>
      </w:r>
      <w:r w:rsidR="008932C7">
        <w:rPr>
          <w:rFonts w:cs="Arial"/>
          <w:sz w:val="18"/>
          <w:szCs w:val="18"/>
          <w:lang w:val="en-GB"/>
        </w:rPr>
        <w:t>64.50</w:t>
      </w:r>
      <w:r w:rsidR="00162C79" w:rsidRPr="00162C79">
        <w:rPr>
          <w:rFonts w:cs="Arial"/>
          <w:sz w:val="18"/>
          <w:szCs w:val="18"/>
          <w:lang w:val="en-GB"/>
        </w:rPr>
        <w:t xml:space="preserve"> </w:t>
      </w:r>
      <w:r w:rsidRPr="00BD1EA6">
        <w:rPr>
          <w:rFonts w:cs="Arial"/>
          <w:sz w:val="18"/>
          <w:szCs w:val="18"/>
          <w:lang w:val="en-GB"/>
        </w:rPr>
        <w:t>million.</w:t>
      </w:r>
      <w:r w:rsidR="003C4E40">
        <w:rPr>
          <w:rFonts w:cs="Cordia New"/>
          <w:sz w:val="18"/>
          <w:szCs w:val="18"/>
          <w:lang w:val="en-GB"/>
        </w:rPr>
        <w:t xml:space="preserve"> </w:t>
      </w:r>
      <w:r w:rsidR="008932C7">
        <w:rPr>
          <w:rFonts w:cs="Cordia New"/>
          <w:sz w:val="18"/>
          <w:szCs w:val="18"/>
          <w:lang w:val="en-GB"/>
        </w:rPr>
        <w:t xml:space="preserve">Therefore, </w:t>
      </w:r>
      <w:proofErr w:type="gramStart"/>
      <w:r w:rsidRPr="00BD1EA6">
        <w:rPr>
          <w:rFonts w:eastAsia="SimSun" w:cs="Arial"/>
          <w:snapToGrid w:val="0"/>
          <w:color w:val="000000"/>
          <w:sz w:val="18"/>
          <w:szCs w:val="18"/>
          <w:lang w:eastAsia="th-TH"/>
        </w:rPr>
        <w:t>The</w:t>
      </w:r>
      <w:proofErr w:type="gramEnd"/>
      <w:r w:rsidRPr="00BD1EA6">
        <w:rPr>
          <w:rFonts w:eastAsia="SimSun" w:cs="Arial"/>
          <w:snapToGrid w:val="0"/>
          <w:color w:val="000000"/>
          <w:sz w:val="18"/>
          <w:szCs w:val="18"/>
          <w:lang w:eastAsia="th-TH"/>
        </w:rPr>
        <w:t xml:space="preserve"> </w:t>
      </w:r>
      <w:r w:rsidR="008932C7">
        <w:rPr>
          <w:rFonts w:eastAsia="SimSun" w:cs="Arial"/>
          <w:snapToGrid w:val="0"/>
          <w:color w:val="000000"/>
          <w:sz w:val="18"/>
          <w:szCs w:val="18"/>
          <w:lang w:eastAsia="th-TH"/>
        </w:rPr>
        <w:t xml:space="preserve">dividend at Baht 0.15 per share, totalling Baht 96.75 million </w:t>
      </w:r>
      <w:r>
        <w:rPr>
          <w:rFonts w:eastAsia="SimSun" w:cs="Arial"/>
          <w:snapToGrid w:val="0"/>
          <w:color w:val="000000"/>
          <w:sz w:val="18"/>
          <w:szCs w:val="18"/>
          <w:lang w:eastAsia="th-TH"/>
        </w:rPr>
        <w:t>was</w:t>
      </w:r>
      <w:r w:rsidRPr="00BD1EA6">
        <w:rPr>
          <w:rFonts w:eastAsia="SimSun" w:cs="Arial"/>
          <w:snapToGrid w:val="0"/>
          <w:color w:val="000000"/>
          <w:sz w:val="18"/>
          <w:szCs w:val="18"/>
          <w:lang w:eastAsia="th-TH"/>
        </w:rPr>
        <w:t xml:space="preserve"> paid to the shareholders on 1</w:t>
      </w:r>
      <w:r w:rsidR="008932C7">
        <w:rPr>
          <w:rFonts w:eastAsia="SimSun" w:cs="Arial"/>
          <w:snapToGrid w:val="0"/>
          <w:color w:val="000000"/>
          <w:sz w:val="18"/>
          <w:szCs w:val="18"/>
          <w:lang w:eastAsia="th-TH"/>
        </w:rPr>
        <w:t>9</w:t>
      </w:r>
      <w:r w:rsidRPr="00BD1EA6">
        <w:rPr>
          <w:rFonts w:eastAsia="SimSun" w:cs="Arial"/>
          <w:snapToGrid w:val="0"/>
          <w:color w:val="000000"/>
          <w:sz w:val="18"/>
          <w:szCs w:val="18"/>
          <w:lang w:eastAsia="th-TH"/>
        </w:rPr>
        <w:t xml:space="preserve"> May 202</w:t>
      </w:r>
      <w:r w:rsidR="0066589D">
        <w:rPr>
          <w:rFonts w:eastAsia="SimSun" w:cs="Arial"/>
          <w:snapToGrid w:val="0"/>
          <w:color w:val="000000"/>
          <w:sz w:val="18"/>
          <w:szCs w:val="18"/>
          <w:lang w:eastAsia="th-TH"/>
        </w:rPr>
        <w:t>2</w:t>
      </w:r>
      <w:r w:rsidRPr="00BD1EA6">
        <w:rPr>
          <w:rFonts w:eastAsia="SimSun" w:cs="Arial"/>
          <w:snapToGrid w:val="0"/>
          <w:color w:val="000000"/>
          <w:sz w:val="18"/>
          <w:szCs w:val="18"/>
          <w:lang w:eastAsia="th-TH"/>
        </w:rPr>
        <w:t>.</w:t>
      </w:r>
      <w:r>
        <w:rPr>
          <w:rFonts w:eastAsia="SimSun" w:cs="Arial"/>
          <w:snapToGrid w:val="0"/>
          <w:color w:val="000000"/>
          <w:sz w:val="18"/>
          <w:szCs w:val="18"/>
          <w:lang w:eastAsia="th-TH"/>
        </w:rPr>
        <w:t xml:space="preserve"> </w:t>
      </w:r>
    </w:p>
    <w:p w14:paraId="4E1596D1" w14:textId="77777777" w:rsidR="00220A35" w:rsidRDefault="00220A35" w:rsidP="00220A35">
      <w:pPr>
        <w:rPr>
          <w:rFonts w:eastAsia="SimSun" w:cs="Arial"/>
          <w:snapToGrid w:val="0"/>
          <w:color w:val="000000"/>
          <w:sz w:val="18"/>
          <w:szCs w:val="18"/>
          <w:lang w:eastAsia="th-TH"/>
        </w:rPr>
      </w:pPr>
    </w:p>
    <w:p w14:paraId="2D47B3BB" w14:textId="5CF9EEB4" w:rsidR="00220A35" w:rsidRPr="00527988" w:rsidRDefault="00220A35" w:rsidP="00220A35">
      <w:pPr>
        <w:rPr>
          <w:rFonts w:eastAsia="SimSun" w:cs="Cordia New"/>
          <w:snapToGrid w:val="0"/>
          <w:color w:val="000000"/>
          <w:sz w:val="18"/>
          <w:szCs w:val="18"/>
          <w:lang w:eastAsia="th-TH"/>
        </w:rPr>
      </w:pPr>
      <w:r w:rsidRPr="001772A4">
        <w:rPr>
          <w:rFonts w:eastAsia="SimSun" w:cs="Cordia New"/>
          <w:snapToGrid w:val="0"/>
          <w:color w:val="000000"/>
          <w:sz w:val="18"/>
          <w:szCs w:val="18"/>
          <w:lang w:eastAsia="th-TH"/>
        </w:rPr>
        <w:t>At the Company's Board of Directors' Meeting</w:t>
      </w:r>
      <w:r w:rsidR="003C4E40">
        <w:rPr>
          <w:rFonts w:eastAsia="SimSun" w:cs="Cordia New"/>
          <w:snapToGrid w:val="0"/>
          <w:color w:val="000000"/>
          <w:sz w:val="18"/>
          <w:szCs w:val="18"/>
          <w:lang w:eastAsia="th-TH"/>
        </w:rPr>
        <w:t xml:space="preserve"> </w:t>
      </w:r>
      <w:r w:rsidRPr="001772A4">
        <w:rPr>
          <w:rFonts w:eastAsia="SimSun" w:cs="Cordia New"/>
          <w:snapToGrid w:val="0"/>
          <w:color w:val="000000"/>
          <w:sz w:val="18"/>
          <w:szCs w:val="18"/>
          <w:lang w:eastAsia="th-TH"/>
        </w:rPr>
        <w:t xml:space="preserve">on </w:t>
      </w:r>
      <w:r w:rsidR="003C4E40">
        <w:rPr>
          <w:rFonts w:eastAsia="SimSun" w:cs="Cordia New"/>
          <w:snapToGrid w:val="0"/>
          <w:color w:val="000000"/>
          <w:sz w:val="18"/>
          <w:szCs w:val="18"/>
          <w:lang w:eastAsia="th-TH"/>
        </w:rPr>
        <w:t>10 November</w:t>
      </w:r>
      <w:r w:rsidRPr="001772A4">
        <w:rPr>
          <w:rFonts w:eastAsia="SimSun" w:cs="Cordia New"/>
          <w:snapToGrid w:val="0"/>
          <w:color w:val="000000"/>
          <w:sz w:val="18"/>
          <w:szCs w:val="18"/>
          <w:lang w:eastAsia="th-TH"/>
        </w:rPr>
        <w:t xml:space="preserve"> 202</w:t>
      </w:r>
      <w:r w:rsidR="003C4E40">
        <w:rPr>
          <w:rFonts w:eastAsia="SimSun" w:cs="Cordia New"/>
          <w:snapToGrid w:val="0"/>
          <w:color w:val="000000"/>
          <w:sz w:val="18"/>
          <w:szCs w:val="18"/>
          <w:lang w:eastAsia="th-TH"/>
        </w:rPr>
        <w:t>2</w:t>
      </w:r>
      <w:r w:rsidRPr="001772A4">
        <w:rPr>
          <w:rFonts w:eastAsia="SimSun" w:cs="Cordia New"/>
          <w:snapToGrid w:val="0"/>
          <w:color w:val="000000"/>
          <w:sz w:val="18"/>
          <w:szCs w:val="18"/>
          <w:lang w:eastAsia="th-TH"/>
        </w:rPr>
        <w:t xml:space="preserve">, the Board approved a payment of interim </w:t>
      </w:r>
      <w:r w:rsidRPr="00126C2A">
        <w:rPr>
          <w:rFonts w:eastAsia="SimSun" w:cs="Cordia New"/>
          <w:snapToGrid w:val="0"/>
          <w:color w:val="000000"/>
          <w:spacing w:val="-4"/>
          <w:sz w:val="18"/>
          <w:szCs w:val="18"/>
          <w:lang w:eastAsia="th-TH"/>
        </w:rPr>
        <w:t>dividend from operating results from 1 January 202</w:t>
      </w:r>
      <w:r w:rsidR="003C4E40">
        <w:rPr>
          <w:rFonts w:eastAsia="SimSun" w:cs="Cordia New"/>
          <w:snapToGrid w:val="0"/>
          <w:color w:val="000000"/>
          <w:spacing w:val="-4"/>
          <w:sz w:val="18"/>
          <w:szCs w:val="18"/>
          <w:lang w:eastAsia="th-TH"/>
        </w:rPr>
        <w:t>2</w:t>
      </w:r>
      <w:r w:rsidRPr="00126C2A">
        <w:rPr>
          <w:rFonts w:eastAsia="SimSun" w:cs="Cordia New"/>
          <w:snapToGrid w:val="0"/>
          <w:color w:val="000000"/>
          <w:spacing w:val="-4"/>
          <w:sz w:val="18"/>
          <w:szCs w:val="18"/>
          <w:lang w:eastAsia="th-TH"/>
        </w:rPr>
        <w:t xml:space="preserve"> to 30 </w:t>
      </w:r>
      <w:r w:rsidR="0066589D">
        <w:rPr>
          <w:rFonts w:eastAsia="SimSun" w:cs="Cordia New"/>
          <w:snapToGrid w:val="0"/>
          <w:color w:val="000000"/>
          <w:spacing w:val="-4"/>
          <w:sz w:val="18"/>
          <w:szCs w:val="18"/>
          <w:lang w:eastAsia="th-TH"/>
        </w:rPr>
        <w:t>September</w:t>
      </w:r>
      <w:r w:rsidRPr="00126C2A">
        <w:rPr>
          <w:rFonts w:eastAsia="SimSun" w:cs="Cordia New"/>
          <w:snapToGrid w:val="0"/>
          <w:color w:val="000000"/>
          <w:spacing w:val="-4"/>
          <w:sz w:val="18"/>
          <w:szCs w:val="18"/>
          <w:lang w:eastAsia="th-TH"/>
        </w:rPr>
        <w:t xml:space="preserve"> 202</w:t>
      </w:r>
      <w:r w:rsidR="003C4E40">
        <w:rPr>
          <w:rFonts w:eastAsia="SimSun" w:cs="Cordia New"/>
          <w:snapToGrid w:val="0"/>
          <w:color w:val="000000"/>
          <w:spacing w:val="-4"/>
          <w:sz w:val="18"/>
          <w:szCs w:val="18"/>
          <w:lang w:eastAsia="th-TH"/>
        </w:rPr>
        <w:t>2</w:t>
      </w:r>
      <w:r w:rsidRPr="00126C2A">
        <w:rPr>
          <w:rFonts w:eastAsia="SimSun" w:cs="Cordia New"/>
          <w:snapToGrid w:val="0"/>
          <w:color w:val="000000"/>
          <w:spacing w:val="-4"/>
          <w:sz w:val="18"/>
          <w:szCs w:val="18"/>
          <w:lang w:eastAsia="th-TH"/>
        </w:rPr>
        <w:t>, for 64</w:t>
      </w:r>
      <w:r w:rsidR="00D44878">
        <w:rPr>
          <w:rFonts w:eastAsia="SimSun" w:cs="Cordia New"/>
          <w:snapToGrid w:val="0"/>
          <w:color w:val="000000"/>
          <w:spacing w:val="-4"/>
          <w:sz w:val="18"/>
          <w:szCs w:val="18"/>
          <w:lang w:eastAsia="th-TH"/>
        </w:rPr>
        <w:t>4,997,425</w:t>
      </w:r>
      <w:r w:rsidRPr="00126C2A">
        <w:rPr>
          <w:rFonts w:eastAsia="SimSun" w:cs="Cordia New"/>
          <w:snapToGrid w:val="0"/>
          <w:color w:val="000000"/>
          <w:spacing w:val="-4"/>
          <w:sz w:val="18"/>
          <w:szCs w:val="18"/>
          <w:lang w:eastAsia="th-TH"/>
        </w:rPr>
        <w:t xml:space="preserve"> ordinary shares at Baht </w:t>
      </w:r>
      <w:r w:rsidR="003C4E40" w:rsidRPr="003C4E40">
        <w:rPr>
          <w:rFonts w:eastAsia="SimSun" w:cs="Cordia New"/>
          <w:snapToGrid w:val="0"/>
          <w:color w:val="000000"/>
          <w:spacing w:val="-4"/>
          <w:sz w:val="18"/>
          <w:szCs w:val="18"/>
          <w:lang w:eastAsia="th-TH"/>
        </w:rPr>
        <w:t xml:space="preserve">0.05 </w:t>
      </w:r>
      <w:r w:rsidRPr="00126C2A">
        <w:rPr>
          <w:rFonts w:eastAsia="SimSun" w:cs="Cordia New"/>
          <w:snapToGrid w:val="0"/>
          <w:color w:val="000000"/>
          <w:spacing w:val="-4"/>
          <w:sz w:val="18"/>
          <w:szCs w:val="18"/>
          <w:lang w:eastAsia="th-TH"/>
        </w:rPr>
        <w:t>per share,</w:t>
      </w:r>
      <w:r w:rsidRPr="001772A4">
        <w:rPr>
          <w:rFonts w:eastAsia="SimSun" w:cs="Cordia New"/>
          <w:snapToGrid w:val="0"/>
          <w:color w:val="000000"/>
          <w:sz w:val="18"/>
          <w:szCs w:val="18"/>
          <w:lang w:eastAsia="th-TH"/>
        </w:rPr>
        <w:t xml:space="preserve"> total</w:t>
      </w:r>
      <w:r>
        <w:rPr>
          <w:rFonts w:eastAsia="SimSun" w:cs="Cordia New"/>
          <w:snapToGrid w:val="0"/>
          <w:color w:val="000000"/>
          <w:sz w:val="18"/>
          <w:szCs w:val="18"/>
          <w:lang w:eastAsia="th-TH"/>
        </w:rPr>
        <w:t>l</w:t>
      </w:r>
      <w:r w:rsidRPr="001772A4">
        <w:rPr>
          <w:rFonts w:eastAsia="SimSun" w:cs="Cordia New"/>
          <w:snapToGrid w:val="0"/>
          <w:color w:val="000000"/>
          <w:sz w:val="18"/>
          <w:szCs w:val="18"/>
          <w:lang w:eastAsia="th-TH"/>
        </w:rPr>
        <w:t xml:space="preserve">ing Baht </w:t>
      </w:r>
      <w:r w:rsidR="003C4E40" w:rsidRPr="003C4E40">
        <w:rPr>
          <w:rFonts w:eastAsia="SimSun" w:cs="Cordia New"/>
          <w:snapToGrid w:val="0"/>
          <w:color w:val="000000"/>
          <w:sz w:val="18"/>
          <w:szCs w:val="18"/>
          <w:lang w:eastAsia="th-TH"/>
        </w:rPr>
        <w:t xml:space="preserve">32.25 </w:t>
      </w:r>
      <w:r w:rsidRPr="001772A4">
        <w:rPr>
          <w:rFonts w:eastAsia="SimSun" w:cs="Cordia New"/>
          <w:snapToGrid w:val="0"/>
          <w:color w:val="000000"/>
          <w:sz w:val="18"/>
          <w:szCs w:val="18"/>
          <w:lang w:eastAsia="th-TH"/>
        </w:rPr>
        <w:t xml:space="preserve">million. The dividend was paid to shareholders on </w:t>
      </w:r>
      <w:r w:rsidR="0066589D">
        <w:rPr>
          <w:rFonts w:eastAsia="SimSun" w:cs="Cordia New"/>
          <w:snapToGrid w:val="0"/>
          <w:color w:val="000000"/>
          <w:sz w:val="18"/>
          <w:szCs w:val="18"/>
          <w:lang w:eastAsia="th-TH"/>
        </w:rPr>
        <w:t>9</w:t>
      </w:r>
      <w:r w:rsidRPr="001772A4">
        <w:rPr>
          <w:rFonts w:eastAsia="SimSun" w:cs="Cordia New"/>
          <w:snapToGrid w:val="0"/>
          <w:color w:val="000000"/>
          <w:sz w:val="18"/>
          <w:szCs w:val="18"/>
          <w:lang w:eastAsia="th-TH"/>
        </w:rPr>
        <w:t xml:space="preserve"> </w:t>
      </w:r>
      <w:r w:rsidR="003C4E40">
        <w:rPr>
          <w:rFonts w:eastAsia="SimSun" w:cs="Cordia New"/>
          <w:snapToGrid w:val="0"/>
          <w:color w:val="000000"/>
          <w:sz w:val="18"/>
          <w:szCs w:val="18"/>
          <w:lang w:eastAsia="th-TH"/>
        </w:rPr>
        <w:t>December 2022</w:t>
      </w:r>
      <w:r w:rsidRPr="001772A4">
        <w:rPr>
          <w:rFonts w:eastAsia="SimSun" w:cs="Cordia New"/>
          <w:snapToGrid w:val="0"/>
          <w:color w:val="000000"/>
          <w:sz w:val="18"/>
          <w:szCs w:val="18"/>
          <w:lang w:eastAsia="th-TH"/>
        </w:rPr>
        <w:t>.</w:t>
      </w:r>
    </w:p>
    <w:p w14:paraId="538C8F33" w14:textId="365F9B10" w:rsidR="00CA1AD0" w:rsidRPr="00CA3C21" w:rsidRDefault="008709C7" w:rsidP="00CA1AD0">
      <w:pPr>
        <w:rPr>
          <w:rFonts w:cs="Arial"/>
          <w:spacing w:val="-4"/>
          <w:sz w:val="18"/>
          <w:szCs w:val="18"/>
        </w:rPr>
      </w:pPr>
      <w:r>
        <w:rPr>
          <w:rFonts w:cs="Cordia New"/>
          <w:b/>
          <w:bCs/>
          <w:color w:val="000000"/>
          <w:spacing w:val="-2"/>
          <w:sz w:val="18"/>
          <w:szCs w:val="18"/>
        </w:rPr>
        <w:br w:type="page"/>
      </w:r>
      <w:bookmarkStart w:id="18" w:name="OLE_LINK12"/>
    </w:p>
    <w:tbl>
      <w:tblPr>
        <w:tblW w:w="9461" w:type="dxa"/>
        <w:tblInd w:w="108" w:type="dxa"/>
        <w:shd w:val="clear" w:color="auto" w:fill="44546A"/>
        <w:tblLook w:val="04A0" w:firstRow="1" w:lastRow="0" w:firstColumn="1" w:lastColumn="0" w:noHBand="0" w:noVBand="1"/>
      </w:tblPr>
      <w:tblGrid>
        <w:gridCol w:w="9461"/>
      </w:tblGrid>
      <w:tr w:rsidR="00CA1AD0" w:rsidRPr="00050E44" w14:paraId="100CC856" w14:textId="77777777" w:rsidTr="000918C5">
        <w:trPr>
          <w:trHeight w:val="386"/>
        </w:trPr>
        <w:tc>
          <w:tcPr>
            <w:tcW w:w="9461" w:type="dxa"/>
            <w:shd w:val="clear" w:color="auto" w:fill="FFA543"/>
            <w:vAlign w:val="center"/>
          </w:tcPr>
          <w:p w14:paraId="525E8B24" w14:textId="52465EE1" w:rsidR="00CA1AD0" w:rsidRPr="00050E44" w:rsidRDefault="00CA1AD0" w:rsidP="000918C5">
            <w:pPr>
              <w:ind w:left="432" w:hanging="432"/>
              <w:rPr>
                <w:rFonts w:eastAsia="Arial Unicode MS" w:cs="Arial"/>
                <w:b/>
                <w:bCs/>
                <w:color w:val="FFFFFF"/>
                <w:sz w:val="18"/>
                <w:szCs w:val="18"/>
                <w:cs/>
                <w:lang w:val="en-GB"/>
              </w:rPr>
            </w:pPr>
            <w:r w:rsidRPr="00050E44">
              <w:rPr>
                <w:rFonts w:cs="Arial"/>
                <w:spacing w:val="-2"/>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sz w:val="18"/>
                <w:szCs w:val="18"/>
              </w:rPr>
              <w:br w:type="page"/>
            </w:r>
            <w:r w:rsidRPr="00050E44">
              <w:rPr>
                <w:rFonts w:cs="Arial"/>
                <w:sz w:val="18"/>
                <w:szCs w:val="18"/>
                <w:lang w:val="en-GB"/>
              </w:rPr>
              <w:br w:type="page"/>
            </w:r>
            <w:r w:rsidRPr="00050E44">
              <w:rPr>
                <w:rFonts w:eastAsia="Arial Unicode MS" w:cs="Arial"/>
                <w:b/>
                <w:bCs/>
                <w:color w:val="FFFFFF"/>
                <w:sz w:val="18"/>
                <w:szCs w:val="18"/>
                <w:lang w:val="en-GB"/>
              </w:rPr>
              <w:t>2</w:t>
            </w:r>
            <w:r w:rsidR="009E64B4">
              <w:rPr>
                <w:rFonts w:eastAsia="Arial Unicode MS" w:cs="Arial"/>
                <w:b/>
                <w:bCs/>
                <w:color w:val="FFFFFF"/>
                <w:sz w:val="18"/>
                <w:szCs w:val="18"/>
                <w:lang w:val="en-GB"/>
              </w:rPr>
              <w:t>7</w:t>
            </w:r>
            <w:r w:rsidRPr="00050E44">
              <w:rPr>
                <w:rFonts w:eastAsia="Arial Unicode MS" w:cs="Arial"/>
                <w:b/>
                <w:bCs/>
                <w:color w:val="FFFFFF"/>
                <w:sz w:val="18"/>
                <w:szCs w:val="18"/>
                <w:lang w:val="en-GB"/>
              </w:rPr>
              <w:tab/>
              <w:t>Component of other comprehensive income (expense)</w:t>
            </w:r>
          </w:p>
        </w:tc>
      </w:tr>
    </w:tbl>
    <w:p w14:paraId="556E4011" w14:textId="77777777" w:rsidR="00CA1AD0" w:rsidRPr="00050E44" w:rsidRDefault="00CA1AD0" w:rsidP="00CA1AD0">
      <w:pPr>
        <w:rPr>
          <w:rFonts w:cs="Arial"/>
          <w:spacing w:val="-4"/>
          <w:sz w:val="18"/>
          <w:szCs w:val="18"/>
        </w:rPr>
      </w:pPr>
    </w:p>
    <w:tbl>
      <w:tblPr>
        <w:tblW w:w="9562" w:type="dxa"/>
        <w:tblInd w:w="8" w:type="dxa"/>
        <w:tblLayout w:type="fixed"/>
        <w:tblLook w:val="04A0" w:firstRow="1" w:lastRow="0" w:firstColumn="1" w:lastColumn="0" w:noHBand="0" w:noVBand="1"/>
      </w:tblPr>
      <w:tblGrid>
        <w:gridCol w:w="6826"/>
        <w:gridCol w:w="1368"/>
        <w:gridCol w:w="1368"/>
      </w:tblGrid>
      <w:tr w:rsidR="00CA1AD0" w:rsidRPr="00050E44" w14:paraId="2F59D8D9" w14:textId="77777777" w:rsidTr="000918C5">
        <w:trPr>
          <w:cantSplit/>
        </w:trPr>
        <w:tc>
          <w:tcPr>
            <w:tcW w:w="6826" w:type="dxa"/>
            <w:vAlign w:val="bottom"/>
          </w:tcPr>
          <w:p w14:paraId="019CA831" w14:textId="77777777" w:rsidR="00CA1AD0" w:rsidRPr="00050E44"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bottom"/>
          </w:tcPr>
          <w:p w14:paraId="71ED155F"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rPr>
              <w:t>Consolidated</w:t>
            </w:r>
            <w:r w:rsidRPr="00050E44">
              <w:rPr>
                <w:rFonts w:cs="Arial"/>
                <w:b/>
                <w:bCs/>
                <w:spacing w:val="-4"/>
                <w:sz w:val="18"/>
                <w:szCs w:val="18"/>
                <w:lang w:val="en-GB"/>
              </w:rPr>
              <w:t xml:space="preserve"> and </w:t>
            </w:r>
            <w:r w:rsidR="00111DB6" w:rsidRPr="00050E44">
              <w:rPr>
                <w:rFonts w:cs="Arial"/>
                <w:b/>
                <w:bCs/>
                <w:spacing w:val="-4"/>
                <w:sz w:val="18"/>
                <w:szCs w:val="18"/>
                <w:lang w:val="en-GB"/>
              </w:rPr>
              <w:t>s</w:t>
            </w:r>
            <w:r w:rsidRPr="00050E44">
              <w:rPr>
                <w:rFonts w:cs="Arial"/>
                <w:b/>
                <w:bCs/>
                <w:spacing w:val="-4"/>
                <w:sz w:val="18"/>
                <w:szCs w:val="18"/>
                <w:lang w:val="en-GB"/>
              </w:rPr>
              <w:t>eparate</w:t>
            </w:r>
          </w:p>
        </w:tc>
      </w:tr>
      <w:tr w:rsidR="00CA1AD0" w:rsidRPr="00050E44" w14:paraId="49F5DE28" w14:textId="77777777" w:rsidTr="000918C5">
        <w:trPr>
          <w:cantSplit/>
        </w:trPr>
        <w:tc>
          <w:tcPr>
            <w:tcW w:w="6826" w:type="dxa"/>
            <w:vAlign w:val="bottom"/>
          </w:tcPr>
          <w:p w14:paraId="24E0BB19" w14:textId="77777777" w:rsidR="00CA1AD0" w:rsidRPr="00050E44"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bottom"/>
            <w:hideMark/>
          </w:tcPr>
          <w:p w14:paraId="5C7685BF"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1DBE6626" w14:textId="77777777" w:rsidTr="0091377D">
        <w:trPr>
          <w:cantSplit/>
        </w:trPr>
        <w:tc>
          <w:tcPr>
            <w:tcW w:w="6826" w:type="dxa"/>
            <w:vAlign w:val="bottom"/>
          </w:tcPr>
          <w:p w14:paraId="78588257" w14:textId="77777777" w:rsidR="00D23B65" w:rsidRPr="00050E44" w:rsidRDefault="00D23B65" w:rsidP="00D23B65">
            <w:pPr>
              <w:ind w:right="-71"/>
              <w:jc w:val="thaiDistribute"/>
              <w:rPr>
                <w:rFonts w:cs="Arial"/>
                <w:b/>
                <w:bCs/>
                <w:sz w:val="18"/>
                <w:szCs w:val="18"/>
              </w:rPr>
            </w:pPr>
          </w:p>
        </w:tc>
        <w:tc>
          <w:tcPr>
            <w:tcW w:w="1368" w:type="dxa"/>
            <w:tcBorders>
              <w:top w:val="single" w:sz="4" w:space="0" w:color="auto"/>
            </w:tcBorders>
            <w:vAlign w:val="center"/>
          </w:tcPr>
          <w:p w14:paraId="768D2D54" w14:textId="2819277C" w:rsidR="00D23B65" w:rsidRPr="00050E44"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2110D4BF" w14:textId="1B38B3FC" w:rsidR="00D23B65" w:rsidRPr="00050E44" w:rsidRDefault="00395CA0" w:rsidP="00D23B65">
            <w:pPr>
              <w:ind w:right="-72"/>
              <w:jc w:val="right"/>
              <w:rPr>
                <w:rFonts w:cs="Arial"/>
                <w:b/>
                <w:bCs/>
                <w:sz w:val="18"/>
                <w:szCs w:val="18"/>
              </w:rPr>
            </w:pPr>
            <w:r w:rsidRPr="00395CA0">
              <w:rPr>
                <w:rFonts w:cs="Arial"/>
                <w:b/>
                <w:bCs/>
                <w:sz w:val="18"/>
                <w:szCs w:val="18"/>
                <w:lang w:val="en-GB"/>
              </w:rPr>
              <w:t>2021</w:t>
            </w:r>
          </w:p>
        </w:tc>
      </w:tr>
      <w:tr w:rsidR="00D23B65" w:rsidRPr="00050E44" w14:paraId="47F7C366" w14:textId="77777777" w:rsidTr="000918C5">
        <w:trPr>
          <w:cantSplit/>
        </w:trPr>
        <w:tc>
          <w:tcPr>
            <w:tcW w:w="6826" w:type="dxa"/>
            <w:vAlign w:val="bottom"/>
          </w:tcPr>
          <w:p w14:paraId="2C619393" w14:textId="77777777" w:rsidR="00D23B65" w:rsidRPr="00050E44" w:rsidRDefault="00D23B65" w:rsidP="00D23B65">
            <w:pPr>
              <w:ind w:right="-71"/>
              <w:jc w:val="thaiDistribute"/>
              <w:rPr>
                <w:rFonts w:cs="Arial"/>
                <w:b/>
                <w:bCs/>
                <w:sz w:val="18"/>
                <w:szCs w:val="18"/>
              </w:rPr>
            </w:pPr>
          </w:p>
        </w:tc>
        <w:tc>
          <w:tcPr>
            <w:tcW w:w="1368" w:type="dxa"/>
            <w:tcBorders>
              <w:bottom w:val="single" w:sz="4" w:space="0" w:color="auto"/>
            </w:tcBorders>
            <w:vAlign w:val="bottom"/>
            <w:hideMark/>
          </w:tcPr>
          <w:p w14:paraId="36674B17"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bottom"/>
            <w:hideMark/>
          </w:tcPr>
          <w:p w14:paraId="33B87F48"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r>
      <w:tr w:rsidR="00D23B65" w:rsidRPr="00050E44" w14:paraId="3F01FC80" w14:textId="77777777" w:rsidTr="000918C5">
        <w:trPr>
          <w:cantSplit/>
        </w:trPr>
        <w:tc>
          <w:tcPr>
            <w:tcW w:w="6826" w:type="dxa"/>
            <w:vAlign w:val="bottom"/>
          </w:tcPr>
          <w:p w14:paraId="6107E791" w14:textId="77777777" w:rsidR="00D23B65" w:rsidRPr="00050E44" w:rsidRDefault="00D23B65" w:rsidP="00D23B65">
            <w:pPr>
              <w:rPr>
                <w:rFonts w:eastAsia="Courier New" w:cs="Arial"/>
                <w:b/>
                <w:bCs/>
                <w:sz w:val="18"/>
                <w:szCs w:val="18"/>
              </w:rPr>
            </w:pPr>
            <w:r w:rsidRPr="00050E44">
              <w:rPr>
                <w:rFonts w:eastAsia="Courier New" w:cs="Arial"/>
                <w:b/>
                <w:bCs/>
                <w:sz w:val="18"/>
                <w:szCs w:val="18"/>
              </w:rPr>
              <w:t>Other comprehensive income (expense):</w:t>
            </w:r>
          </w:p>
        </w:tc>
        <w:tc>
          <w:tcPr>
            <w:tcW w:w="1368" w:type="dxa"/>
            <w:tcBorders>
              <w:top w:val="nil"/>
              <w:left w:val="nil"/>
              <w:bottom w:val="nil"/>
              <w:right w:val="nil"/>
            </w:tcBorders>
            <w:shd w:val="clear" w:color="auto" w:fill="FAFAFA"/>
            <w:vAlign w:val="bottom"/>
          </w:tcPr>
          <w:p w14:paraId="074B9FBD" w14:textId="77777777" w:rsidR="00D23B65" w:rsidRPr="00050E44" w:rsidRDefault="00D23B65" w:rsidP="00D23B65">
            <w:pPr>
              <w:ind w:right="-72"/>
              <w:jc w:val="right"/>
              <w:rPr>
                <w:rFonts w:cs="Arial"/>
                <w:sz w:val="18"/>
                <w:szCs w:val="18"/>
                <w:lang w:val="en-GB"/>
              </w:rPr>
            </w:pPr>
          </w:p>
        </w:tc>
        <w:tc>
          <w:tcPr>
            <w:tcW w:w="1368" w:type="dxa"/>
            <w:vAlign w:val="bottom"/>
          </w:tcPr>
          <w:p w14:paraId="7B3BC503" w14:textId="77777777" w:rsidR="00D23B65" w:rsidRPr="00050E44" w:rsidRDefault="00D23B65" w:rsidP="00D23B65">
            <w:pPr>
              <w:ind w:right="-72"/>
              <w:jc w:val="right"/>
              <w:rPr>
                <w:rFonts w:cs="Arial"/>
                <w:sz w:val="18"/>
                <w:szCs w:val="18"/>
                <w:lang w:val="en-GB"/>
              </w:rPr>
            </w:pPr>
          </w:p>
        </w:tc>
      </w:tr>
      <w:tr w:rsidR="008709C7" w:rsidRPr="00050E44" w14:paraId="3A54118B" w14:textId="77777777" w:rsidTr="000918C5">
        <w:trPr>
          <w:cantSplit/>
        </w:trPr>
        <w:tc>
          <w:tcPr>
            <w:tcW w:w="6826" w:type="dxa"/>
            <w:vAlign w:val="bottom"/>
          </w:tcPr>
          <w:p w14:paraId="4070AB8A" w14:textId="13DE3387" w:rsidR="008709C7" w:rsidRPr="00050E44" w:rsidRDefault="008709C7" w:rsidP="008709C7">
            <w:pPr>
              <w:jc w:val="left"/>
              <w:rPr>
                <w:rFonts w:cs="Arial"/>
                <w:sz w:val="18"/>
                <w:szCs w:val="18"/>
              </w:rPr>
            </w:pPr>
            <w:r w:rsidRPr="00050E44">
              <w:rPr>
                <w:rFonts w:eastAsia="Courier New" w:cs="Arial"/>
                <w:sz w:val="18"/>
                <w:szCs w:val="18"/>
              </w:rPr>
              <w:t>Remeasurements of employee benefit obligations (Note 2</w:t>
            </w:r>
            <w:r w:rsidR="00052399">
              <w:rPr>
                <w:rFonts w:eastAsia="Courier New" w:cs="Arial"/>
                <w:sz w:val="18"/>
                <w:szCs w:val="18"/>
              </w:rPr>
              <w:t>3</w:t>
            </w:r>
            <w:r w:rsidRPr="00050E44">
              <w:rPr>
                <w:rFonts w:eastAsia="Courier New" w:cs="Arial"/>
                <w:sz w:val="18"/>
                <w:szCs w:val="18"/>
              </w:rPr>
              <w:t>)</w:t>
            </w:r>
          </w:p>
        </w:tc>
        <w:tc>
          <w:tcPr>
            <w:tcW w:w="1368" w:type="dxa"/>
            <w:tcBorders>
              <w:bottom w:val="single" w:sz="4" w:space="0" w:color="auto"/>
            </w:tcBorders>
            <w:shd w:val="clear" w:color="auto" w:fill="FAFAFA"/>
            <w:vAlign w:val="bottom"/>
          </w:tcPr>
          <w:p w14:paraId="3D71966A" w14:textId="2B10C633" w:rsidR="008709C7" w:rsidRPr="00050E44" w:rsidRDefault="00DC649F" w:rsidP="008709C7">
            <w:pPr>
              <w:ind w:right="-72"/>
              <w:jc w:val="right"/>
              <w:rPr>
                <w:rFonts w:cs="Arial"/>
                <w:sz w:val="18"/>
                <w:szCs w:val="18"/>
              </w:rPr>
            </w:pPr>
            <w:r>
              <w:rPr>
                <w:rFonts w:cs="Arial"/>
                <w:sz w:val="18"/>
                <w:szCs w:val="18"/>
              </w:rPr>
              <w:t>-</w:t>
            </w:r>
          </w:p>
        </w:tc>
        <w:tc>
          <w:tcPr>
            <w:tcW w:w="1368" w:type="dxa"/>
            <w:tcBorders>
              <w:bottom w:val="single" w:sz="4" w:space="0" w:color="auto"/>
            </w:tcBorders>
            <w:vAlign w:val="bottom"/>
          </w:tcPr>
          <w:p w14:paraId="49A42CB6" w14:textId="04DAD8AE" w:rsidR="008709C7" w:rsidRPr="00050E44" w:rsidRDefault="008709C7" w:rsidP="008709C7">
            <w:pPr>
              <w:ind w:right="-72"/>
              <w:jc w:val="right"/>
              <w:rPr>
                <w:rFonts w:cs="Arial"/>
                <w:sz w:val="18"/>
                <w:szCs w:val="18"/>
              </w:rPr>
            </w:pPr>
            <w:r w:rsidRPr="00050E44">
              <w:rPr>
                <w:rFonts w:cs="Arial"/>
                <w:sz w:val="18"/>
                <w:szCs w:val="18"/>
              </w:rPr>
              <w:t>(3,140,536)</w:t>
            </w:r>
          </w:p>
        </w:tc>
      </w:tr>
      <w:tr w:rsidR="008709C7" w:rsidRPr="00050E44" w14:paraId="6E09C480" w14:textId="77777777" w:rsidTr="000918C5">
        <w:trPr>
          <w:cantSplit/>
        </w:trPr>
        <w:tc>
          <w:tcPr>
            <w:tcW w:w="6826" w:type="dxa"/>
            <w:vAlign w:val="bottom"/>
          </w:tcPr>
          <w:p w14:paraId="4631C9A7" w14:textId="77777777" w:rsidR="008709C7" w:rsidRPr="008608A3" w:rsidRDefault="008709C7" w:rsidP="008709C7">
            <w:pPr>
              <w:ind w:left="-105"/>
              <w:rPr>
                <w:rFonts w:eastAsia="Courier New" w:cs="Arial"/>
                <w:sz w:val="12"/>
                <w:szCs w:val="12"/>
              </w:rPr>
            </w:pPr>
          </w:p>
        </w:tc>
        <w:tc>
          <w:tcPr>
            <w:tcW w:w="1368" w:type="dxa"/>
            <w:tcBorders>
              <w:top w:val="single" w:sz="4" w:space="0" w:color="auto"/>
            </w:tcBorders>
            <w:shd w:val="clear" w:color="auto" w:fill="FAFAFA"/>
            <w:vAlign w:val="bottom"/>
          </w:tcPr>
          <w:p w14:paraId="7F11E26E" w14:textId="77777777" w:rsidR="008709C7" w:rsidRPr="008608A3" w:rsidRDefault="008709C7" w:rsidP="008709C7">
            <w:pPr>
              <w:ind w:left="-105" w:right="-72"/>
              <w:rPr>
                <w:rFonts w:eastAsia="Courier New" w:cs="Arial"/>
                <w:sz w:val="12"/>
                <w:szCs w:val="12"/>
              </w:rPr>
            </w:pPr>
          </w:p>
        </w:tc>
        <w:tc>
          <w:tcPr>
            <w:tcW w:w="1368" w:type="dxa"/>
            <w:tcBorders>
              <w:top w:val="single" w:sz="4" w:space="0" w:color="auto"/>
            </w:tcBorders>
            <w:vAlign w:val="bottom"/>
          </w:tcPr>
          <w:p w14:paraId="6C28A333" w14:textId="77777777" w:rsidR="008709C7" w:rsidRPr="008608A3" w:rsidRDefault="008709C7" w:rsidP="008709C7">
            <w:pPr>
              <w:ind w:left="-105" w:right="-72"/>
              <w:rPr>
                <w:rFonts w:eastAsia="Courier New" w:cs="Arial"/>
                <w:sz w:val="12"/>
                <w:szCs w:val="12"/>
              </w:rPr>
            </w:pPr>
          </w:p>
        </w:tc>
      </w:tr>
      <w:tr w:rsidR="008709C7" w:rsidRPr="00050E44" w14:paraId="3576DD12" w14:textId="77777777" w:rsidTr="000918C5">
        <w:trPr>
          <w:cantSplit/>
        </w:trPr>
        <w:tc>
          <w:tcPr>
            <w:tcW w:w="6826" w:type="dxa"/>
            <w:vAlign w:val="bottom"/>
          </w:tcPr>
          <w:p w14:paraId="07C44EC6" w14:textId="77777777" w:rsidR="008709C7" w:rsidRPr="00050E44" w:rsidRDefault="008709C7" w:rsidP="008709C7">
            <w:pPr>
              <w:ind w:right="-75"/>
              <w:jc w:val="left"/>
              <w:rPr>
                <w:rFonts w:cs="Arial"/>
                <w:sz w:val="18"/>
                <w:szCs w:val="18"/>
              </w:rPr>
            </w:pPr>
            <w:r w:rsidRPr="00050E44">
              <w:rPr>
                <w:rFonts w:eastAsia="Courier New" w:cs="Arial"/>
                <w:b/>
                <w:bCs/>
                <w:sz w:val="18"/>
                <w:szCs w:val="18"/>
              </w:rPr>
              <w:t>Total other comprehensive</w:t>
            </w:r>
            <w:r w:rsidRPr="00050E44">
              <w:rPr>
                <w:rFonts w:cs="Arial"/>
                <w:sz w:val="18"/>
                <w:szCs w:val="18"/>
              </w:rPr>
              <w:t xml:space="preserve"> </w:t>
            </w:r>
            <w:r w:rsidRPr="00050E44">
              <w:rPr>
                <w:rFonts w:eastAsia="Courier New" w:cs="Arial"/>
                <w:b/>
                <w:bCs/>
                <w:sz w:val="18"/>
                <w:szCs w:val="18"/>
              </w:rPr>
              <w:t>income (expense)</w:t>
            </w:r>
          </w:p>
        </w:tc>
        <w:tc>
          <w:tcPr>
            <w:tcW w:w="1368" w:type="dxa"/>
            <w:tcBorders>
              <w:top w:val="nil"/>
              <w:left w:val="nil"/>
              <w:bottom w:val="nil"/>
              <w:right w:val="nil"/>
            </w:tcBorders>
            <w:shd w:val="clear" w:color="auto" w:fill="FAFAFA"/>
            <w:vAlign w:val="bottom"/>
          </w:tcPr>
          <w:p w14:paraId="110EC78B" w14:textId="3D904E2C" w:rsidR="008709C7" w:rsidRPr="00050E44" w:rsidRDefault="00DC649F" w:rsidP="008709C7">
            <w:pPr>
              <w:ind w:right="-72"/>
              <w:jc w:val="right"/>
              <w:rPr>
                <w:rFonts w:cs="Arial"/>
                <w:sz w:val="18"/>
                <w:szCs w:val="18"/>
              </w:rPr>
            </w:pPr>
            <w:r>
              <w:rPr>
                <w:rFonts w:cs="Arial"/>
                <w:sz w:val="18"/>
                <w:szCs w:val="18"/>
              </w:rPr>
              <w:t>-</w:t>
            </w:r>
          </w:p>
        </w:tc>
        <w:tc>
          <w:tcPr>
            <w:tcW w:w="1368" w:type="dxa"/>
            <w:vAlign w:val="bottom"/>
          </w:tcPr>
          <w:p w14:paraId="7F09C927" w14:textId="425CFE13" w:rsidR="008709C7" w:rsidRPr="00050E44" w:rsidRDefault="008709C7" w:rsidP="008709C7">
            <w:pPr>
              <w:ind w:right="-72"/>
              <w:jc w:val="right"/>
              <w:rPr>
                <w:rFonts w:cs="Arial"/>
                <w:sz w:val="18"/>
                <w:szCs w:val="18"/>
              </w:rPr>
            </w:pPr>
            <w:r w:rsidRPr="00050E44">
              <w:rPr>
                <w:rFonts w:cs="Arial"/>
                <w:sz w:val="18"/>
                <w:szCs w:val="18"/>
              </w:rPr>
              <w:t>(3,140,536)</w:t>
            </w:r>
          </w:p>
        </w:tc>
      </w:tr>
      <w:tr w:rsidR="008709C7" w:rsidRPr="00050E44" w14:paraId="459934FC" w14:textId="77777777" w:rsidTr="000918C5">
        <w:trPr>
          <w:cantSplit/>
        </w:trPr>
        <w:tc>
          <w:tcPr>
            <w:tcW w:w="6826" w:type="dxa"/>
            <w:vAlign w:val="bottom"/>
          </w:tcPr>
          <w:p w14:paraId="2C0BD7C7" w14:textId="77777777" w:rsidR="008709C7" w:rsidRPr="00050E44" w:rsidRDefault="008709C7" w:rsidP="008709C7">
            <w:pPr>
              <w:ind w:right="-170"/>
              <w:jc w:val="left"/>
              <w:rPr>
                <w:rFonts w:cs="Arial"/>
                <w:sz w:val="18"/>
                <w:szCs w:val="18"/>
                <w:cs/>
                <w:lang w:val="en-GB"/>
              </w:rPr>
            </w:pPr>
            <w:proofErr w:type="gramStart"/>
            <w:r w:rsidRPr="00050E44">
              <w:rPr>
                <w:rFonts w:eastAsia="Courier New" w:cs="Arial"/>
                <w:sz w:val="18"/>
                <w:szCs w:val="18"/>
                <w:u w:val="single"/>
              </w:rPr>
              <w:t>Less</w:t>
            </w:r>
            <w:r w:rsidRPr="00050E44">
              <w:rPr>
                <w:rFonts w:eastAsia="Courier New" w:cs="Arial"/>
                <w:sz w:val="18"/>
                <w:szCs w:val="18"/>
              </w:rPr>
              <w:t xml:space="preserve">  </w:t>
            </w:r>
            <w:r w:rsidRPr="00050E44">
              <w:rPr>
                <w:rFonts w:eastAsia="Courier New" w:cs="Arial"/>
                <w:spacing w:val="-4"/>
                <w:sz w:val="18"/>
                <w:szCs w:val="18"/>
              </w:rPr>
              <w:t>Income</w:t>
            </w:r>
            <w:proofErr w:type="gramEnd"/>
            <w:r w:rsidRPr="00050E44">
              <w:rPr>
                <w:rFonts w:eastAsia="Courier New" w:cs="Arial"/>
                <w:spacing w:val="-4"/>
                <w:sz w:val="18"/>
                <w:szCs w:val="18"/>
              </w:rPr>
              <w:t xml:space="preserve"> tax relating to comprehensive income</w:t>
            </w:r>
          </w:p>
        </w:tc>
        <w:tc>
          <w:tcPr>
            <w:tcW w:w="1368" w:type="dxa"/>
            <w:tcBorders>
              <w:bottom w:val="single" w:sz="4" w:space="0" w:color="auto"/>
            </w:tcBorders>
            <w:shd w:val="clear" w:color="auto" w:fill="FAFAFA"/>
            <w:vAlign w:val="bottom"/>
          </w:tcPr>
          <w:p w14:paraId="5D61B7C5" w14:textId="6413B7F0" w:rsidR="008709C7" w:rsidRPr="00050E44" w:rsidRDefault="00DC649F" w:rsidP="008709C7">
            <w:pPr>
              <w:ind w:right="-72"/>
              <w:jc w:val="right"/>
              <w:rPr>
                <w:rFonts w:cs="Arial"/>
                <w:sz w:val="18"/>
                <w:szCs w:val="18"/>
                <w:lang w:val="en-GB"/>
              </w:rPr>
            </w:pPr>
            <w:r>
              <w:rPr>
                <w:rFonts w:cs="Arial"/>
                <w:sz w:val="18"/>
                <w:szCs w:val="18"/>
                <w:lang w:val="en-GB"/>
              </w:rPr>
              <w:t>-</w:t>
            </w:r>
          </w:p>
        </w:tc>
        <w:tc>
          <w:tcPr>
            <w:tcW w:w="1368" w:type="dxa"/>
            <w:tcBorders>
              <w:bottom w:val="single" w:sz="4" w:space="0" w:color="auto"/>
            </w:tcBorders>
            <w:vAlign w:val="bottom"/>
          </w:tcPr>
          <w:p w14:paraId="08D3EF8A" w14:textId="0AE34AE7" w:rsidR="008709C7" w:rsidRPr="00050E44" w:rsidRDefault="008709C7" w:rsidP="008709C7">
            <w:pPr>
              <w:ind w:right="-72"/>
              <w:jc w:val="right"/>
              <w:rPr>
                <w:rFonts w:cs="Arial"/>
                <w:sz w:val="18"/>
                <w:szCs w:val="18"/>
                <w:lang w:val="en-GB"/>
              </w:rPr>
            </w:pPr>
            <w:r w:rsidRPr="00050E44">
              <w:rPr>
                <w:rFonts w:cs="Arial"/>
                <w:sz w:val="18"/>
                <w:szCs w:val="18"/>
                <w:lang w:val="en-GB"/>
              </w:rPr>
              <w:t>628,107</w:t>
            </w:r>
          </w:p>
        </w:tc>
      </w:tr>
      <w:tr w:rsidR="008709C7" w:rsidRPr="00050E44" w14:paraId="39373AE7" w14:textId="77777777" w:rsidTr="000918C5">
        <w:trPr>
          <w:cantSplit/>
        </w:trPr>
        <w:tc>
          <w:tcPr>
            <w:tcW w:w="6826" w:type="dxa"/>
            <w:vAlign w:val="bottom"/>
          </w:tcPr>
          <w:p w14:paraId="219275B3" w14:textId="77777777" w:rsidR="008709C7" w:rsidRPr="008608A3" w:rsidRDefault="008709C7" w:rsidP="008709C7">
            <w:pPr>
              <w:ind w:left="-105"/>
              <w:rPr>
                <w:rFonts w:eastAsia="Courier New" w:cs="Arial"/>
                <w:sz w:val="12"/>
                <w:szCs w:val="12"/>
              </w:rPr>
            </w:pPr>
          </w:p>
        </w:tc>
        <w:tc>
          <w:tcPr>
            <w:tcW w:w="1368" w:type="dxa"/>
            <w:tcBorders>
              <w:top w:val="single" w:sz="4" w:space="0" w:color="auto"/>
            </w:tcBorders>
            <w:shd w:val="clear" w:color="auto" w:fill="FAFAFA"/>
            <w:vAlign w:val="bottom"/>
          </w:tcPr>
          <w:p w14:paraId="0ABA18D1" w14:textId="77777777" w:rsidR="008709C7" w:rsidRPr="008608A3" w:rsidRDefault="008709C7" w:rsidP="008709C7">
            <w:pPr>
              <w:ind w:left="-105"/>
              <w:jc w:val="right"/>
              <w:rPr>
                <w:rFonts w:eastAsia="Courier New" w:cs="Arial"/>
                <w:sz w:val="12"/>
                <w:szCs w:val="12"/>
              </w:rPr>
            </w:pPr>
          </w:p>
        </w:tc>
        <w:tc>
          <w:tcPr>
            <w:tcW w:w="1368" w:type="dxa"/>
            <w:tcBorders>
              <w:top w:val="single" w:sz="4" w:space="0" w:color="auto"/>
            </w:tcBorders>
            <w:vAlign w:val="bottom"/>
          </w:tcPr>
          <w:p w14:paraId="2056B3AA" w14:textId="77777777" w:rsidR="008709C7" w:rsidRPr="008608A3" w:rsidRDefault="008709C7" w:rsidP="008709C7">
            <w:pPr>
              <w:ind w:left="-105"/>
              <w:jc w:val="right"/>
              <w:rPr>
                <w:rFonts w:eastAsia="Courier New" w:cs="Arial"/>
                <w:sz w:val="12"/>
                <w:szCs w:val="12"/>
              </w:rPr>
            </w:pPr>
          </w:p>
        </w:tc>
      </w:tr>
      <w:tr w:rsidR="008709C7" w:rsidRPr="00050E44" w14:paraId="699DF988" w14:textId="77777777" w:rsidTr="000918C5">
        <w:trPr>
          <w:cantSplit/>
        </w:trPr>
        <w:tc>
          <w:tcPr>
            <w:tcW w:w="6826" w:type="dxa"/>
            <w:vAlign w:val="bottom"/>
          </w:tcPr>
          <w:p w14:paraId="482B8318" w14:textId="1099125C" w:rsidR="008709C7" w:rsidRPr="00050E44" w:rsidRDefault="008709C7" w:rsidP="008709C7">
            <w:pPr>
              <w:jc w:val="left"/>
              <w:rPr>
                <w:rFonts w:eastAsia="Courier New" w:cs="Arial"/>
                <w:b/>
                <w:bCs/>
                <w:sz w:val="18"/>
                <w:szCs w:val="18"/>
              </w:rPr>
            </w:pPr>
            <w:r w:rsidRPr="00050E44">
              <w:rPr>
                <w:rFonts w:eastAsia="Courier New" w:cs="Arial"/>
                <w:b/>
                <w:bCs/>
                <w:sz w:val="18"/>
                <w:szCs w:val="18"/>
              </w:rPr>
              <w:t>Other comprehensive income (expense) for the year, net of tax</w:t>
            </w:r>
          </w:p>
        </w:tc>
        <w:tc>
          <w:tcPr>
            <w:tcW w:w="1368" w:type="dxa"/>
            <w:tcBorders>
              <w:bottom w:val="single" w:sz="4" w:space="0" w:color="auto"/>
            </w:tcBorders>
            <w:shd w:val="clear" w:color="auto" w:fill="FAFAFA"/>
            <w:vAlign w:val="bottom"/>
          </w:tcPr>
          <w:p w14:paraId="485119BE" w14:textId="638456BD" w:rsidR="008709C7" w:rsidRPr="00050E44" w:rsidRDefault="00DC649F" w:rsidP="008709C7">
            <w:pPr>
              <w:ind w:right="-72"/>
              <w:jc w:val="right"/>
              <w:rPr>
                <w:rFonts w:cs="Arial"/>
                <w:sz w:val="18"/>
                <w:szCs w:val="18"/>
                <w:lang w:val="en-GB"/>
              </w:rPr>
            </w:pPr>
            <w:r>
              <w:rPr>
                <w:rFonts w:cs="Arial"/>
                <w:sz w:val="18"/>
                <w:szCs w:val="18"/>
                <w:lang w:val="en-GB"/>
              </w:rPr>
              <w:t>-</w:t>
            </w:r>
          </w:p>
        </w:tc>
        <w:tc>
          <w:tcPr>
            <w:tcW w:w="1368" w:type="dxa"/>
            <w:tcBorders>
              <w:bottom w:val="single" w:sz="4" w:space="0" w:color="auto"/>
            </w:tcBorders>
            <w:vAlign w:val="bottom"/>
          </w:tcPr>
          <w:p w14:paraId="6A5568AF" w14:textId="12B12CA0" w:rsidR="008709C7" w:rsidRPr="00050E44" w:rsidRDefault="008709C7" w:rsidP="008709C7">
            <w:pPr>
              <w:ind w:right="-72"/>
              <w:jc w:val="right"/>
              <w:rPr>
                <w:rFonts w:cs="Arial"/>
                <w:sz w:val="18"/>
                <w:szCs w:val="18"/>
                <w:lang w:val="en-GB"/>
              </w:rPr>
            </w:pPr>
            <w:r w:rsidRPr="00050E44">
              <w:rPr>
                <w:rFonts w:cs="Arial"/>
                <w:sz w:val="18"/>
                <w:szCs w:val="18"/>
                <w:lang w:val="en-GB"/>
              </w:rPr>
              <w:t>(2,512,429)</w:t>
            </w:r>
          </w:p>
        </w:tc>
      </w:tr>
    </w:tbl>
    <w:p w14:paraId="6C7ACF30" w14:textId="17895C2F" w:rsidR="008608A3" w:rsidRDefault="008608A3" w:rsidP="00CA1AD0">
      <w:pPr>
        <w:rPr>
          <w:rFonts w:cs="Arial"/>
          <w:spacing w:val="-4"/>
          <w:sz w:val="18"/>
          <w:szCs w:val="18"/>
        </w:rPr>
      </w:pPr>
    </w:p>
    <w:p w14:paraId="08BE034A" w14:textId="0CCC8EE1" w:rsidR="00933DCC" w:rsidRPr="00050E44" w:rsidRDefault="00933DCC" w:rsidP="00CA1AD0">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CA1AD0" w:rsidRPr="00050E44" w14:paraId="58512871" w14:textId="77777777" w:rsidTr="000918C5">
        <w:trPr>
          <w:trHeight w:val="386"/>
        </w:trPr>
        <w:tc>
          <w:tcPr>
            <w:tcW w:w="9461" w:type="dxa"/>
            <w:shd w:val="clear" w:color="auto" w:fill="FFA543"/>
            <w:vAlign w:val="center"/>
          </w:tcPr>
          <w:p w14:paraId="37E14642" w14:textId="160AF9FB" w:rsidR="00CA1AD0" w:rsidRPr="00050E44" w:rsidRDefault="00CA1AD0" w:rsidP="000918C5">
            <w:pPr>
              <w:ind w:left="432" w:hanging="432"/>
              <w:rPr>
                <w:rFonts w:eastAsia="Arial Unicode MS" w:cs="Arial"/>
                <w:b/>
                <w:bCs/>
                <w:color w:val="FFFFFF"/>
                <w:sz w:val="18"/>
                <w:szCs w:val="18"/>
                <w:cs/>
                <w:lang w:val="en-GB"/>
              </w:rPr>
            </w:pPr>
            <w:r w:rsidRPr="00050E44">
              <w:rPr>
                <w:rFonts w:cs="Arial"/>
                <w:b/>
                <w:bCs/>
                <w:sz w:val="18"/>
                <w:szCs w:val="18"/>
                <w:lang w:val="en-GB"/>
              </w:rPr>
              <w:br w:type="page"/>
            </w:r>
            <w:r w:rsidRPr="00050E44">
              <w:rPr>
                <w:rFonts w:cs="Arial"/>
                <w:spacing w:val="-4"/>
                <w:sz w:val="18"/>
                <w:szCs w:val="18"/>
              </w:rPr>
              <w:br w:type="page"/>
            </w:r>
            <w:r w:rsidRPr="00050E44">
              <w:rPr>
                <w:rFonts w:cs="Arial"/>
                <w:spacing w:val="-2"/>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sz w:val="18"/>
                <w:szCs w:val="18"/>
              </w:rPr>
              <w:br w:type="page"/>
            </w:r>
            <w:r w:rsidRPr="00050E44">
              <w:rPr>
                <w:rFonts w:cs="Arial"/>
                <w:sz w:val="18"/>
                <w:szCs w:val="18"/>
                <w:lang w:val="en-GB"/>
              </w:rPr>
              <w:br w:type="page"/>
            </w:r>
            <w:r w:rsidR="0078598C">
              <w:rPr>
                <w:rFonts w:eastAsia="Arial Unicode MS" w:cs="Arial"/>
                <w:b/>
                <w:bCs/>
                <w:color w:val="FFFFFF"/>
                <w:sz w:val="18"/>
                <w:szCs w:val="18"/>
                <w:lang w:val="en-GB"/>
              </w:rPr>
              <w:t>2</w:t>
            </w:r>
            <w:r w:rsidR="009E64B4">
              <w:rPr>
                <w:rFonts w:eastAsia="Arial Unicode MS" w:cs="Arial"/>
                <w:b/>
                <w:bCs/>
                <w:color w:val="FFFFFF"/>
                <w:sz w:val="18"/>
                <w:szCs w:val="18"/>
                <w:lang w:val="en-GB"/>
              </w:rPr>
              <w:t>8</w:t>
            </w:r>
            <w:r w:rsidRPr="00050E44">
              <w:rPr>
                <w:rFonts w:eastAsia="Arial Unicode MS" w:cs="Arial"/>
                <w:b/>
                <w:bCs/>
                <w:color w:val="FFFFFF"/>
                <w:sz w:val="18"/>
                <w:szCs w:val="18"/>
                <w:lang w:val="en-GB"/>
              </w:rPr>
              <w:tab/>
              <w:t>Other income</w:t>
            </w:r>
          </w:p>
        </w:tc>
      </w:tr>
    </w:tbl>
    <w:p w14:paraId="3C89686B" w14:textId="77777777" w:rsidR="00CA1AD0" w:rsidRPr="00050E44" w:rsidRDefault="00CA1AD0" w:rsidP="00CA1AD0">
      <w:pPr>
        <w:ind w:left="540" w:hanging="540"/>
        <w:jc w:val="thaiDistribute"/>
        <w:rPr>
          <w:rFonts w:cs="Arial"/>
          <w:sz w:val="18"/>
          <w:szCs w:val="18"/>
          <w:lang w:val="en-GB"/>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050E44" w14:paraId="5BC61E93" w14:textId="77777777" w:rsidTr="000918C5">
        <w:trPr>
          <w:cantSplit/>
        </w:trPr>
        <w:tc>
          <w:tcPr>
            <w:tcW w:w="4090" w:type="dxa"/>
            <w:vAlign w:val="bottom"/>
          </w:tcPr>
          <w:p w14:paraId="7E77A3E3" w14:textId="77777777" w:rsidR="00CA1AD0" w:rsidRPr="00050E44"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4ED7458F"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Consolidated</w:t>
            </w:r>
          </w:p>
        </w:tc>
        <w:tc>
          <w:tcPr>
            <w:tcW w:w="2736" w:type="dxa"/>
            <w:gridSpan w:val="2"/>
            <w:tcBorders>
              <w:top w:val="single" w:sz="4" w:space="0" w:color="auto"/>
            </w:tcBorders>
            <w:shd w:val="clear" w:color="auto" w:fill="auto"/>
            <w:vAlign w:val="center"/>
          </w:tcPr>
          <w:p w14:paraId="33944FCC"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lang w:val="en-GB"/>
              </w:rPr>
              <w:t>Separate</w:t>
            </w:r>
          </w:p>
        </w:tc>
      </w:tr>
      <w:tr w:rsidR="00CA1AD0" w:rsidRPr="00050E44" w14:paraId="4243233D" w14:textId="77777777" w:rsidTr="000918C5">
        <w:trPr>
          <w:cantSplit/>
        </w:trPr>
        <w:tc>
          <w:tcPr>
            <w:tcW w:w="4090" w:type="dxa"/>
            <w:vAlign w:val="bottom"/>
          </w:tcPr>
          <w:p w14:paraId="5A8FC298" w14:textId="77777777" w:rsidR="00CA1AD0" w:rsidRPr="00050E44"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58292F36"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14:paraId="3F051D55"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4FD7323C" w14:textId="77777777" w:rsidTr="0091377D">
        <w:trPr>
          <w:cantSplit/>
        </w:trPr>
        <w:tc>
          <w:tcPr>
            <w:tcW w:w="4090" w:type="dxa"/>
            <w:vAlign w:val="bottom"/>
          </w:tcPr>
          <w:p w14:paraId="24ABC170" w14:textId="77777777" w:rsidR="00D23B65" w:rsidRPr="00050E44" w:rsidRDefault="00D23B65" w:rsidP="00D23B65">
            <w:pPr>
              <w:ind w:right="-71"/>
              <w:jc w:val="thaiDistribute"/>
              <w:rPr>
                <w:rFonts w:cs="Arial"/>
                <w:b/>
                <w:bCs/>
                <w:sz w:val="18"/>
                <w:szCs w:val="18"/>
              </w:rPr>
            </w:pPr>
          </w:p>
        </w:tc>
        <w:tc>
          <w:tcPr>
            <w:tcW w:w="1368" w:type="dxa"/>
            <w:tcBorders>
              <w:top w:val="single" w:sz="4" w:space="0" w:color="auto"/>
            </w:tcBorders>
            <w:vAlign w:val="center"/>
          </w:tcPr>
          <w:p w14:paraId="6C28BD34" w14:textId="43CC49EB" w:rsidR="00D23B65" w:rsidRPr="00050E44"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71EF53B9" w14:textId="462AF626" w:rsidR="00D23B65" w:rsidRPr="00050E44" w:rsidRDefault="00395CA0" w:rsidP="00D23B65">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056BC657" w14:textId="1FCC04C7" w:rsidR="00D23B65" w:rsidRPr="00050E44"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12A49AE6" w14:textId="0AEB8FF8" w:rsidR="00D23B65" w:rsidRPr="00050E44" w:rsidRDefault="00395CA0" w:rsidP="00D23B65">
            <w:pPr>
              <w:ind w:right="-72"/>
              <w:jc w:val="right"/>
              <w:rPr>
                <w:rFonts w:cs="Arial"/>
                <w:b/>
                <w:bCs/>
                <w:sz w:val="18"/>
                <w:szCs w:val="18"/>
              </w:rPr>
            </w:pPr>
            <w:r w:rsidRPr="00395CA0">
              <w:rPr>
                <w:rFonts w:cs="Arial"/>
                <w:b/>
                <w:bCs/>
                <w:sz w:val="18"/>
                <w:szCs w:val="18"/>
                <w:lang w:val="en-GB"/>
              </w:rPr>
              <w:t>2021</w:t>
            </w:r>
          </w:p>
        </w:tc>
      </w:tr>
      <w:tr w:rsidR="00CA1AD0" w:rsidRPr="00050E44" w14:paraId="4483C9BD" w14:textId="77777777" w:rsidTr="000918C5">
        <w:trPr>
          <w:cantSplit/>
        </w:trPr>
        <w:tc>
          <w:tcPr>
            <w:tcW w:w="4090" w:type="dxa"/>
            <w:vAlign w:val="bottom"/>
          </w:tcPr>
          <w:p w14:paraId="0DAF08FB" w14:textId="77777777" w:rsidR="00CA1AD0" w:rsidRPr="00050E44" w:rsidRDefault="00CA1AD0" w:rsidP="000918C5">
            <w:pPr>
              <w:ind w:right="-71"/>
              <w:jc w:val="thaiDistribute"/>
              <w:rPr>
                <w:rFonts w:cs="Arial"/>
                <w:b/>
                <w:bCs/>
                <w:sz w:val="18"/>
                <w:szCs w:val="18"/>
              </w:rPr>
            </w:pPr>
          </w:p>
        </w:tc>
        <w:tc>
          <w:tcPr>
            <w:tcW w:w="1368" w:type="dxa"/>
            <w:tcBorders>
              <w:bottom w:val="single" w:sz="4" w:space="0" w:color="auto"/>
            </w:tcBorders>
            <w:vAlign w:val="center"/>
            <w:hideMark/>
          </w:tcPr>
          <w:p w14:paraId="0EF84F37"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6703B623"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146F4FA8"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0D4FABF0"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r>
      <w:tr w:rsidR="00CA1AD0" w:rsidRPr="00050E44" w14:paraId="28F29A01" w14:textId="77777777" w:rsidTr="000918C5">
        <w:trPr>
          <w:cantSplit/>
        </w:trPr>
        <w:tc>
          <w:tcPr>
            <w:tcW w:w="4090" w:type="dxa"/>
            <w:vAlign w:val="bottom"/>
          </w:tcPr>
          <w:p w14:paraId="0EDF304E" w14:textId="77777777" w:rsidR="00CA1AD0" w:rsidRPr="00050E44" w:rsidRDefault="00CA1AD0" w:rsidP="000918C5">
            <w:pPr>
              <w:ind w:right="2"/>
              <w:rPr>
                <w:rFonts w:cs="Arial"/>
                <w:sz w:val="18"/>
                <w:szCs w:val="18"/>
              </w:rPr>
            </w:pPr>
          </w:p>
        </w:tc>
        <w:tc>
          <w:tcPr>
            <w:tcW w:w="1368" w:type="dxa"/>
            <w:tcBorders>
              <w:top w:val="single" w:sz="4" w:space="0" w:color="auto"/>
            </w:tcBorders>
            <w:shd w:val="clear" w:color="auto" w:fill="FAFAFA"/>
            <w:vAlign w:val="bottom"/>
          </w:tcPr>
          <w:p w14:paraId="234CCF3E"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54B74C1F" w14:textId="77777777" w:rsidR="00CA1AD0" w:rsidRPr="00050E44"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16F02FDC"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1768C24C" w14:textId="77777777" w:rsidR="00CA1AD0" w:rsidRPr="00050E44" w:rsidRDefault="00CA1AD0" w:rsidP="000918C5">
            <w:pPr>
              <w:ind w:right="-72"/>
              <w:jc w:val="right"/>
              <w:rPr>
                <w:rFonts w:cs="Arial"/>
                <w:sz w:val="18"/>
                <w:szCs w:val="18"/>
              </w:rPr>
            </w:pPr>
          </w:p>
        </w:tc>
      </w:tr>
      <w:tr w:rsidR="008709C7" w:rsidRPr="00050E44" w14:paraId="62303223" w14:textId="77777777" w:rsidTr="0017319B">
        <w:trPr>
          <w:cantSplit/>
        </w:trPr>
        <w:tc>
          <w:tcPr>
            <w:tcW w:w="4090" w:type="dxa"/>
          </w:tcPr>
          <w:p w14:paraId="7E0ADB45" w14:textId="77777777" w:rsidR="008709C7" w:rsidRPr="00050E44" w:rsidRDefault="008709C7" w:rsidP="008709C7">
            <w:pPr>
              <w:jc w:val="left"/>
              <w:rPr>
                <w:rFonts w:cs="Arial"/>
                <w:sz w:val="18"/>
                <w:szCs w:val="18"/>
              </w:rPr>
            </w:pPr>
            <w:r w:rsidRPr="00050E44">
              <w:rPr>
                <w:rFonts w:cs="Arial"/>
                <w:sz w:val="18"/>
                <w:szCs w:val="18"/>
              </w:rPr>
              <w:t>Interest income</w:t>
            </w:r>
          </w:p>
        </w:tc>
        <w:tc>
          <w:tcPr>
            <w:tcW w:w="1368" w:type="dxa"/>
            <w:tcBorders>
              <w:top w:val="nil"/>
              <w:left w:val="nil"/>
              <w:right w:val="nil"/>
            </w:tcBorders>
            <w:shd w:val="clear" w:color="auto" w:fill="FAFAFA"/>
          </w:tcPr>
          <w:p w14:paraId="018AEE24" w14:textId="00125C36" w:rsidR="008709C7" w:rsidRPr="00050E44" w:rsidRDefault="003C4E40" w:rsidP="008709C7">
            <w:pPr>
              <w:ind w:right="-72"/>
              <w:jc w:val="right"/>
              <w:rPr>
                <w:rFonts w:cs="Arial"/>
                <w:sz w:val="18"/>
                <w:szCs w:val="18"/>
              </w:rPr>
            </w:pPr>
            <w:r w:rsidRPr="003C4E40">
              <w:rPr>
                <w:rFonts w:cs="Arial"/>
                <w:sz w:val="18"/>
                <w:szCs w:val="18"/>
              </w:rPr>
              <w:t>3</w:t>
            </w:r>
            <w:r w:rsidR="009242F1">
              <w:rPr>
                <w:rFonts w:cs="Arial"/>
                <w:sz w:val="18"/>
                <w:szCs w:val="18"/>
              </w:rPr>
              <w:t>64,5</w:t>
            </w:r>
            <w:r w:rsidR="00461BE8">
              <w:rPr>
                <w:rFonts w:cs="Arial"/>
                <w:sz w:val="18"/>
                <w:szCs w:val="18"/>
              </w:rPr>
              <w:t>1</w:t>
            </w:r>
            <w:r w:rsidR="009242F1">
              <w:rPr>
                <w:rFonts w:cs="Arial"/>
                <w:sz w:val="18"/>
                <w:szCs w:val="18"/>
              </w:rPr>
              <w:t>2</w:t>
            </w:r>
          </w:p>
        </w:tc>
        <w:tc>
          <w:tcPr>
            <w:tcW w:w="1368" w:type="dxa"/>
            <w:tcBorders>
              <w:top w:val="nil"/>
              <w:left w:val="nil"/>
              <w:right w:val="nil"/>
            </w:tcBorders>
            <w:shd w:val="clear" w:color="auto" w:fill="auto"/>
          </w:tcPr>
          <w:p w14:paraId="49DE8929" w14:textId="32E2D5EF" w:rsidR="008709C7" w:rsidRPr="00050E44" w:rsidRDefault="008709C7" w:rsidP="008709C7">
            <w:pPr>
              <w:ind w:right="-72"/>
              <w:jc w:val="right"/>
              <w:rPr>
                <w:rFonts w:cs="Arial"/>
                <w:sz w:val="18"/>
                <w:szCs w:val="18"/>
              </w:rPr>
            </w:pPr>
            <w:r w:rsidRPr="00050E44">
              <w:rPr>
                <w:rFonts w:cs="Arial"/>
                <w:sz w:val="18"/>
                <w:szCs w:val="18"/>
              </w:rPr>
              <w:t xml:space="preserve"> 138,060 </w:t>
            </w:r>
          </w:p>
        </w:tc>
        <w:tc>
          <w:tcPr>
            <w:tcW w:w="1368" w:type="dxa"/>
            <w:tcBorders>
              <w:top w:val="nil"/>
              <w:left w:val="nil"/>
              <w:right w:val="nil"/>
            </w:tcBorders>
            <w:shd w:val="clear" w:color="auto" w:fill="FAFAFA"/>
          </w:tcPr>
          <w:p w14:paraId="7940B891" w14:textId="2A21FF37" w:rsidR="008709C7" w:rsidRPr="00050E44" w:rsidRDefault="003C4E40" w:rsidP="008709C7">
            <w:pPr>
              <w:ind w:right="-72"/>
              <w:jc w:val="right"/>
              <w:rPr>
                <w:rFonts w:cs="Arial"/>
                <w:sz w:val="18"/>
                <w:szCs w:val="18"/>
              </w:rPr>
            </w:pPr>
            <w:r w:rsidRPr="003C4E40">
              <w:rPr>
                <w:rFonts w:cs="Arial"/>
                <w:sz w:val="18"/>
                <w:szCs w:val="18"/>
              </w:rPr>
              <w:t>380,373</w:t>
            </w:r>
          </w:p>
        </w:tc>
        <w:tc>
          <w:tcPr>
            <w:tcW w:w="1368" w:type="dxa"/>
          </w:tcPr>
          <w:p w14:paraId="42F593B4" w14:textId="6A742BC0" w:rsidR="008709C7" w:rsidRPr="00050E44" w:rsidRDefault="008709C7" w:rsidP="008709C7">
            <w:pPr>
              <w:ind w:right="-72"/>
              <w:jc w:val="right"/>
              <w:rPr>
                <w:rFonts w:cs="Arial"/>
                <w:sz w:val="18"/>
                <w:szCs w:val="18"/>
              </w:rPr>
            </w:pPr>
            <w:r w:rsidRPr="00050E44">
              <w:rPr>
                <w:rFonts w:cs="Arial"/>
                <w:sz w:val="18"/>
                <w:szCs w:val="18"/>
              </w:rPr>
              <w:t xml:space="preserve"> 129,663 </w:t>
            </w:r>
          </w:p>
        </w:tc>
      </w:tr>
      <w:tr w:rsidR="008709C7" w:rsidRPr="00050E44" w14:paraId="4D0AE787" w14:textId="77777777" w:rsidTr="0017319B">
        <w:trPr>
          <w:cantSplit/>
        </w:trPr>
        <w:tc>
          <w:tcPr>
            <w:tcW w:w="4090" w:type="dxa"/>
          </w:tcPr>
          <w:p w14:paraId="6E004912" w14:textId="77777777" w:rsidR="008709C7" w:rsidRPr="00050E44" w:rsidRDefault="008709C7" w:rsidP="008709C7">
            <w:pPr>
              <w:jc w:val="left"/>
              <w:rPr>
                <w:rFonts w:cs="Arial"/>
                <w:sz w:val="18"/>
                <w:szCs w:val="18"/>
              </w:rPr>
            </w:pPr>
            <w:r w:rsidRPr="00050E44">
              <w:rPr>
                <w:rFonts w:cs="Arial"/>
                <w:sz w:val="18"/>
                <w:szCs w:val="18"/>
              </w:rPr>
              <w:t>Revenue from selling scrap</w:t>
            </w:r>
          </w:p>
        </w:tc>
        <w:tc>
          <w:tcPr>
            <w:tcW w:w="1368" w:type="dxa"/>
            <w:tcBorders>
              <w:top w:val="nil"/>
              <w:left w:val="nil"/>
              <w:right w:val="nil"/>
            </w:tcBorders>
            <w:shd w:val="clear" w:color="auto" w:fill="FAFAFA"/>
          </w:tcPr>
          <w:p w14:paraId="1C002802" w14:textId="63F21FBF" w:rsidR="008709C7" w:rsidRPr="00050E44" w:rsidRDefault="003C4E40" w:rsidP="008709C7">
            <w:pPr>
              <w:ind w:right="-72"/>
              <w:jc w:val="right"/>
              <w:rPr>
                <w:rFonts w:cs="Arial"/>
                <w:sz w:val="18"/>
                <w:szCs w:val="18"/>
              </w:rPr>
            </w:pPr>
            <w:r w:rsidRPr="003C4E40">
              <w:rPr>
                <w:rFonts w:cs="Arial"/>
                <w:sz w:val="18"/>
                <w:szCs w:val="18"/>
              </w:rPr>
              <w:t>1,169,571</w:t>
            </w:r>
          </w:p>
        </w:tc>
        <w:tc>
          <w:tcPr>
            <w:tcW w:w="1368" w:type="dxa"/>
            <w:tcBorders>
              <w:top w:val="nil"/>
              <w:left w:val="nil"/>
              <w:right w:val="nil"/>
            </w:tcBorders>
            <w:shd w:val="clear" w:color="auto" w:fill="auto"/>
          </w:tcPr>
          <w:p w14:paraId="4D0BA0EE" w14:textId="05BF4782" w:rsidR="008709C7" w:rsidRPr="00050E44" w:rsidRDefault="008709C7" w:rsidP="008709C7">
            <w:pPr>
              <w:ind w:right="-72"/>
              <w:jc w:val="right"/>
              <w:rPr>
                <w:rFonts w:cs="Arial"/>
                <w:sz w:val="18"/>
                <w:szCs w:val="18"/>
              </w:rPr>
            </w:pPr>
            <w:r w:rsidRPr="00050E44">
              <w:rPr>
                <w:rFonts w:cs="Arial"/>
                <w:sz w:val="18"/>
                <w:szCs w:val="18"/>
              </w:rPr>
              <w:t xml:space="preserve"> 1,181,321 </w:t>
            </w:r>
          </w:p>
        </w:tc>
        <w:tc>
          <w:tcPr>
            <w:tcW w:w="1368" w:type="dxa"/>
            <w:tcBorders>
              <w:top w:val="nil"/>
              <w:left w:val="nil"/>
              <w:right w:val="nil"/>
            </w:tcBorders>
            <w:shd w:val="clear" w:color="auto" w:fill="FAFAFA"/>
          </w:tcPr>
          <w:p w14:paraId="522999E2" w14:textId="3FA7DCD6" w:rsidR="008709C7" w:rsidRPr="00050E44" w:rsidRDefault="003C4E40" w:rsidP="008709C7">
            <w:pPr>
              <w:ind w:right="-72"/>
              <w:jc w:val="right"/>
              <w:rPr>
                <w:rFonts w:cs="Arial"/>
                <w:sz w:val="18"/>
                <w:szCs w:val="18"/>
              </w:rPr>
            </w:pPr>
            <w:r w:rsidRPr="003C4E40">
              <w:rPr>
                <w:rFonts w:cs="Arial"/>
                <w:sz w:val="18"/>
                <w:szCs w:val="18"/>
              </w:rPr>
              <w:t>1,169,571</w:t>
            </w:r>
          </w:p>
        </w:tc>
        <w:tc>
          <w:tcPr>
            <w:tcW w:w="1368" w:type="dxa"/>
          </w:tcPr>
          <w:p w14:paraId="2101619F" w14:textId="0EBDB4AF" w:rsidR="008709C7" w:rsidRPr="00050E44" w:rsidRDefault="008709C7" w:rsidP="008709C7">
            <w:pPr>
              <w:ind w:right="-72"/>
              <w:jc w:val="right"/>
              <w:rPr>
                <w:rFonts w:cs="Arial"/>
                <w:sz w:val="18"/>
                <w:szCs w:val="18"/>
              </w:rPr>
            </w:pPr>
            <w:r w:rsidRPr="00050E44">
              <w:rPr>
                <w:rFonts w:cs="Arial"/>
                <w:sz w:val="18"/>
                <w:szCs w:val="18"/>
              </w:rPr>
              <w:t xml:space="preserve"> 1,181,321 </w:t>
            </w:r>
          </w:p>
        </w:tc>
      </w:tr>
      <w:tr w:rsidR="008709C7" w:rsidRPr="00050E44" w14:paraId="74360AC4" w14:textId="77777777" w:rsidTr="0017319B">
        <w:trPr>
          <w:cantSplit/>
        </w:trPr>
        <w:tc>
          <w:tcPr>
            <w:tcW w:w="4090" w:type="dxa"/>
          </w:tcPr>
          <w:p w14:paraId="36610CEC" w14:textId="77777777" w:rsidR="008709C7" w:rsidRPr="00050E44" w:rsidRDefault="008709C7" w:rsidP="008709C7">
            <w:pPr>
              <w:jc w:val="left"/>
              <w:rPr>
                <w:rFonts w:cs="Arial"/>
                <w:sz w:val="18"/>
                <w:szCs w:val="18"/>
              </w:rPr>
            </w:pPr>
            <w:r w:rsidRPr="00050E44">
              <w:rPr>
                <w:rFonts w:cs="Arial"/>
                <w:sz w:val="18"/>
                <w:szCs w:val="18"/>
              </w:rPr>
              <w:t>Rental income</w:t>
            </w:r>
          </w:p>
        </w:tc>
        <w:tc>
          <w:tcPr>
            <w:tcW w:w="1368" w:type="dxa"/>
            <w:tcBorders>
              <w:top w:val="nil"/>
              <w:left w:val="nil"/>
              <w:right w:val="nil"/>
            </w:tcBorders>
            <w:shd w:val="clear" w:color="auto" w:fill="FAFAFA"/>
          </w:tcPr>
          <w:p w14:paraId="44397C45" w14:textId="1893AC55" w:rsidR="008709C7" w:rsidRPr="00050E44" w:rsidRDefault="00EA3F9E" w:rsidP="008709C7">
            <w:pPr>
              <w:ind w:right="-72"/>
              <w:jc w:val="right"/>
              <w:rPr>
                <w:rFonts w:cs="Arial"/>
                <w:sz w:val="18"/>
                <w:szCs w:val="18"/>
              </w:rPr>
            </w:pPr>
            <w:r w:rsidRPr="00EA3F9E">
              <w:rPr>
                <w:rFonts w:cs="Arial"/>
                <w:sz w:val="18"/>
                <w:szCs w:val="18"/>
              </w:rPr>
              <w:t>974,909</w:t>
            </w:r>
          </w:p>
        </w:tc>
        <w:tc>
          <w:tcPr>
            <w:tcW w:w="1368" w:type="dxa"/>
            <w:tcBorders>
              <w:top w:val="nil"/>
              <w:left w:val="nil"/>
              <w:right w:val="nil"/>
            </w:tcBorders>
            <w:shd w:val="clear" w:color="auto" w:fill="auto"/>
          </w:tcPr>
          <w:p w14:paraId="6C61484B" w14:textId="1EC945F7" w:rsidR="008709C7" w:rsidRPr="00050E44" w:rsidRDefault="008709C7" w:rsidP="008709C7">
            <w:pPr>
              <w:ind w:right="-72"/>
              <w:jc w:val="right"/>
              <w:rPr>
                <w:rFonts w:cs="Arial"/>
                <w:sz w:val="18"/>
                <w:szCs w:val="18"/>
              </w:rPr>
            </w:pPr>
            <w:r w:rsidRPr="00050E44">
              <w:rPr>
                <w:rFonts w:cs="Arial"/>
                <w:sz w:val="18"/>
                <w:szCs w:val="18"/>
              </w:rPr>
              <w:t xml:space="preserve"> 691,680 </w:t>
            </w:r>
          </w:p>
        </w:tc>
        <w:tc>
          <w:tcPr>
            <w:tcW w:w="1368" w:type="dxa"/>
            <w:tcBorders>
              <w:top w:val="nil"/>
              <w:left w:val="nil"/>
              <w:right w:val="nil"/>
            </w:tcBorders>
            <w:shd w:val="clear" w:color="auto" w:fill="FAFAFA"/>
          </w:tcPr>
          <w:p w14:paraId="6B1F4E4B" w14:textId="1EB7C630" w:rsidR="008709C7" w:rsidRPr="00050E44" w:rsidRDefault="003C4E40" w:rsidP="008709C7">
            <w:pPr>
              <w:ind w:right="-72"/>
              <w:jc w:val="right"/>
              <w:rPr>
                <w:rFonts w:cs="Arial"/>
                <w:sz w:val="18"/>
                <w:szCs w:val="18"/>
              </w:rPr>
            </w:pPr>
            <w:r w:rsidRPr="003C4E40">
              <w:rPr>
                <w:rFonts w:cs="Arial"/>
                <w:sz w:val="18"/>
                <w:szCs w:val="18"/>
              </w:rPr>
              <w:t>1,034,909</w:t>
            </w:r>
          </w:p>
        </w:tc>
        <w:tc>
          <w:tcPr>
            <w:tcW w:w="1368" w:type="dxa"/>
          </w:tcPr>
          <w:p w14:paraId="2B0B8690" w14:textId="39069AD8" w:rsidR="008709C7" w:rsidRPr="00050E44" w:rsidRDefault="008709C7" w:rsidP="008709C7">
            <w:pPr>
              <w:ind w:right="-72"/>
              <w:jc w:val="right"/>
              <w:rPr>
                <w:rFonts w:cs="Arial"/>
                <w:sz w:val="18"/>
                <w:szCs w:val="18"/>
              </w:rPr>
            </w:pPr>
            <w:r w:rsidRPr="00050E44">
              <w:rPr>
                <w:rFonts w:cs="Arial"/>
                <w:sz w:val="18"/>
                <w:szCs w:val="18"/>
              </w:rPr>
              <w:t xml:space="preserve"> 691,680 </w:t>
            </w:r>
          </w:p>
        </w:tc>
      </w:tr>
      <w:tr w:rsidR="008709C7" w:rsidRPr="00050E44" w14:paraId="32B4E2D4" w14:textId="77777777" w:rsidTr="0017319B">
        <w:trPr>
          <w:cantSplit/>
        </w:trPr>
        <w:tc>
          <w:tcPr>
            <w:tcW w:w="4090" w:type="dxa"/>
          </w:tcPr>
          <w:p w14:paraId="5847F3D8" w14:textId="77777777" w:rsidR="008709C7" w:rsidRPr="00050E44" w:rsidRDefault="008709C7" w:rsidP="008709C7">
            <w:pPr>
              <w:jc w:val="left"/>
              <w:rPr>
                <w:rFonts w:cs="Arial"/>
                <w:sz w:val="18"/>
                <w:szCs w:val="18"/>
              </w:rPr>
            </w:pPr>
            <w:r w:rsidRPr="00050E44">
              <w:rPr>
                <w:rFonts w:cs="Arial"/>
                <w:sz w:val="18"/>
                <w:szCs w:val="18"/>
              </w:rPr>
              <w:t>Income from sales of staff uniforms</w:t>
            </w:r>
          </w:p>
        </w:tc>
        <w:tc>
          <w:tcPr>
            <w:tcW w:w="1368" w:type="dxa"/>
            <w:tcBorders>
              <w:top w:val="nil"/>
              <w:left w:val="nil"/>
              <w:right w:val="nil"/>
            </w:tcBorders>
            <w:shd w:val="clear" w:color="auto" w:fill="FAFAFA"/>
          </w:tcPr>
          <w:p w14:paraId="5B627C02" w14:textId="77C18A71" w:rsidR="008709C7" w:rsidRPr="00050E44" w:rsidRDefault="003C4E40" w:rsidP="008709C7">
            <w:pPr>
              <w:ind w:right="-72"/>
              <w:jc w:val="right"/>
              <w:rPr>
                <w:rFonts w:cs="Arial"/>
                <w:sz w:val="18"/>
                <w:szCs w:val="18"/>
              </w:rPr>
            </w:pPr>
            <w:r w:rsidRPr="003C4E40">
              <w:rPr>
                <w:rFonts w:cs="Arial"/>
                <w:sz w:val="18"/>
                <w:szCs w:val="18"/>
              </w:rPr>
              <w:t>668,960</w:t>
            </w:r>
          </w:p>
        </w:tc>
        <w:tc>
          <w:tcPr>
            <w:tcW w:w="1368" w:type="dxa"/>
            <w:tcBorders>
              <w:top w:val="nil"/>
              <w:left w:val="nil"/>
              <w:right w:val="nil"/>
            </w:tcBorders>
            <w:shd w:val="clear" w:color="auto" w:fill="auto"/>
          </w:tcPr>
          <w:p w14:paraId="6C3C510F" w14:textId="4D6F32B3" w:rsidR="008709C7" w:rsidRPr="00050E44" w:rsidRDefault="008709C7" w:rsidP="008709C7">
            <w:pPr>
              <w:ind w:right="-72"/>
              <w:jc w:val="right"/>
              <w:rPr>
                <w:rFonts w:cs="Arial"/>
                <w:sz w:val="18"/>
                <w:szCs w:val="18"/>
              </w:rPr>
            </w:pPr>
            <w:r w:rsidRPr="00050E44">
              <w:rPr>
                <w:rFonts w:cs="Arial"/>
                <w:sz w:val="18"/>
                <w:szCs w:val="18"/>
              </w:rPr>
              <w:t xml:space="preserve"> 846,553 </w:t>
            </w:r>
          </w:p>
        </w:tc>
        <w:tc>
          <w:tcPr>
            <w:tcW w:w="1368" w:type="dxa"/>
            <w:tcBorders>
              <w:top w:val="nil"/>
              <w:left w:val="nil"/>
              <w:right w:val="nil"/>
            </w:tcBorders>
            <w:shd w:val="clear" w:color="auto" w:fill="FAFAFA"/>
          </w:tcPr>
          <w:p w14:paraId="60FEA1B6" w14:textId="0621FCCE" w:rsidR="008709C7" w:rsidRPr="00050E44" w:rsidRDefault="003C4E40" w:rsidP="008709C7">
            <w:pPr>
              <w:ind w:right="-72"/>
              <w:jc w:val="right"/>
              <w:rPr>
                <w:rFonts w:cs="Arial"/>
                <w:sz w:val="18"/>
                <w:szCs w:val="18"/>
              </w:rPr>
            </w:pPr>
            <w:r w:rsidRPr="003C4E40">
              <w:rPr>
                <w:rFonts w:cs="Arial"/>
                <w:sz w:val="18"/>
                <w:szCs w:val="18"/>
              </w:rPr>
              <w:t>668,960</w:t>
            </w:r>
          </w:p>
        </w:tc>
        <w:tc>
          <w:tcPr>
            <w:tcW w:w="1368" w:type="dxa"/>
          </w:tcPr>
          <w:p w14:paraId="238EA74C" w14:textId="36E6DDDB" w:rsidR="008709C7" w:rsidRPr="00050E44" w:rsidRDefault="008709C7" w:rsidP="008709C7">
            <w:pPr>
              <w:ind w:right="-72"/>
              <w:jc w:val="right"/>
              <w:rPr>
                <w:rFonts w:cs="Arial"/>
                <w:sz w:val="18"/>
                <w:szCs w:val="18"/>
              </w:rPr>
            </w:pPr>
            <w:r w:rsidRPr="00050E44">
              <w:rPr>
                <w:rFonts w:cs="Arial"/>
                <w:sz w:val="18"/>
                <w:szCs w:val="18"/>
              </w:rPr>
              <w:t xml:space="preserve"> 846,553 </w:t>
            </w:r>
          </w:p>
        </w:tc>
      </w:tr>
      <w:tr w:rsidR="008709C7" w:rsidRPr="00050E44" w14:paraId="7505DFF7" w14:textId="77777777" w:rsidTr="0017319B">
        <w:trPr>
          <w:cantSplit/>
        </w:trPr>
        <w:tc>
          <w:tcPr>
            <w:tcW w:w="4090" w:type="dxa"/>
          </w:tcPr>
          <w:p w14:paraId="606EBF26" w14:textId="77777777" w:rsidR="008709C7" w:rsidRPr="00050E44" w:rsidRDefault="008709C7" w:rsidP="008709C7">
            <w:pPr>
              <w:jc w:val="left"/>
              <w:rPr>
                <w:rFonts w:cs="Arial"/>
                <w:sz w:val="18"/>
                <w:szCs w:val="18"/>
              </w:rPr>
            </w:pPr>
            <w:r w:rsidRPr="00050E44">
              <w:rPr>
                <w:rFonts w:cs="Arial"/>
                <w:sz w:val="18"/>
                <w:szCs w:val="18"/>
              </w:rPr>
              <w:t>Compensation from damaged goods</w:t>
            </w:r>
          </w:p>
        </w:tc>
        <w:tc>
          <w:tcPr>
            <w:tcW w:w="1368" w:type="dxa"/>
            <w:tcBorders>
              <w:top w:val="nil"/>
              <w:left w:val="nil"/>
              <w:right w:val="nil"/>
            </w:tcBorders>
            <w:shd w:val="clear" w:color="auto" w:fill="FAFAFA"/>
          </w:tcPr>
          <w:p w14:paraId="13A7F05F" w14:textId="64BCCDC7" w:rsidR="008709C7" w:rsidRPr="00050E44" w:rsidRDefault="003C4E40" w:rsidP="008709C7">
            <w:pPr>
              <w:ind w:right="-72"/>
              <w:jc w:val="right"/>
              <w:rPr>
                <w:rFonts w:cs="Arial"/>
                <w:sz w:val="18"/>
                <w:szCs w:val="18"/>
              </w:rPr>
            </w:pPr>
            <w:r w:rsidRPr="003C4E40">
              <w:rPr>
                <w:rFonts w:cs="Arial"/>
                <w:sz w:val="18"/>
                <w:szCs w:val="18"/>
              </w:rPr>
              <w:t>861,639</w:t>
            </w:r>
          </w:p>
        </w:tc>
        <w:tc>
          <w:tcPr>
            <w:tcW w:w="1368" w:type="dxa"/>
            <w:tcBorders>
              <w:top w:val="nil"/>
              <w:left w:val="nil"/>
              <w:right w:val="nil"/>
            </w:tcBorders>
            <w:shd w:val="clear" w:color="auto" w:fill="auto"/>
          </w:tcPr>
          <w:p w14:paraId="2CBD1EA4" w14:textId="51D9DB85" w:rsidR="008709C7" w:rsidRPr="00050E44" w:rsidRDefault="008709C7" w:rsidP="008709C7">
            <w:pPr>
              <w:ind w:right="-72"/>
              <w:jc w:val="right"/>
              <w:rPr>
                <w:rFonts w:cs="Arial"/>
                <w:sz w:val="18"/>
                <w:szCs w:val="18"/>
              </w:rPr>
            </w:pPr>
            <w:r w:rsidRPr="00050E44">
              <w:rPr>
                <w:rFonts w:cs="Arial"/>
                <w:sz w:val="18"/>
                <w:szCs w:val="18"/>
              </w:rPr>
              <w:t xml:space="preserve"> 693,337 </w:t>
            </w:r>
          </w:p>
        </w:tc>
        <w:tc>
          <w:tcPr>
            <w:tcW w:w="1368" w:type="dxa"/>
            <w:tcBorders>
              <w:top w:val="nil"/>
              <w:left w:val="nil"/>
              <w:right w:val="nil"/>
            </w:tcBorders>
            <w:shd w:val="clear" w:color="auto" w:fill="FAFAFA"/>
          </w:tcPr>
          <w:p w14:paraId="6E4D40E8" w14:textId="7ABEDE96" w:rsidR="008709C7" w:rsidRPr="00050E44" w:rsidRDefault="003C4E40" w:rsidP="008709C7">
            <w:pPr>
              <w:ind w:right="-72"/>
              <w:jc w:val="right"/>
              <w:rPr>
                <w:rFonts w:cs="Arial"/>
                <w:sz w:val="18"/>
                <w:szCs w:val="18"/>
              </w:rPr>
            </w:pPr>
            <w:r w:rsidRPr="003C4E40">
              <w:rPr>
                <w:rFonts w:cs="Arial"/>
                <w:sz w:val="18"/>
                <w:szCs w:val="18"/>
              </w:rPr>
              <w:t>852,625</w:t>
            </w:r>
          </w:p>
        </w:tc>
        <w:tc>
          <w:tcPr>
            <w:tcW w:w="1368" w:type="dxa"/>
          </w:tcPr>
          <w:p w14:paraId="24C0017D" w14:textId="2778AE47" w:rsidR="008709C7" w:rsidRPr="00050E44" w:rsidRDefault="008709C7" w:rsidP="008709C7">
            <w:pPr>
              <w:ind w:right="-72"/>
              <w:jc w:val="right"/>
              <w:rPr>
                <w:rFonts w:cs="Arial"/>
                <w:sz w:val="18"/>
                <w:szCs w:val="18"/>
              </w:rPr>
            </w:pPr>
            <w:r w:rsidRPr="00050E44">
              <w:rPr>
                <w:rFonts w:cs="Arial"/>
                <w:sz w:val="18"/>
                <w:szCs w:val="18"/>
              </w:rPr>
              <w:t xml:space="preserve"> 693,337 </w:t>
            </w:r>
          </w:p>
        </w:tc>
      </w:tr>
      <w:tr w:rsidR="008709C7" w:rsidRPr="00050E44" w14:paraId="7888F3A3" w14:textId="77777777" w:rsidTr="0017319B">
        <w:trPr>
          <w:cantSplit/>
        </w:trPr>
        <w:tc>
          <w:tcPr>
            <w:tcW w:w="4090" w:type="dxa"/>
          </w:tcPr>
          <w:p w14:paraId="7D6DF279" w14:textId="77777777" w:rsidR="008709C7" w:rsidRPr="00050E44" w:rsidRDefault="008709C7" w:rsidP="008709C7">
            <w:pPr>
              <w:jc w:val="left"/>
              <w:rPr>
                <w:rFonts w:cs="Arial"/>
                <w:sz w:val="18"/>
                <w:szCs w:val="18"/>
                <w:cs/>
                <w:lang w:val="en-GB"/>
              </w:rPr>
            </w:pPr>
            <w:r w:rsidRPr="00050E44">
              <w:rPr>
                <w:rFonts w:cs="Arial"/>
                <w:sz w:val="18"/>
                <w:szCs w:val="18"/>
                <w:lang w:val="en-GB"/>
              </w:rPr>
              <w:t>Others</w:t>
            </w:r>
          </w:p>
        </w:tc>
        <w:tc>
          <w:tcPr>
            <w:tcW w:w="1368" w:type="dxa"/>
            <w:tcBorders>
              <w:top w:val="nil"/>
              <w:left w:val="nil"/>
              <w:bottom w:val="single" w:sz="4" w:space="0" w:color="auto"/>
              <w:right w:val="nil"/>
            </w:tcBorders>
            <w:shd w:val="clear" w:color="auto" w:fill="FAFAFA"/>
          </w:tcPr>
          <w:p w14:paraId="7DFC13F3" w14:textId="6A275E74" w:rsidR="008709C7" w:rsidRPr="00050E44" w:rsidRDefault="00EA3F9E" w:rsidP="008709C7">
            <w:pPr>
              <w:ind w:right="-72"/>
              <w:jc w:val="right"/>
              <w:rPr>
                <w:rFonts w:cs="Arial"/>
                <w:sz w:val="18"/>
                <w:szCs w:val="18"/>
              </w:rPr>
            </w:pPr>
            <w:r w:rsidRPr="00EA3F9E">
              <w:rPr>
                <w:rFonts w:cs="Arial"/>
                <w:sz w:val="18"/>
                <w:szCs w:val="18"/>
              </w:rPr>
              <w:t>5,189,783</w:t>
            </w:r>
          </w:p>
        </w:tc>
        <w:tc>
          <w:tcPr>
            <w:tcW w:w="1368" w:type="dxa"/>
            <w:tcBorders>
              <w:top w:val="nil"/>
              <w:left w:val="nil"/>
              <w:bottom w:val="single" w:sz="4" w:space="0" w:color="auto"/>
              <w:right w:val="nil"/>
            </w:tcBorders>
            <w:shd w:val="clear" w:color="auto" w:fill="auto"/>
          </w:tcPr>
          <w:p w14:paraId="4A964531" w14:textId="5BC29177" w:rsidR="008709C7" w:rsidRPr="00050E44" w:rsidRDefault="008709C7" w:rsidP="008709C7">
            <w:pPr>
              <w:ind w:right="-72"/>
              <w:jc w:val="right"/>
              <w:rPr>
                <w:rFonts w:cs="Arial"/>
                <w:sz w:val="18"/>
                <w:szCs w:val="18"/>
              </w:rPr>
            </w:pPr>
            <w:r w:rsidRPr="00050E44">
              <w:rPr>
                <w:rFonts w:cs="Arial"/>
                <w:sz w:val="18"/>
                <w:szCs w:val="18"/>
              </w:rPr>
              <w:t xml:space="preserve"> 3,606,316 </w:t>
            </w:r>
          </w:p>
        </w:tc>
        <w:tc>
          <w:tcPr>
            <w:tcW w:w="1368" w:type="dxa"/>
            <w:tcBorders>
              <w:top w:val="nil"/>
              <w:left w:val="nil"/>
              <w:bottom w:val="single" w:sz="4" w:space="0" w:color="auto"/>
              <w:right w:val="nil"/>
            </w:tcBorders>
            <w:shd w:val="clear" w:color="auto" w:fill="FAFAFA"/>
          </w:tcPr>
          <w:p w14:paraId="01E942A5" w14:textId="77840076" w:rsidR="008709C7" w:rsidRPr="00050E44" w:rsidRDefault="003C4E40" w:rsidP="008709C7">
            <w:pPr>
              <w:ind w:right="-72"/>
              <w:jc w:val="right"/>
              <w:rPr>
                <w:rFonts w:cs="Arial"/>
                <w:sz w:val="18"/>
                <w:szCs w:val="18"/>
              </w:rPr>
            </w:pPr>
            <w:r w:rsidRPr="003C4E40">
              <w:rPr>
                <w:rFonts w:cs="Arial"/>
                <w:sz w:val="18"/>
                <w:szCs w:val="18"/>
              </w:rPr>
              <w:t>7,981,162</w:t>
            </w:r>
          </w:p>
        </w:tc>
        <w:tc>
          <w:tcPr>
            <w:tcW w:w="1368" w:type="dxa"/>
            <w:tcBorders>
              <w:bottom w:val="single" w:sz="4" w:space="0" w:color="auto"/>
            </w:tcBorders>
          </w:tcPr>
          <w:p w14:paraId="6CAE5F3F" w14:textId="03E8714F" w:rsidR="008709C7" w:rsidRPr="00050E44" w:rsidRDefault="008709C7" w:rsidP="008709C7">
            <w:pPr>
              <w:ind w:right="-72"/>
              <w:jc w:val="right"/>
              <w:rPr>
                <w:rFonts w:cs="Arial"/>
                <w:sz w:val="18"/>
                <w:szCs w:val="18"/>
              </w:rPr>
            </w:pPr>
            <w:r w:rsidRPr="00050E44">
              <w:rPr>
                <w:rFonts w:cs="Arial"/>
                <w:sz w:val="18"/>
                <w:szCs w:val="18"/>
              </w:rPr>
              <w:t xml:space="preserve"> 4,299,465 </w:t>
            </w:r>
          </w:p>
        </w:tc>
      </w:tr>
      <w:tr w:rsidR="008709C7" w:rsidRPr="00050E44" w14:paraId="523F2136" w14:textId="77777777" w:rsidTr="000918C5">
        <w:trPr>
          <w:cantSplit/>
        </w:trPr>
        <w:tc>
          <w:tcPr>
            <w:tcW w:w="4090" w:type="dxa"/>
            <w:vAlign w:val="bottom"/>
          </w:tcPr>
          <w:p w14:paraId="38F7BFCF" w14:textId="77777777" w:rsidR="008709C7" w:rsidRPr="00050E44" w:rsidRDefault="008709C7" w:rsidP="008709C7">
            <w:pPr>
              <w:ind w:right="2"/>
              <w:rPr>
                <w:rFonts w:cs="Arial"/>
                <w:sz w:val="18"/>
                <w:szCs w:val="18"/>
              </w:rPr>
            </w:pPr>
          </w:p>
        </w:tc>
        <w:tc>
          <w:tcPr>
            <w:tcW w:w="1368" w:type="dxa"/>
            <w:tcBorders>
              <w:top w:val="single" w:sz="4" w:space="0" w:color="auto"/>
            </w:tcBorders>
            <w:shd w:val="clear" w:color="auto" w:fill="FAFAFA"/>
            <w:vAlign w:val="bottom"/>
          </w:tcPr>
          <w:p w14:paraId="13862AF7" w14:textId="77777777" w:rsidR="008709C7" w:rsidRPr="00050E44" w:rsidRDefault="008709C7" w:rsidP="008709C7">
            <w:pPr>
              <w:ind w:right="-72"/>
              <w:jc w:val="right"/>
              <w:rPr>
                <w:rFonts w:cs="Arial"/>
                <w:sz w:val="18"/>
                <w:szCs w:val="18"/>
              </w:rPr>
            </w:pPr>
          </w:p>
        </w:tc>
        <w:tc>
          <w:tcPr>
            <w:tcW w:w="1368" w:type="dxa"/>
            <w:tcBorders>
              <w:top w:val="single" w:sz="4" w:space="0" w:color="auto"/>
            </w:tcBorders>
            <w:vAlign w:val="bottom"/>
          </w:tcPr>
          <w:p w14:paraId="1D2AF324" w14:textId="77777777" w:rsidR="008709C7" w:rsidRPr="00050E44" w:rsidRDefault="008709C7" w:rsidP="008709C7">
            <w:pPr>
              <w:ind w:right="-72"/>
              <w:jc w:val="right"/>
              <w:rPr>
                <w:rFonts w:cs="Arial"/>
                <w:sz w:val="18"/>
                <w:szCs w:val="18"/>
              </w:rPr>
            </w:pPr>
          </w:p>
        </w:tc>
        <w:tc>
          <w:tcPr>
            <w:tcW w:w="1368" w:type="dxa"/>
            <w:tcBorders>
              <w:top w:val="single" w:sz="4" w:space="0" w:color="auto"/>
            </w:tcBorders>
            <w:shd w:val="clear" w:color="auto" w:fill="FAFAFA"/>
            <w:vAlign w:val="bottom"/>
          </w:tcPr>
          <w:p w14:paraId="13BE6267" w14:textId="77777777" w:rsidR="008709C7" w:rsidRPr="00050E44" w:rsidRDefault="008709C7" w:rsidP="008709C7">
            <w:pPr>
              <w:ind w:right="-72"/>
              <w:jc w:val="right"/>
              <w:rPr>
                <w:rFonts w:cs="Arial"/>
                <w:sz w:val="18"/>
                <w:szCs w:val="18"/>
              </w:rPr>
            </w:pPr>
          </w:p>
        </w:tc>
        <w:tc>
          <w:tcPr>
            <w:tcW w:w="1368" w:type="dxa"/>
            <w:tcBorders>
              <w:top w:val="single" w:sz="4" w:space="0" w:color="auto"/>
            </w:tcBorders>
            <w:vAlign w:val="bottom"/>
          </w:tcPr>
          <w:p w14:paraId="09D1D759" w14:textId="77777777" w:rsidR="008709C7" w:rsidRPr="00050E44" w:rsidRDefault="008709C7" w:rsidP="008709C7">
            <w:pPr>
              <w:ind w:right="-72"/>
              <w:jc w:val="right"/>
              <w:rPr>
                <w:rFonts w:cs="Arial"/>
                <w:sz w:val="18"/>
                <w:szCs w:val="18"/>
              </w:rPr>
            </w:pPr>
          </w:p>
        </w:tc>
      </w:tr>
      <w:tr w:rsidR="008709C7" w:rsidRPr="00050E44" w14:paraId="018CC90D" w14:textId="77777777" w:rsidTr="000918C5">
        <w:trPr>
          <w:cantSplit/>
        </w:trPr>
        <w:tc>
          <w:tcPr>
            <w:tcW w:w="4090" w:type="dxa"/>
          </w:tcPr>
          <w:p w14:paraId="5AE9F114" w14:textId="77777777" w:rsidR="008709C7" w:rsidRPr="00050E44" w:rsidRDefault="008709C7" w:rsidP="008709C7">
            <w:pPr>
              <w:jc w:val="left"/>
              <w:rPr>
                <w:rFonts w:cs="Arial"/>
                <w:sz w:val="18"/>
                <w:szCs w:val="18"/>
              </w:rPr>
            </w:pPr>
          </w:p>
        </w:tc>
        <w:tc>
          <w:tcPr>
            <w:tcW w:w="1368" w:type="dxa"/>
            <w:tcBorders>
              <w:top w:val="nil"/>
              <w:left w:val="nil"/>
              <w:bottom w:val="single" w:sz="4" w:space="0" w:color="auto"/>
              <w:right w:val="nil"/>
            </w:tcBorders>
            <w:shd w:val="clear" w:color="auto" w:fill="FAFAFA"/>
            <w:vAlign w:val="center"/>
          </w:tcPr>
          <w:p w14:paraId="5BD26BA6" w14:textId="271E46C7" w:rsidR="008709C7" w:rsidRPr="00050E44" w:rsidRDefault="003C4E40" w:rsidP="008709C7">
            <w:pPr>
              <w:ind w:right="-72"/>
              <w:jc w:val="right"/>
              <w:rPr>
                <w:rFonts w:cs="Arial"/>
                <w:sz w:val="18"/>
                <w:szCs w:val="18"/>
              </w:rPr>
            </w:pPr>
            <w:r w:rsidRPr="003C4E40">
              <w:rPr>
                <w:rFonts w:cs="Arial"/>
                <w:sz w:val="18"/>
                <w:szCs w:val="18"/>
              </w:rPr>
              <w:t>9,229,374</w:t>
            </w:r>
          </w:p>
        </w:tc>
        <w:tc>
          <w:tcPr>
            <w:tcW w:w="1368" w:type="dxa"/>
            <w:tcBorders>
              <w:top w:val="nil"/>
              <w:left w:val="nil"/>
              <w:bottom w:val="single" w:sz="4" w:space="0" w:color="auto"/>
              <w:right w:val="nil"/>
            </w:tcBorders>
            <w:shd w:val="clear" w:color="auto" w:fill="auto"/>
            <w:vAlign w:val="center"/>
          </w:tcPr>
          <w:p w14:paraId="3278A1E9" w14:textId="074F83B3" w:rsidR="008709C7" w:rsidRPr="00050E44" w:rsidRDefault="008709C7" w:rsidP="008709C7">
            <w:pPr>
              <w:ind w:right="-72"/>
              <w:jc w:val="right"/>
              <w:rPr>
                <w:rFonts w:cs="Arial"/>
                <w:sz w:val="18"/>
                <w:szCs w:val="18"/>
              </w:rPr>
            </w:pPr>
            <w:r w:rsidRPr="00050E44">
              <w:rPr>
                <w:rFonts w:cs="Arial"/>
                <w:sz w:val="18"/>
                <w:szCs w:val="18"/>
              </w:rPr>
              <w:t>7,157,267</w:t>
            </w:r>
          </w:p>
        </w:tc>
        <w:tc>
          <w:tcPr>
            <w:tcW w:w="1368" w:type="dxa"/>
            <w:tcBorders>
              <w:top w:val="nil"/>
              <w:left w:val="nil"/>
              <w:bottom w:val="single" w:sz="4" w:space="0" w:color="auto"/>
              <w:right w:val="nil"/>
            </w:tcBorders>
            <w:shd w:val="clear" w:color="auto" w:fill="FAFAFA"/>
            <w:vAlign w:val="center"/>
          </w:tcPr>
          <w:p w14:paraId="58E842FB" w14:textId="0618FCCA" w:rsidR="008709C7" w:rsidRPr="00050E44" w:rsidRDefault="003C4E40" w:rsidP="008709C7">
            <w:pPr>
              <w:ind w:right="-72"/>
              <w:jc w:val="right"/>
              <w:rPr>
                <w:rFonts w:cs="Arial"/>
                <w:sz w:val="18"/>
                <w:szCs w:val="18"/>
              </w:rPr>
            </w:pPr>
            <w:r w:rsidRPr="003C4E40">
              <w:rPr>
                <w:rFonts w:cs="Arial"/>
                <w:sz w:val="18"/>
                <w:szCs w:val="18"/>
              </w:rPr>
              <w:t>12,087,600</w:t>
            </w:r>
          </w:p>
        </w:tc>
        <w:tc>
          <w:tcPr>
            <w:tcW w:w="1368" w:type="dxa"/>
            <w:tcBorders>
              <w:bottom w:val="single" w:sz="4" w:space="0" w:color="auto"/>
            </w:tcBorders>
            <w:vAlign w:val="center"/>
          </w:tcPr>
          <w:p w14:paraId="615E8121" w14:textId="056BE2C4" w:rsidR="008709C7" w:rsidRPr="00050E44" w:rsidRDefault="008709C7" w:rsidP="008709C7">
            <w:pPr>
              <w:ind w:right="-72"/>
              <w:jc w:val="right"/>
              <w:rPr>
                <w:rFonts w:cs="Arial"/>
                <w:sz w:val="18"/>
                <w:szCs w:val="18"/>
              </w:rPr>
            </w:pPr>
            <w:r w:rsidRPr="00050E44">
              <w:rPr>
                <w:rFonts w:cs="Arial"/>
                <w:sz w:val="18"/>
                <w:szCs w:val="18"/>
              </w:rPr>
              <w:t>7,842,019</w:t>
            </w:r>
          </w:p>
        </w:tc>
      </w:tr>
    </w:tbl>
    <w:p w14:paraId="1109A715" w14:textId="77777777" w:rsidR="00CA1AD0" w:rsidRPr="00050E44" w:rsidRDefault="00CA1AD0" w:rsidP="00CA1AD0">
      <w:pPr>
        <w:rPr>
          <w:rFonts w:cs="Arial"/>
          <w:spacing w:val="-4"/>
          <w:sz w:val="18"/>
          <w:szCs w:val="18"/>
        </w:rPr>
      </w:pPr>
    </w:p>
    <w:p w14:paraId="3A5B7C50" w14:textId="77777777" w:rsidR="00A01789" w:rsidRPr="00050E44" w:rsidRDefault="00A01789" w:rsidP="00CA1AD0">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CA1AD0" w:rsidRPr="00050E44" w14:paraId="047A6C8F" w14:textId="77777777" w:rsidTr="000918C5">
        <w:trPr>
          <w:trHeight w:val="386"/>
        </w:trPr>
        <w:tc>
          <w:tcPr>
            <w:tcW w:w="9461" w:type="dxa"/>
            <w:shd w:val="clear" w:color="auto" w:fill="FFA543"/>
            <w:vAlign w:val="center"/>
          </w:tcPr>
          <w:p w14:paraId="62BCEA6E" w14:textId="4BC882BD" w:rsidR="00CA1AD0" w:rsidRPr="00050E44" w:rsidRDefault="00CA1AD0" w:rsidP="000918C5">
            <w:pPr>
              <w:ind w:left="432" w:hanging="432"/>
              <w:rPr>
                <w:rFonts w:eastAsia="Arial Unicode MS" w:cs="Arial"/>
                <w:b/>
                <w:bCs/>
                <w:color w:val="FFFFFF"/>
                <w:sz w:val="18"/>
                <w:szCs w:val="18"/>
                <w:cs/>
                <w:lang w:val="en-GB"/>
              </w:rPr>
            </w:pPr>
            <w:r w:rsidRPr="00050E44">
              <w:rPr>
                <w:rFonts w:cs="Arial"/>
                <w:b/>
                <w:bCs/>
                <w:sz w:val="18"/>
                <w:szCs w:val="18"/>
                <w:lang w:val="en-GB"/>
              </w:rPr>
              <w:br w:type="page"/>
            </w:r>
            <w:r w:rsidRPr="00050E44">
              <w:rPr>
                <w:rFonts w:cs="Arial"/>
                <w:spacing w:val="-4"/>
                <w:sz w:val="18"/>
                <w:szCs w:val="18"/>
              </w:rPr>
              <w:br w:type="page"/>
            </w:r>
            <w:r w:rsidRPr="00050E44">
              <w:rPr>
                <w:rFonts w:cs="Arial"/>
                <w:spacing w:val="-2"/>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sz w:val="18"/>
                <w:szCs w:val="18"/>
              </w:rPr>
              <w:br w:type="page"/>
            </w:r>
            <w:r w:rsidRPr="00050E44">
              <w:rPr>
                <w:rFonts w:cs="Arial"/>
                <w:sz w:val="18"/>
                <w:szCs w:val="18"/>
                <w:lang w:val="en-GB"/>
              </w:rPr>
              <w:br w:type="page"/>
            </w:r>
            <w:r w:rsidR="009E64B4">
              <w:rPr>
                <w:rFonts w:eastAsia="Arial Unicode MS" w:cs="Arial"/>
                <w:b/>
                <w:bCs/>
                <w:color w:val="FFFFFF"/>
                <w:sz w:val="18"/>
                <w:szCs w:val="18"/>
                <w:lang w:val="en-GB"/>
              </w:rPr>
              <w:t>29</w:t>
            </w:r>
            <w:r w:rsidRPr="00050E44">
              <w:rPr>
                <w:rFonts w:eastAsia="Arial Unicode MS" w:cs="Arial"/>
                <w:b/>
                <w:bCs/>
                <w:color w:val="FFFFFF"/>
                <w:sz w:val="18"/>
                <w:szCs w:val="18"/>
                <w:lang w:val="en-GB"/>
              </w:rPr>
              <w:tab/>
              <w:t>Finance costs</w:t>
            </w:r>
          </w:p>
        </w:tc>
      </w:tr>
    </w:tbl>
    <w:p w14:paraId="67A36152" w14:textId="77777777" w:rsidR="00CA1AD0" w:rsidRPr="00050E44" w:rsidRDefault="00CA1AD0" w:rsidP="00CA1AD0">
      <w:pPr>
        <w:rPr>
          <w:rFonts w:cs="Arial"/>
          <w:spacing w:val="-4"/>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050E44" w14:paraId="6C1645DD" w14:textId="77777777" w:rsidTr="000918C5">
        <w:trPr>
          <w:cantSplit/>
        </w:trPr>
        <w:tc>
          <w:tcPr>
            <w:tcW w:w="4090" w:type="dxa"/>
            <w:vAlign w:val="bottom"/>
          </w:tcPr>
          <w:p w14:paraId="01D9698C" w14:textId="77777777" w:rsidR="00CA1AD0" w:rsidRPr="00050E44" w:rsidRDefault="00CA1AD0" w:rsidP="000918C5">
            <w:pPr>
              <w:ind w:left="-11"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0CB2E2C6"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Consolidated</w:t>
            </w:r>
          </w:p>
        </w:tc>
        <w:tc>
          <w:tcPr>
            <w:tcW w:w="2736" w:type="dxa"/>
            <w:gridSpan w:val="2"/>
            <w:tcBorders>
              <w:top w:val="single" w:sz="4" w:space="0" w:color="auto"/>
            </w:tcBorders>
            <w:shd w:val="clear" w:color="auto" w:fill="auto"/>
            <w:vAlign w:val="center"/>
          </w:tcPr>
          <w:p w14:paraId="45B28146"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lang w:val="en-GB"/>
              </w:rPr>
              <w:t>Separate</w:t>
            </w:r>
          </w:p>
        </w:tc>
      </w:tr>
      <w:tr w:rsidR="00CA1AD0" w:rsidRPr="00050E44" w14:paraId="227822A4" w14:textId="77777777" w:rsidTr="000918C5">
        <w:trPr>
          <w:cantSplit/>
        </w:trPr>
        <w:tc>
          <w:tcPr>
            <w:tcW w:w="4090" w:type="dxa"/>
            <w:vAlign w:val="bottom"/>
          </w:tcPr>
          <w:p w14:paraId="2D833256" w14:textId="77777777" w:rsidR="00CA1AD0" w:rsidRPr="00050E44" w:rsidRDefault="00CA1AD0" w:rsidP="000918C5">
            <w:pPr>
              <w:ind w:left="-11"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1D2EDB3F"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14:paraId="299DB6BC"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36C74CDA" w14:textId="77777777" w:rsidTr="0091377D">
        <w:trPr>
          <w:cantSplit/>
        </w:trPr>
        <w:tc>
          <w:tcPr>
            <w:tcW w:w="4090" w:type="dxa"/>
            <w:vAlign w:val="bottom"/>
          </w:tcPr>
          <w:p w14:paraId="75D5A6F8" w14:textId="77777777" w:rsidR="00D23B65" w:rsidRPr="00050E44" w:rsidRDefault="00D23B65" w:rsidP="00D23B65">
            <w:pPr>
              <w:ind w:left="-11" w:right="-71"/>
              <w:jc w:val="thaiDistribute"/>
              <w:rPr>
                <w:rFonts w:cs="Arial"/>
                <w:b/>
                <w:bCs/>
                <w:sz w:val="18"/>
                <w:szCs w:val="18"/>
              </w:rPr>
            </w:pPr>
          </w:p>
        </w:tc>
        <w:tc>
          <w:tcPr>
            <w:tcW w:w="1368" w:type="dxa"/>
            <w:tcBorders>
              <w:top w:val="single" w:sz="4" w:space="0" w:color="auto"/>
            </w:tcBorders>
            <w:vAlign w:val="center"/>
          </w:tcPr>
          <w:p w14:paraId="20737D8B" w14:textId="5E40EC6C" w:rsidR="00D23B65" w:rsidRPr="00050E44"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09A4044F" w14:textId="122F24B6" w:rsidR="00D23B65" w:rsidRPr="00050E44" w:rsidRDefault="00395CA0" w:rsidP="00D23B65">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7445F0C3" w14:textId="4A631654" w:rsidR="00D23B65" w:rsidRPr="00050E44"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3A324D2B" w14:textId="58980D7E" w:rsidR="00D23B65" w:rsidRPr="00050E44" w:rsidRDefault="00395CA0" w:rsidP="00D23B65">
            <w:pPr>
              <w:ind w:right="-72"/>
              <w:jc w:val="right"/>
              <w:rPr>
                <w:rFonts w:cs="Arial"/>
                <w:b/>
                <w:bCs/>
                <w:sz w:val="18"/>
                <w:szCs w:val="18"/>
              </w:rPr>
            </w:pPr>
            <w:r w:rsidRPr="00395CA0">
              <w:rPr>
                <w:rFonts w:cs="Arial"/>
                <w:b/>
                <w:bCs/>
                <w:sz w:val="18"/>
                <w:szCs w:val="18"/>
                <w:lang w:val="en-GB"/>
              </w:rPr>
              <w:t>2021</w:t>
            </w:r>
          </w:p>
        </w:tc>
      </w:tr>
      <w:tr w:rsidR="00D23B65" w:rsidRPr="00050E44" w14:paraId="5F4D88F0" w14:textId="77777777" w:rsidTr="000918C5">
        <w:trPr>
          <w:cantSplit/>
        </w:trPr>
        <w:tc>
          <w:tcPr>
            <w:tcW w:w="4090" w:type="dxa"/>
            <w:vAlign w:val="bottom"/>
          </w:tcPr>
          <w:p w14:paraId="16DC260F" w14:textId="77777777" w:rsidR="00D23B65" w:rsidRPr="00050E44" w:rsidRDefault="00D23B65" w:rsidP="00D23B65">
            <w:pPr>
              <w:ind w:left="-11" w:right="-71"/>
              <w:jc w:val="thaiDistribute"/>
              <w:rPr>
                <w:rFonts w:cs="Arial"/>
                <w:b/>
                <w:bCs/>
                <w:sz w:val="18"/>
                <w:szCs w:val="18"/>
              </w:rPr>
            </w:pPr>
          </w:p>
        </w:tc>
        <w:tc>
          <w:tcPr>
            <w:tcW w:w="1368" w:type="dxa"/>
            <w:tcBorders>
              <w:bottom w:val="single" w:sz="4" w:space="0" w:color="auto"/>
            </w:tcBorders>
            <w:vAlign w:val="center"/>
            <w:hideMark/>
          </w:tcPr>
          <w:p w14:paraId="16ACBF48"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7C32D89C"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45ACE65C"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150E43D9"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r>
      <w:tr w:rsidR="00D23B65" w:rsidRPr="00050E44" w14:paraId="08FD69D6" w14:textId="77777777" w:rsidTr="000918C5">
        <w:trPr>
          <w:cantSplit/>
        </w:trPr>
        <w:tc>
          <w:tcPr>
            <w:tcW w:w="4090" w:type="dxa"/>
          </w:tcPr>
          <w:p w14:paraId="3C8B465D" w14:textId="77777777" w:rsidR="00D23B65" w:rsidRPr="00050E44" w:rsidRDefault="00D23B65" w:rsidP="00D23B65">
            <w:pPr>
              <w:ind w:left="-11" w:right="-114"/>
              <w:jc w:val="left"/>
              <w:rPr>
                <w:rFonts w:cs="Arial"/>
                <w:sz w:val="18"/>
                <w:szCs w:val="18"/>
              </w:rPr>
            </w:pPr>
            <w:r w:rsidRPr="00050E44">
              <w:rPr>
                <w:rFonts w:cs="Arial"/>
                <w:sz w:val="18"/>
                <w:szCs w:val="18"/>
              </w:rPr>
              <w:t xml:space="preserve">Interest expense </w:t>
            </w:r>
          </w:p>
        </w:tc>
        <w:tc>
          <w:tcPr>
            <w:tcW w:w="1368" w:type="dxa"/>
            <w:shd w:val="clear" w:color="auto" w:fill="FAFAFA"/>
          </w:tcPr>
          <w:p w14:paraId="46173C32" w14:textId="77777777" w:rsidR="00D23B65" w:rsidRPr="00050E44" w:rsidRDefault="00D23B65" w:rsidP="00D23B65">
            <w:pPr>
              <w:ind w:right="-72"/>
              <w:jc w:val="right"/>
              <w:rPr>
                <w:rFonts w:cs="Arial"/>
                <w:sz w:val="18"/>
                <w:szCs w:val="18"/>
                <w:lang w:val="en-GB"/>
              </w:rPr>
            </w:pPr>
          </w:p>
        </w:tc>
        <w:tc>
          <w:tcPr>
            <w:tcW w:w="1368" w:type="dxa"/>
          </w:tcPr>
          <w:p w14:paraId="046D1EE9" w14:textId="77777777" w:rsidR="00D23B65" w:rsidRPr="00050E44" w:rsidRDefault="00D23B65" w:rsidP="00D23B65">
            <w:pPr>
              <w:ind w:right="-72"/>
              <w:jc w:val="right"/>
              <w:rPr>
                <w:rFonts w:cs="Arial"/>
                <w:sz w:val="18"/>
                <w:szCs w:val="18"/>
                <w:lang w:val="en-GB"/>
              </w:rPr>
            </w:pPr>
          </w:p>
        </w:tc>
        <w:tc>
          <w:tcPr>
            <w:tcW w:w="1368" w:type="dxa"/>
            <w:shd w:val="clear" w:color="auto" w:fill="FAFAFA"/>
          </w:tcPr>
          <w:p w14:paraId="694794D4" w14:textId="77777777" w:rsidR="00D23B65" w:rsidRPr="00050E44" w:rsidRDefault="00D23B65" w:rsidP="00D23B65">
            <w:pPr>
              <w:ind w:right="-72"/>
              <w:jc w:val="right"/>
              <w:rPr>
                <w:rFonts w:cs="Arial"/>
                <w:sz w:val="18"/>
                <w:szCs w:val="18"/>
                <w:lang w:val="en-GB"/>
              </w:rPr>
            </w:pPr>
          </w:p>
        </w:tc>
        <w:tc>
          <w:tcPr>
            <w:tcW w:w="1368" w:type="dxa"/>
          </w:tcPr>
          <w:p w14:paraId="7A256E17" w14:textId="77777777" w:rsidR="00D23B65" w:rsidRPr="00050E44" w:rsidRDefault="00D23B65" w:rsidP="00D23B65">
            <w:pPr>
              <w:ind w:right="-72"/>
              <w:jc w:val="right"/>
              <w:rPr>
                <w:rFonts w:cs="Arial"/>
                <w:sz w:val="18"/>
                <w:szCs w:val="18"/>
              </w:rPr>
            </w:pPr>
          </w:p>
        </w:tc>
      </w:tr>
      <w:tr w:rsidR="008709C7" w:rsidRPr="00050E44" w14:paraId="6ACAD13D" w14:textId="77777777" w:rsidTr="0017319B">
        <w:trPr>
          <w:cantSplit/>
          <w:trHeight w:val="63"/>
        </w:trPr>
        <w:tc>
          <w:tcPr>
            <w:tcW w:w="4090" w:type="dxa"/>
          </w:tcPr>
          <w:p w14:paraId="7CD1E56B" w14:textId="77777777" w:rsidR="008709C7" w:rsidRPr="00050E44" w:rsidRDefault="008709C7" w:rsidP="008709C7">
            <w:pPr>
              <w:ind w:left="-11" w:right="-114"/>
              <w:jc w:val="left"/>
              <w:rPr>
                <w:rFonts w:cs="Arial"/>
                <w:sz w:val="18"/>
                <w:szCs w:val="18"/>
              </w:rPr>
            </w:pPr>
            <w:r w:rsidRPr="00050E44">
              <w:rPr>
                <w:rFonts w:cs="Arial"/>
                <w:sz w:val="18"/>
                <w:szCs w:val="18"/>
              </w:rPr>
              <w:t xml:space="preserve">   - loans from financial institutions</w:t>
            </w:r>
          </w:p>
        </w:tc>
        <w:tc>
          <w:tcPr>
            <w:tcW w:w="1368" w:type="dxa"/>
            <w:shd w:val="clear" w:color="auto" w:fill="FAFAFA"/>
          </w:tcPr>
          <w:p w14:paraId="1B5B404C" w14:textId="71D1A711" w:rsidR="008709C7" w:rsidRPr="00050E44" w:rsidRDefault="003C4E40" w:rsidP="008709C7">
            <w:pPr>
              <w:ind w:right="-72"/>
              <w:jc w:val="right"/>
              <w:rPr>
                <w:rFonts w:cs="Arial"/>
                <w:sz w:val="18"/>
                <w:szCs w:val="18"/>
              </w:rPr>
            </w:pPr>
            <w:r w:rsidRPr="003C4E40">
              <w:rPr>
                <w:rFonts w:cs="Arial"/>
                <w:sz w:val="18"/>
                <w:szCs w:val="18"/>
              </w:rPr>
              <w:t>2,0</w:t>
            </w:r>
            <w:r w:rsidR="00D304D3">
              <w:rPr>
                <w:rFonts w:cs="Arial"/>
                <w:sz w:val="18"/>
                <w:szCs w:val="18"/>
              </w:rPr>
              <w:t>25</w:t>
            </w:r>
            <w:r w:rsidRPr="003C4E40">
              <w:rPr>
                <w:rFonts w:cs="Arial"/>
                <w:sz w:val="18"/>
                <w:szCs w:val="18"/>
              </w:rPr>
              <w:t>,</w:t>
            </w:r>
            <w:r w:rsidR="00D304D3">
              <w:rPr>
                <w:rFonts w:cs="Arial"/>
                <w:sz w:val="18"/>
                <w:szCs w:val="18"/>
              </w:rPr>
              <w:t>935</w:t>
            </w:r>
          </w:p>
        </w:tc>
        <w:tc>
          <w:tcPr>
            <w:tcW w:w="1368" w:type="dxa"/>
          </w:tcPr>
          <w:p w14:paraId="16BE51FE" w14:textId="4EBECF4E" w:rsidR="008709C7" w:rsidRPr="00050E44" w:rsidRDefault="008709C7" w:rsidP="008709C7">
            <w:pPr>
              <w:ind w:right="-72"/>
              <w:jc w:val="right"/>
              <w:rPr>
                <w:rFonts w:cs="Arial"/>
                <w:sz w:val="18"/>
                <w:szCs w:val="18"/>
              </w:rPr>
            </w:pPr>
            <w:r w:rsidRPr="00050E44">
              <w:rPr>
                <w:rFonts w:cs="Arial"/>
                <w:sz w:val="18"/>
                <w:szCs w:val="18"/>
              </w:rPr>
              <w:t>1,196,282</w:t>
            </w:r>
          </w:p>
        </w:tc>
        <w:tc>
          <w:tcPr>
            <w:tcW w:w="1368" w:type="dxa"/>
            <w:shd w:val="clear" w:color="auto" w:fill="FAFAFA"/>
          </w:tcPr>
          <w:p w14:paraId="1E5C4176" w14:textId="434D79DE" w:rsidR="008709C7" w:rsidRPr="00050E44" w:rsidRDefault="003C4E40" w:rsidP="008709C7">
            <w:pPr>
              <w:ind w:right="-72"/>
              <w:jc w:val="right"/>
              <w:rPr>
                <w:rFonts w:cs="Arial"/>
                <w:sz w:val="18"/>
                <w:szCs w:val="18"/>
              </w:rPr>
            </w:pPr>
            <w:r w:rsidRPr="003C4E40">
              <w:rPr>
                <w:rFonts w:cs="Arial"/>
                <w:sz w:val="18"/>
                <w:szCs w:val="18"/>
              </w:rPr>
              <w:t>1,865,125</w:t>
            </w:r>
          </w:p>
        </w:tc>
        <w:tc>
          <w:tcPr>
            <w:tcW w:w="1368" w:type="dxa"/>
          </w:tcPr>
          <w:p w14:paraId="54480A95" w14:textId="1FD19C1C" w:rsidR="008709C7" w:rsidRPr="00050E44" w:rsidRDefault="008709C7" w:rsidP="008709C7">
            <w:pPr>
              <w:ind w:right="-72"/>
              <w:jc w:val="right"/>
              <w:rPr>
                <w:rFonts w:cs="Arial"/>
                <w:sz w:val="18"/>
                <w:szCs w:val="18"/>
              </w:rPr>
            </w:pPr>
            <w:r w:rsidRPr="00050E44">
              <w:rPr>
                <w:rFonts w:cs="Arial"/>
                <w:sz w:val="18"/>
                <w:szCs w:val="18"/>
              </w:rPr>
              <w:t>1,196,032</w:t>
            </w:r>
          </w:p>
        </w:tc>
      </w:tr>
      <w:tr w:rsidR="008709C7" w:rsidRPr="00050E44" w14:paraId="7FE56DE4" w14:textId="77777777" w:rsidTr="0017319B">
        <w:trPr>
          <w:cantSplit/>
        </w:trPr>
        <w:tc>
          <w:tcPr>
            <w:tcW w:w="4090" w:type="dxa"/>
          </w:tcPr>
          <w:p w14:paraId="01CA0C92" w14:textId="773BCD23" w:rsidR="008709C7" w:rsidRPr="00050E44" w:rsidRDefault="008709C7" w:rsidP="008709C7">
            <w:pPr>
              <w:ind w:left="-11" w:right="-114"/>
              <w:jc w:val="left"/>
              <w:rPr>
                <w:rFonts w:cs="Arial"/>
                <w:sz w:val="18"/>
                <w:szCs w:val="18"/>
              </w:rPr>
            </w:pPr>
            <w:r w:rsidRPr="00050E44">
              <w:rPr>
                <w:rFonts w:cs="Arial"/>
                <w:sz w:val="18"/>
                <w:szCs w:val="18"/>
              </w:rPr>
              <w:t xml:space="preserve">   - lease liabilities</w:t>
            </w:r>
          </w:p>
        </w:tc>
        <w:tc>
          <w:tcPr>
            <w:tcW w:w="1368" w:type="dxa"/>
            <w:tcBorders>
              <w:bottom w:val="single" w:sz="4" w:space="0" w:color="auto"/>
            </w:tcBorders>
            <w:shd w:val="clear" w:color="auto" w:fill="FAFAFA"/>
          </w:tcPr>
          <w:p w14:paraId="3F50F6CF" w14:textId="2BB2C5B9" w:rsidR="008709C7" w:rsidRPr="00050E44" w:rsidRDefault="00D304D3" w:rsidP="008709C7">
            <w:pPr>
              <w:ind w:right="-72"/>
              <w:jc w:val="right"/>
              <w:rPr>
                <w:rFonts w:cs="Arial"/>
                <w:sz w:val="18"/>
                <w:szCs w:val="18"/>
              </w:rPr>
            </w:pPr>
            <w:r>
              <w:rPr>
                <w:rFonts w:cs="Arial"/>
                <w:sz w:val="18"/>
                <w:szCs w:val="18"/>
              </w:rPr>
              <w:t>732,574</w:t>
            </w:r>
          </w:p>
        </w:tc>
        <w:tc>
          <w:tcPr>
            <w:tcW w:w="1368" w:type="dxa"/>
            <w:tcBorders>
              <w:bottom w:val="single" w:sz="4" w:space="0" w:color="auto"/>
            </w:tcBorders>
          </w:tcPr>
          <w:p w14:paraId="20193EC4" w14:textId="475E9997" w:rsidR="008709C7" w:rsidRPr="00050E44" w:rsidRDefault="008709C7" w:rsidP="008709C7">
            <w:pPr>
              <w:ind w:right="-72"/>
              <w:jc w:val="right"/>
              <w:rPr>
                <w:rFonts w:cs="Arial"/>
                <w:sz w:val="18"/>
                <w:szCs w:val="18"/>
              </w:rPr>
            </w:pPr>
            <w:r w:rsidRPr="00050E44">
              <w:rPr>
                <w:rFonts w:cs="Arial"/>
                <w:sz w:val="18"/>
                <w:szCs w:val="18"/>
              </w:rPr>
              <w:t>742,119</w:t>
            </w:r>
          </w:p>
        </w:tc>
        <w:tc>
          <w:tcPr>
            <w:tcW w:w="1368" w:type="dxa"/>
            <w:tcBorders>
              <w:bottom w:val="single" w:sz="4" w:space="0" w:color="auto"/>
            </w:tcBorders>
            <w:shd w:val="clear" w:color="auto" w:fill="FAFAFA"/>
          </w:tcPr>
          <w:p w14:paraId="0389AE56" w14:textId="70E8336B" w:rsidR="008709C7" w:rsidRPr="00050E44" w:rsidRDefault="003C4E40" w:rsidP="008709C7">
            <w:pPr>
              <w:ind w:right="-72"/>
              <w:jc w:val="right"/>
              <w:rPr>
                <w:rFonts w:cs="Arial"/>
                <w:sz w:val="18"/>
                <w:szCs w:val="18"/>
              </w:rPr>
            </w:pPr>
            <w:r w:rsidRPr="003C4E40">
              <w:rPr>
                <w:rFonts w:cs="Arial"/>
                <w:sz w:val="18"/>
                <w:szCs w:val="18"/>
              </w:rPr>
              <w:t>732,574</w:t>
            </w:r>
          </w:p>
        </w:tc>
        <w:tc>
          <w:tcPr>
            <w:tcW w:w="1368" w:type="dxa"/>
            <w:tcBorders>
              <w:bottom w:val="single" w:sz="4" w:space="0" w:color="auto"/>
            </w:tcBorders>
          </w:tcPr>
          <w:p w14:paraId="53F1D782" w14:textId="4E3AF956" w:rsidR="008709C7" w:rsidRPr="00050E44" w:rsidRDefault="008709C7" w:rsidP="008709C7">
            <w:pPr>
              <w:ind w:right="-72"/>
              <w:jc w:val="right"/>
              <w:rPr>
                <w:rFonts w:cs="Arial"/>
                <w:sz w:val="18"/>
                <w:szCs w:val="18"/>
              </w:rPr>
            </w:pPr>
            <w:r w:rsidRPr="00050E44">
              <w:rPr>
                <w:rFonts w:cs="Arial"/>
                <w:sz w:val="18"/>
                <w:szCs w:val="18"/>
              </w:rPr>
              <w:t>742,119</w:t>
            </w:r>
          </w:p>
        </w:tc>
      </w:tr>
      <w:tr w:rsidR="008709C7" w:rsidRPr="00050E44" w14:paraId="6E64DCCB" w14:textId="77777777" w:rsidTr="000918C5">
        <w:trPr>
          <w:cantSplit/>
          <w:trHeight w:val="80"/>
        </w:trPr>
        <w:tc>
          <w:tcPr>
            <w:tcW w:w="4090" w:type="dxa"/>
            <w:vAlign w:val="bottom"/>
          </w:tcPr>
          <w:p w14:paraId="1FB5B19A" w14:textId="77777777" w:rsidR="008709C7" w:rsidRPr="00050E44" w:rsidRDefault="008709C7" w:rsidP="008709C7">
            <w:pPr>
              <w:ind w:left="-11" w:right="2"/>
              <w:rPr>
                <w:rFonts w:cs="Arial"/>
                <w:sz w:val="18"/>
                <w:szCs w:val="18"/>
              </w:rPr>
            </w:pPr>
          </w:p>
        </w:tc>
        <w:tc>
          <w:tcPr>
            <w:tcW w:w="1368" w:type="dxa"/>
            <w:tcBorders>
              <w:top w:val="single" w:sz="4" w:space="0" w:color="auto"/>
            </w:tcBorders>
            <w:shd w:val="clear" w:color="auto" w:fill="FAFAFA"/>
            <w:vAlign w:val="bottom"/>
          </w:tcPr>
          <w:p w14:paraId="186B1878" w14:textId="77777777" w:rsidR="008709C7" w:rsidRPr="00050E44" w:rsidRDefault="008709C7" w:rsidP="008709C7">
            <w:pPr>
              <w:ind w:right="-72"/>
              <w:jc w:val="right"/>
              <w:rPr>
                <w:rFonts w:cs="Arial"/>
                <w:sz w:val="18"/>
                <w:szCs w:val="18"/>
              </w:rPr>
            </w:pPr>
          </w:p>
        </w:tc>
        <w:tc>
          <w:tcPr>
            <w:tcW w:w="1368" w:type="dxa"/>
            <w:tcBorders>
              <w:top w:val="single" w:sz="4" w:space="0" w:color="auto"/>
            </w:tcBorders>
            <w:vAlign w:val="bottom"/>
          </w:tcPr>
          <w:p w14:paraId="5F967DEC" w14:textId="77777777" w:rsidR="008709C7" w:rsidRPr="00050E44" w:rsidRDefault="008709C7" w:rsidP="008709C7">
            <w:pPr>
              <w:ind w:right="-72"/>
              <w:jc w:val="right"/>
              <w:rPr>
                <w:rFonts w:cs="Arial"/>
                <w:sz w:val="18"/>
                <w:szCs w:val="18"/>
              </w:rPr>
            </w:pPr>
          </w:p>
        </w:tc>
        <w:tc>
          <w:tcPr>
            <w:tcW w:w="1368" w:type="dxa"/>
            <w:tcBorders>
              <w:top w:val="single" w:sz="4" w:space="0" w:color="auto"/>
            </w:tcBorders>
            <w:shd w:val="clear" w:color="auto" w:fill="FAFAFA"/>
            <w:vAlign w:val="bottom"/>
          </w:tcPr>
          <w:p w14:paraId="2B69A7C5" w14:textId="77777777" w:rsidR="008709C7" w:rsidRPr="00050E44" w:rsidRDefault="008709C7" w:rsidP="008709C7">
            <w:pPr>
              <w:ind w:right="-72"/>
              <w:jc w:val="right"/>
              <w:rPr>
                <w:rFonts w:cs="Arial"/>
                <w:sz w:val="18"/>
                <w:szCs w:val="18"/>
              </w:rPr>
            </w:pPr>
          </w:p>
        </w:tc>
        <w:tc>
          <w:tcPr>
            <w:tcW w:w="1368" w:type="dxa"/>
            <w:tcBorders>
              <w:top w:val="single" w:sz="4" w:space="0" w:color="auto"/>
            </w:tcBorders>
            <w:vAlign w:val="bottom"/>
          </w:tcPr>
          <w:p w14:paraId="0F55ECAA" w14:textId="77777777" w:rsidR="008709C7" w:rsidRPr="00050E44" w:rsidRDefault="008709C7" w:rsidP="008709C7">
            <w:pPr>
              <w:ind w:right="-72"/>
              <w:jc w:val="right"/>
              <w:rPr>
                <w:rFonts w:cs="Arial"/>
                <w:sz w:val="18"/>
                <w:szCs w:val="18"/>
              </w:rPr>
            </w:pPr>
          </w:p>
        </w:tc>
      </w:tr>
      <w:tr w:rsidR="008709C7" w:rsidRPr="00050E44" w14:paraId="1DE5F578" w14:textId="77777777" w:rsidTr="0017319B">
        <w:trPr>
          <w:cantSplit/>
        </w:trPr>
        <w:tc>
          <w:tcPr>
            <w:tcW w:w="4090" w:type="dxa"/>
          </w:tcPr>
          <w:p w14:paraId="2E7749F0" w14:textId="77777777" w:rsidR="008709C7" w:rsidRPr="00050E44" w:rsidRDefault="008709C7" w:rsidP="008709C7">
            <w:pPr>
              <w:ind w:left="-11"/>
              <w:jc w:val="left"/>
              <w:rPr>
                <w:rFonts w:cs="Arial"/>
                <w:sz w:val="18"/>
                <w:szCs w:val="18"/>
              </w:rPr>
            </w:pPr>
          </w:p>
        </w:tc>
        <w:tc>
          <w:tcPr>
            <w:tcW w:w="1368" w:type="dxa"/>
            <w:tcBorders>
              <w:bottom w:val="single" w:sz="4" w:space="0" w:color="auto"/>
            </w:tcBorders>
            <w:shd w:val="clear" w:color="auto" w:fill="FAFAFA"/>
          </w:tcPr>
          <w:p w14:paraId="315C4F22" w14:textId="36678638" w:rsidR="008709C7" w:rsidRPr="00050E44" w:rsidRDefault="003C4E40" w:rsidP="008709C7">
            <w:pPr>
              <w:ind w:right="-72"/>
              <w:jc w:val="right"/>
              <w:rPr>
                <w:rFonts w:cs="Arial"/>
                <w:sz w:val="18"/>
                <w:szCs w:val="18"/>
              </w:rPr>
            </w:pPr>
            <w:r w:rsidRPr="003C4E40">
              <w:rPr>
                <w:rFonts w:cs="Arial"/>
                <w:sz w:val="18"/>
                <w:szCs w:val="18"/>
              </w:rPr>
              <w:t>2,758,509</w:t>
            </w:r>
          </w:p>
        </w:tc>
        <w:tc>
          <w:tcPr>
            <w:tcW w:w="1368" w:type="dxa"/>
            <w:tcBorders>
              <w:bottom w:val="single" w:sz="4" w:space="0" w:color="auto"/>
            </w:tcBorders>
          </w:tcPr>
          <w:p w14:paraId="3D54A81D" w14:textId="477C2E56" w:rsidR="008709C7" w:rsidRPr="00050E44" w:rsidRDefault="008709C7" w:rsidP="008709C7">
            <w:pPr>
              <w:ind w:right="-72"/>
              <w:jc w:val="right"/>
              <w:rPr>
                <w:rFonts w:cs="Arial"/>
                <w:sz w:val="18"/>
                <w:szCs w:val="18"/>
              </w:rPr>
            </w:pPr>
            <w:r w:rsidRPr="00050E44">
              <w:rPr>
                <w:rFonts w:cs="Arial"/>
                <w:sz w:val="18"/>
                <w:szCs w:val="18"/>
              </w:rPr>
              <w:t>1,938,401</w:t>
            </w:r>
          </w:p>
        </w:tc>
        <w:tc>
          <w:tcPr>
            <w:tcW w:w="1368" w:type="dxa"/>
            <w:tcBorders>
              <w:bottom w:val="single" w:sz="4" w:space="0" w:color="auto"/>
            </w:tcBorders>
            <w:shd w:val="clear" w:color="auto" w:fill="FAFAFA"/>
          </w:tcPr>
          <w:p w14:paraId="73C2356D" w14:textId="6A3CC93F" w:rsidR="008709C7" w:rsidRPr="00050E44" w:rsidRDefault="003C4E40" w:rsidP="008709C7">
            <w:pPr>
              <w:ind w:right="-72"/>
              <w:jc w:val="right"/>
              <w:rPr>
                <w:rFonts w:cs="Arial"/>
                <w:sz w:val="18"/>
                <w:szCs w:val="18"/>
              </w:rPr>
            </w:pPr>
            <w:r w:rsidRPr="003C4E40">
              <w:rPr>
                <w:rFonts w:cs="Arial"/>
                <w:sz w:val="18"/>
                <w:szCs w:val="18"/>
              </w:rPr>
              <w:t>2,597,699</w:t>
            </w:r>
          </w:p>
        </w:tc>
        <w:tc>
          <w:tcPr>
            <w:tcW w:w="1368" w:type="dxa"/>
            <w:tcBorders>
              <w:bottom w:val="single" w:sz="4" w:space="0" w:color="auto"/>
            </w:tcBorders>
          </w:tcPr>
          <w:p w14:paraId="7C888F14" w14:textId="6121F3DF" w:rsidR="008709C7" w:rsidRPr="00050E44" w:rsidRDefault="008709C7" w:rsidP="008709C7">
            <w:pPr>
              <w:ind w:right="-72"/>
              <w:jc w:val="right"/>
              <w:rPr>
                <w:rFonts w:cs="Arial"/>
                <w:sz w:val="18"/>
                <w:szCs w:val="18"/>
              </w:rPr>
            </w:pPr>
            <w:r w:rsidRPr="00050E44">
              <w:rPr>
                <w:rFonts w:cs="Arial"/>
                <w:sz w:val="18"/>
                <w:szCs w:val="18"/>
              </w:rPr>
              <w:t>1,938,151</w:t>
            </w:r>
          </w:p>
        </w:tc>
      </w:tr>
    </w:tbl>
    <w:p w14:paraId="1A06B22C" w14:textId="77777777" w:rsidR="00CA1AD0" w:rsidRPr="00050E44" w:rsidRDefault="00CA1AD0" w:rsidP="00CA1AD0">
      <w:pPr>
        <w:rPr>
          <w:rFonts w:cs="Arial"/>
          <w:spacing w:val="-4"/>
          <w:sz w:val="18"/>
          <w:szCs w:val="18"/>
        </w:rPr>
      </w:pPr>
    </w:p>
    <w:p w14:paraId="0DEDF098" w14:textId="1A899B80" w:rsidR="00CA1AD0" w:rsidRPr="00CA3C21" w:rsidRDefault="008709C7" w:rsidP="00CA1AD0">
      <w:pPr>
        <w:rPr>
          <w:rFonts w:cs="Arial"/>
          <w:spacing w:val="-4"/>
          <w:sz w:val="18"/>
          <w:szCs w:val="18"/>
        </w:rPr>
      </w:pPr>
      <w:r>
        <w:rPr>
          <w:rFonts w:cs="Arial"/>
          <w:spacing w:val="-4"/>
          <w:sz w:val="18"/>
          <w:szCs w:val="18"/>
        </w:rPr>
        <w:br w:type="page"/>
      </w:r>
    </w:p>
    <w:tbl>
      <w:tblPr>
        <w:tblW w:w="9461" w:type="dxa"/>
        <w:tblInd w:w="108" w:type="dxa"/>
        <w:shd w:val="clear" w:color="auto" w:fill="44546A"/>
        <w:tblLook w:val="04A0" w:firstRow="1" w:lastRow="0" w:firstColumn="1" w:lastColumn="0" w:noHBand="0" w:noVBand="1"/>
      </w:tblPr>
      <w:tblGrid>
        <w:gridCol w:w="9461"/>
      </w:tblGrid>
      <w:tr w:rsidR="00CA1AD0" w:rsidRPr="00CA3C21" w14:paraId="650B81A1" w14:textId="77777777" w:rsidTr="000918C5">
        <w:trPr>
          <w:trHeight w:val="386"/>
        </w:trPr>
        <w:tc>
          <w:tcPr>
            <w:tcW w:w="9461" w:type="dxa"/>
            <w:shd w:val="clear" w:color="auto" w:fill="FFA543"/>
            <w:vAlign w:val="center"/>
          </w:tcPr>
          <w:p w14:paraId="7C33A9F1" w14:textId="1E04B727" w:rsidR="00CA1AD0" w:rsidRPr="00CA3C21" w:rsidRDefault="00CA1AD0" w:rsidP="000918C5">
            <w:pPr>
              <w:ind w:left="432" w:hanging="432"/>
              <w:rPr>
                <w:rFonts w:eastAsia="Arial Unicode MS" w:cs="Arial"/>
                <w:b/>
                <w:bCs/>
                <w:color w:val="FFFFFF"/>
                <w:sz w:val="18"/>
                <w:szCs w:val="18"/>
                <w:cs/>
                <w:lang w:val="en-GB"/>
              </w:rPr>
            </w:pP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cs="Arial"/>
                <w:b/>
                <w:bCs/>
                <w:color w:val="FFFFFF"/>
                <w:sz w:val="18"/>
                <w:szCs w:val="18"/>
                <w:lang w:val="en-GB"/>
              </w:rPr>
              <w:t>3</w:t>
            </w:r>
            <w:r w:rsidR="009E64B4">
              <w:rPr>
                <w:rFonts w:cs="Arial"/>
                <w:b/>
                <w:bCs/>
                <w:color w:val="FFFFFF"/>
                <w:sz w:val="18"/>
                <w:szCs w:val="18"/>
                <w:lang w:val="en-GB"/>
              </w:rPr>
              <w:t>0</w:t>
            </w:r>
            <w:r w:rsidRPr="00CA3C21">
              <w:rPr>
                <w:rFonts w:eastAsia="Arial Unicode MS" w:cs="Arial"/>
                <w:b/>
                <w:bCs/>
                <w:color w:val="FFFFFF"/>
                <w:sz w:val="18"/>
                <w:szCs w:val="18"/>
                <w:lang w:val="en-GB"/>
              </w:rPr>
              <w:tab/>
              <w:t>Expense by nature</w:t>
            </w:r>
          </w:p>
        </w:tc>
      </w:tr>
    </w:tbl>
    <w:p w14:paraId="0578D9BB" w14:textId="77777777" w:rsidR="00CA1AD0" w:rsidRPr="00CA3C21" w:rsidRDefault="00CA1AD0" w:rsidP="00CA1AD0">
      <w:pPr>
        <w:ind w:left="547" w:hanging="547"/>
        <w:jc w:val="thaiDistribute"/>
        <w:outlineLvl w:val="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050E44" w14:paraId="7F39D215" w14:textId="77777777" w:rsidTr="000918C5">
        <w:trPr>
          <w:cantSplit/>
        </w:trPr>
        <w:tc>
          <w:tcPr>
            <w:tcW w:w="4090" w:type="dxa"/>
            <w:vAlign w:val="bottom"/>
          </w:tcPr>
          <w:p w14:paraId="08457F0E" w14:textId="77777777" w:rsidR="00CA1AD0" w:rsidRPr="00050E44"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6D27DE53"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Consolidated</w:t>
            </w:r>
          </w:p>
        </w:tc>
        <w:tc>
          <w:tcPr>
            <w:tcW w:w="2736" w:type="dxa"/>
            <w:gridSpan w:val="2"/>
            <w:tcBorders>
              <w:top w:val="single" w:sz="4" w:space="0" w:color="auto"/>
            </w:tcBorders>
            <w:shd w:val="clear" w:color="auto" w:fill="auto"/>
            <w:vAlign w:val="center"/>
          </w:tcPr>
          <w:p w14:paraId="2D8916BB"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lang w:val="en-GB"/>
              </w:rPr>
              <w:t>Separate</w:t>
            </w:r>
          </w:p>
        </w:tc>
      </w:tr>
      <w:tr w:rsidR="00CA1AD0" w:rsidRPr="00050E44" w14:paraId="45169D90" w14:textId="77777777" w:rsidTr="000918C5">
        <w:trPr>
          <w:cantSplit/>
        </w:trPr>
        <w:tc>
          <w:tcPr>
            <w:tcW w:w="4090" w:type="dxa"/>
            <w:vAlign w:val="bottom"/>
          </w:tcPr>
          <w:p w14:paraId="683D5AC6" w14:textId="77777777" w:rsidR="00CA1AD0" w:rsidRPr="00050E44"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14D0548B"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14:paraId="17482094"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7DE1C1AE" w14:textId="77777777" w:rsidTr="0091377D">
        <w:trPr>
          <w:cantSplit/>
        </w:trPr>
        <w:tc>
          <w:tcPr>
            <w:tcW w:w="4090" w:type="dxa"/>
            <w:vAlign w:val="bottom"/>
          </w:tcPr>
          <w:p w14:paraId="0FA78850" w14:textId="77777777" w:rsidR="00D23B65" w:rsidRPr="00050E44" w:rsidRDefault="00D23B65" w:rsidP="00D23B65">
            <w:pPr>
              <w:ind w:right="-71"/>
              <w:jc w:val="thaiDistribute"/>
              <w:rPr>
                <w:rFonts w:cs="Arial"/>
                <w:b/>
                <w:bCs/>
                <w:sz w:val="18"/>
                <w:szCs w:val="18"/>
              </w:rPr>
            </w:pPr>
          </w:p>
        </w:tc>
        <w:tc>
          <w:tcPr>
            <w:tcW w:w="1368" w:type="dxa"/>
            <w:tcBorders>
              <w:top w:val="single" w:sz="4" w:space="0" w:color="auto"/>
            </w:tcBorders>
            <w:vAlign w:val="center"/>
          </w:tcPr>
          <w:p w14:paraId="2925273A" w14:textId="3352E71C" w:rsidR="00D23B65" w:rsidRPr="00050E44"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115E9E76" w14:textId="3156E677" w:rsidR="00D23B65" w:rsidRPr="00050E44" w:rsidRDefault="00395CA0" w:rsidP="00D23B65">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75F1C5CB" w14:textId="518C410E" w:rsidR="00D23B65" w:rsidRPr="00050E44"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573DEE09" w14:textId="7F690D8A" w:rsidR="00D23B65" w:rsidRPr="00050E44" w:rsidRDefault="00395CA0" w:rsidP="00D23B65">
            <w:pPr>
              <w:ind w:right="-72"/>
              <w:jc w:val="right"/>
              <w:rPr>
                <w:rFonts w:cs="Arial"/>
                <w:b/>
                <w:bCs/>
                <w:sz w:val="18"/>
                <w:szCs w:val="18"/>
              </w:rPr>
            </w:pPr>
            <w:r w:rsidRPr="00395CA0">
              <w:rPr>
                <w:rFonts w:cs="Arial"/>
                <w:b/>
                <w:bCs/>
                <w:sz w:val="18"/>
                <w:szCs w:val="18"/>
                <w:lang w:val="en-GB"/>
              </w:rPr>
              <w:t>2021</w:t>
            </w:r>
          </w:p>
        </w:tc>
      </w:tr>
      <w:tr w:rsidR="00CA1AD0" w:rsidRPr="00050E44" w14:paraId="3BA72D61" w14:textId="77777777" w:rsidTr="000918C5">
        <w:trPr>
          <w:cantSplit/>
        </w:trPr>
        <w:tc>
          <w:tcPr>
            <w:tcW w:w="4090" w:type="dxa"/>
            <w:vAlign w:val="bottom"/>
          </w:tcPr>
          <w:p w14:paraId="58D03E6C" w14:textId="77777777" w:rsidR="00CA1AD0" w:rsidRPr="00050E44" w:rsidRDefault="00CA1AD0" w:rsidP="000918C5">
            <w:pPr>
              <w:ind w:right="-71"/>
              <w:jc w:val="thaiDistribute"/>
              <w:rPr>
                <w:rFonts w:cs="Arial"/>
                <w:b/>
                <w:bCs/>
                <w:sz w:val="18"/>
                <w:szCs w:val="18"/>
              </w:rPr>
            </w:pPr>
          </w:p>
        </w:tc>
        <w:tc>
          <w:tcPr>
            <w:tcW w:w="1368" w:type="dxa"/>
            <w:tcBorders>
              <w:bottom w:val="single" w:sz="4" w:space="0" w:color="auto"/>
            </w:tcBorders>
            <w:vAlign w:val="center"/>
            <w:hideMark/>
          </w:tcPr>
          <w:p w14:paraId="47F7AC25"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0393EB66"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5CBA675E"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761C6DA4"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r>
      <w:tr w:rsidR="00CA1AD0" w:rsidRPr="00050E44" w14:paraId="187D2BEC" w14:textId="77777777" w:rsidTr="00D23B65">
        <w:trPr>
          <w:cantSplit/>
          <w:trHeight w:val="53"/>
        </w:trPr>
        <w:tc>
          <w:tcPr>
            <w:tcW w:w="4090" w:type="dxa"/>
            <w:vAlign w:val="bottom"/>
          </w:tcPr>
          <w:p w14:paraId="1784C55F" w14:textId="77777777" w:rsidR="00CA1AD0" w:rsidRPr="00050E44" w:rsidRDefault="00CA1AD0" w:rsidP="000918C5">
            <w:pPr>
              <w:ind w:right="-71"/>
              <w:rPr>
                <w:rFonts w:cs="Arial"/>
                <w:sz w:val="18"/>
                <w:szCs w:val="18"/>
              </w:rPr>
            </w:pPr>
          </w:p>
        </w:tc>
        <w:tc>
          <w:tcPr>
            <w:tcW w:w="1368" w:type="dxa"/>
            <w:tcBorders>
              <w:top w:val="single" w:sz="4" w:space="0" w:color="auto"/>
            </w:tcBorders>
            <w:shd w:val="clear" w:color="auto" w:fill="FAFAFA"/>
            <w:vAlign w:val="bottom"/>
          </w:tcPr>
          <w:p w14:paraId="5B948CE6"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6CEE4704" w14:textId="77777777" w:rsidR="00CA1AD0" w:rsidRPr="00050E44"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0C276123"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5DC638C8" w14:textId="77777777" w:rsidR="00CA1AD0" w:rsidRPr="00050E44" w:rsidRDefault="00CA1AD0" w:rsidP="000918C5">
            <w:pPr>
              <w:ind w:right="-72"/>
              <w:jc w:val="right"/>
              <w:rPr>
                <w:rFonts w:cs="Arial"/>
                <w:sz w:val="18"/>
                <w:szCs w:val="18"/>
              </w:rPr>
            </w:pPr>
          </w:p>
        </w:tc>
      </w:tr>
      <w:tr w:rsidR="008709C7" w:rsidRPr="00050E44" w14:paraId="2D18A1A9" w14:textId="77777777" w:rsidTr="0017319B">
        <w:trPr>
          <w:cantSplit/>
        </w:trPr>
        <w:tc>
          <w:tcPr>
            <w:tcW w:w="4090" w:type="dxa"/>
            <w:vAlign w:val="bottom"/>
          </w:tcPr>
          <w:p w14:paraId="150AB95B" w14:textId="77777777" w:rsidR="008709C7" w:rsidRPr="00050E44" w:rsidRDefault="008709C7" w:rsidP="008709C7">
            <w:pPr>
              <w:jc w:val="left"/>
              <w:rPr>
                <w:rFonts w:cs="Arial"/>
                <w:sz w:val="18"/>
                <w:szCs w:val="18"/>
              </w:rPr>
            </w:pPr>
            <w:r w:rsidRPr="00050E44">
              <w:rPr>
                <w:rFonts w:cs="Arial"/>
                <w:sz w:val="18"/>
                <w:szCs w:val="18"/>
              </w:rPr>
              <w:t>Raw materials and consumables used</w:t>
            </w:r>
          </w:p>
        </w:tc>
        <w:tc>
          <w:tcPr>
            <w:tcW w:w="1368" w:type="dxa"/>
            <w:shd w:val="clear" w:color="auto" w:fill="FAFAFA"/>
          </w:tcPr>
          <w:p w14:paraId="57758983" w14:textId="2AFC249F" w:rsidR="008709C7" w:rsidRPr="00050E44" w:rsidRDefault="00581922" w:rsidP="008709C7">
            <w:pPr>
              <w:spacing w:line="220" w:lineRule="exact"/>
              <w:ind w:right="-72"/>
              <w:jc w:val="right"/>
              <w:rPr>
                <w:rFonts w:cs="Arial"/>
                <w:sz w:val="18"/>
                <w:szCs w:val="18"/>
              </w:rPr>
            </w:pPr>
            <w:r w:rsidRPr="00581922">
              <w:rPr>
                <w:rFonts w:cs="Arial"/>
                <w:sz w:val="18"/>
                <w:szCs w:val="18"/>
              </w:rPr>
              <w:t>1,745,780,334</w:t>
            </w:r>
          </w:p>
        </w:tc>
        <w:tc>
          <w:tcPr>
            <w:tcW w:w="1368" w:type="dxa"/>
          </w:tcPr>
          <w:p w14:paraId="53293BEF" w14:textId="7B4909EC"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1,796,694,944 </w:t>
            </w:r>
          </w:p>
        </w:tc>
        <w:tc>
          <w:tcPr>
            <w:tcW w:w="1368" w:type="dxa"/>
            <w:tcBorders>
              <w:top w:val="nil"/>
              <w:left w:val="nil"/>
              <w:bottom w:val="nil"/>
              <w:right w:val="nil"/>
            </w:tcBorders>
            <w:shd w:val="clear" w:color="auto" w:fill="FAFAFA"/>
          </w:tcPr>
          <w:p w14:paraId="6FED1564" w14:textId="1C605B0C" w:rsidR="008709C7" w:rsidRPr="00050E44" w:rsidRDefault="00581922" w:rsidP="008709C7">
            <w:pPr>
              <w:spacing w:line="220" w:lineRule="exact"/>
              <w:ind w:right="-72"/>
              <w:jc w:val="right"/>
              <w:rPr>
                <w:rFonts w:cs="Arial"/>
                <w:sz w:val="18"/>
                <w:szCs w:val="18"/>
              </w:rPr>
            </w:pPr>
            <w:r w:rsidRPr="00581922">
              <w:rPr>
                <w:rFonts w:cs="Arial"/>
                <w:sz w:val="18"/>
                <w:szCs w:val="18"/>
              </w:rPr>
              <w:t>1,745,715,434</w:t>
            </w:r>
          </w:p>
        </w:tc>
        <w:tc>
          <w:tcPr>
            <w:tcW w:w="1368" w:type="dxa"/>
          </w:tcPr>
          <w:p w14:paraId="755A87CC" w14:textId="4646A72C"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1,796,694,944 </w:t>
            </w:r>
          </w:p>
        </w:tc>
      </w:tr>
      <w:tr w:rsidR="008709C7" w:rsidRPr="00050E44" w14:paraId="38B530EC" w14:textId="77777777" w:rsidTr="0017319B">
        <w:trPr>
          <w:cantSplit/>
        </w:trPr>
        <w:tc>
          <w:tcPr>
            <w:tcW w:w="4090" w:type="dxa"/>
            <w:vAlign w:val="bottom"/>
          </w:tcPr>
          <w:p w14:paraId="24FE904F" w14:textId="77777777" w:rsidR="008709C7" w:rsidRPr="00050E44" w:rsidRDefault="008709C7" w:rsidP="008709C7">
            <w:pPr>
              <w:jc w:val="left"/>
              <w:rPr>
                <w:rFonts w:cs="Arial"/>
                <w:sz w:val="18"/>
                <w:szCs w:val="18"/>
              </w:rPr>
            </w:pPr>
            <w:r w:rsidRPr="00050E44">
              <w:rPr>
                <w:rFonts w:cs="Arial"/>
                <w:sz w:val="18"/>
                <w:szCs w:val="18"/>
              </w:rPr>
              <w:t>Change in work in process and finished goods</w:t>
            </w:r>
          </w:p>
        </w:tc>
        <w:tc>
          <w:tcPr>
            <w:tcW w:w="1368" w:type="dxa"/>
            <w:shd w:val="clear" w:color="auto" w:fill="FAFAFA"/>
          </w:tcPr>
          <w:p w14:paraId="54F2FE37" w14:textId="4A49469F" w:rsidR="008709C7" w:rsidRPr="00050E44" w:rsidRDefault="00581922" w:rsidP="008709C7">
            <w:pPr>
              <w:spacing w:line="220" w:lineRule="exact"/>
              <w:ind w:right="-72"/>
              <w:jc w:val="right"/>
              <w:rPr>
                <w:rFonts w:cs="Arial"/>
                <w:sz w:val="18"/>
                <w:szCs w:val="18"/>
              </w:rPr>
            </w:pPr>
            <w:r w:rsidRPr="00581922">
              <w:rPr>
                <w:rFonts w:cs="Arial"/>
                <w:sz w:val="18"/>
                <w:szCs w:val="18"/>
              </w:rPr>
              <w:t>(2,155,970)</w:t>
            </w:r>
          </w:p>
        </w:tc>
        <w:tc>
          <w:tcPr>
            <w:tcW w:w="1368" w:type="dxa"/>
          </w:tcPr>
          <w:p w14:paraId="090F63D1" w14:textId="1F882046"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(43,523,181)</w:t>
            </w:r>
          </w:p>
        </w:tc>
        <w:tc>
          <w:tcPr>
            <w:tcW w:w="1368" w:type="dxa"/>
            <w:shd w:val="clear" w:color="auto" w:fill="FAFAFA"/>
          </w:tcPr>
          <w:p w14:paraId="2E75089E" w14:textId="4714ACB1" w:rsidR="008709C7" w:rsidRPr="00050E44" w:rsidRDefault="00581922" w:rsidP="008709C7">
            <w:pPr>
              <w:spacing w:line="220" w:lineRule="exact"/>
              <w:ind w:right="-72"/>
              <w:jc w:val="right"/>
              <w:rPr>
                <w:rFonts w:cs="Arial"/>
                <w:sz w:val="18"/>
                <w:szCs w:val="18"/>
              </w:rPr>
            </w:pPr>
            <w:r w:rsidRPr="00581922">
              <w:rPr>
                <w:rFonts w:cs="Arial"/>
                <w:sz w:val="18"/>
                <w:szCs w:val="18"/>
              </w:rPr>
              <w:t>(2,155,970)</w:t>
            </w:r>
          </w:p>
        </w:tc>
        <w:tc>
          <w:tcPr>
            <w:tcW w:w="1368" w:type="dxa"/>
          </w:tcPr>
          <w:p w14:paraId="5AD85802" w14:textId="07FA0D0D"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(43,523,181)</w:t>
            </w:r>
          </w:p>
        </w:tc>
      </w:tr>
      <w:tr w:rsidR="008709C7" w:rsidRPr="00050E44" w14:paraId="1689BA40" w14:textId="77777777" w:rsidTr="0017319B">
        <w:trPr>
          <w:cantSplit/>
        </w:trPr>
        <w:tc>
          <w:tcPr>
            <w:tcW w:w="4090" w:type="dxa"/>
            <w:vAlign w:val="bottom"/>
          </w:tcPr>
          <w:p w14:paraId="1A22B2AA" w14:textId="77777777" w:rsidR="008709C7" w:rsidRPr="00050E44" w:rsidRDefault="008709C7" w:rsidP="008709C7">
            <w:pPr>
              <w:jc w:val="left"/>
              <w:rPr>
                <w:rFonts w:cs="Arial"/>
                <w:sz w:val="18"/>
                <w:szCs w:val="18"/>
              </w:rPr>
            </w:pPr>
            <w:r w:rsidRPr="00050E44">
              <w:rPr>
                <w:rFonts w:cs="Arial"/>
                <w:sz w:val="18"/>
                <w:szCs w:val="18"/>
              </w:rPr>
              <w:t>Staff costs and other benefits</w:t>
            </w:r>
          </w:p>
        </w:tc>
        <w:tc>
          <w:tcPr>
            <w:tcW w:w="1368" w:type="dxa"/>
            <w:shd w:val="clear" w:color="auto" w:fill="FAFAFA"/>
          </w:tcPr>
          <w:p w14:paraId="402CF0EF" w14:textId="19D54FD9" w:rsidR="008709C7" w:rsidRPr="00050E44" w:rsidRDefault="00581922" w:rsidP="008709C7">
            <w:pPr>
              <w:spacing w:line="220" w:lineRule="exact"/>
              <w:ind w:right="-72"/>
              <w:jc w:val="right"/>
              <w:rPr>
                <w:rFonts w:cs="Arial"/>
                <w:sz w:val="18"/>
                <w:szCs w:val="18"/>
              </w:rPr>
            </w:pPr>
            <w:r w:rsidRPr="00581922">
              <w:rPr>
                <w:rFonts w:cs="Arial"/>
                <w:sz w:val="18"/>
                <w:szCs w:val="18"/>
              </w:rPr>
              <w:t>346,991,288</w:t>
            </w:r>
          </w:p>
        </w:tc>
        <w:tc>
          <w:tcPr>
            <w:tcW w:w="1368" w:type="dxa"/>
          </w:tcPr>
          <w:p w14:paraId="1723DE1D" w14:textId="1ED36EF0"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350,006,326 </w:t>
            </w:r>
          </w:p>
        </w:tc>
        <w:tc>
          <w:tcPr>
            <w:tcW w:w="1368" w:type="dxa"/>
            <w:shd w:val="clear" w:color="auto" w:fill="FAFAFA"/>
          </w:tcPr>
          <w:p w14:paraId="560CB77B" w14:textId="54D28393" w:rsidR="008709C7" w:rsidRPr="00050E44" w:rsidRDefault="00581922" w:rsidP="008709C7">
            <w:pPr>
              <w:spacing w:line="220" w:lineRule="exact"/>
              <w:ind w:right="-72"/>
              <w:jc w:val="right"/>
              <w:rPr>
                <w:rFonts w:cs="Arial"/>
                <w:sz w:val="18"/>
                <w:szCs w:val="18"/>
              </w:rPr>
            </w:pPr>
            <w:r w:rsidRPr="00581922">
              <w:rPr>
                <w:rFonts w:cs="Arial"/>
                <w:sz w:val="18"/>
                <w:szCs w:val="18"/>
              </w:rPr>
              <w:t>345,790,152</w:t>
            </w:r>
          </w:p>
        </w:tc>
        <w:tc>
          <w:tcPr>
            <w:tcW w:w="1368" w:type="dxa"/>
          </w:tcPr>
          <w:p w14:paraId="40E7C552" w14:textId="2250BA2E"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349,887,350 </w:t>
            </w:r>
          </w:p>
        </w:tc>
      </w:tr>
      <w:tr w:rsidR="008709C7" w:rsidRPr="00050E44" w14:paraId="74C1C78D" w14:textId="77777777" w:rsidTr="0017319B">
        <w:trPr>
          <w:cantSplit/>
        </w:trPr>
        <w:tc>
          <w:tcPr>
            <w:tcW w:w="4090" w:type="dxa"/>
            <w:vAlign w:val="bottom"/>
          </w:tcPr>
          <w:p w14:paraId="3CBAEC76" w14:textId="77777777" w:rsidR="008709C7" w:rsidRPr="00050E44" w:rsidRDefault="008709C7" w:rsidP="008709C7">
            <w:pPr>
              <w:jc w:val="left"/>
              <w:rPr>
                <w:rFonts w:cs="Arial"/>
                <w:sz w:val="18"/>
                <w:szCs w:val="18"/>
              </w:rPr>
            </w:pPr>
            <w:r w:rsidRPr="00050E44">
              <w:rPr>
                <w:rFonts w:cs="Arial"/>
                <w:sz w:val="18"/>
                <w:szCs w:val="18"/>
              </w:rPr>
              <w:t>Transportation expenses</w:t>
            </w:r>
          </w:p>
        </w:tc>
        <w:tc>
          <w:tcPr>
            <w:tcW w:w="1368" w:type="dxa"/>
            <w:shd w:val="clear" w:color="auto" w:fill="FAFAFA"/>
          </w:tcPr>
          <w:p w14:paraId="6A0E4215" w14:textId="112E0917" w:rsidR="008709C7" w:rsidRPr="00050E44" w:rsidRDefault="00581922" w:rsidP="008709C7">
            <w:pPr>
              <w:spacing w:line="220" w:lineRule="exact"/>
              <w:ind w:right="-72"/>
              <w:jc w:val="right"/>
              <w:rPr>
                <w:rFonts w:cs="Arial"/>
                <w:sz w:val="18"/>
                <w:szCs w:val="18"/>
              </w:rPr>
            </w:pPr>
            <w:r w:rsidRPr="00581922">
              <w:rPr>
                <w:rFonts w:cs="Arial"/>
                <w:sz w:val="18"/>
                <w:szCs w:val="18"/>
              </w:rPr>
              <w:t>248,746,082</w:t>
            </w:r>
          </w:p>
        </w:tc>
        <w:tc>
          <w:tcPr>
            <w:tcW w:w="1368" w:type="dxa"/>
          </w:tcPr>
          <w:p w14:paraId="400A09F4" w14:textId="0E0337D4"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228,390,947 </w:t>
            </w:r>
          </w:p>
        </w:tc>
        <w:tc>
          <w:tcPr>
            <w:tcW w:w="1368" w:type="dxa"/>
            <w:shd w:val="clear" w:color="auto" w:fill="FAFAFA"/>
          </w:tcPr>
          <w:p w14:paraId="5C2CA5D0" w14:textId="3D070EA0" w:rsidR="008709C7" w:rsidRPr="00050E44" w:rsidRDefault="00581922" w:rsidP="008709C7">
            <w:pPr>
              <w:spacing w:line="220" w:lineRule="exact"/>
              <w:ind w:right="-72"/>
              <w:jc w:val="right"/>
              <w:rPr>
                <w:rFonts w:cs="Arial"/>
                <w:sz w:val="18"/>
                <w:szCs w:val="18"/>
              </w:rPr>
            </w:pPr>
            <w:r w:rsidRPr="00581922">
              <w:rPr>
                <w:rFonts w:cs="Arial"/>
                <w:sz w:val="18"/>
                <w:szCs w:val="18"/>
              </w:rPr>
              <w:t>247,565,071</w:t>
            </w:r>
          </w:p>
        </w:tc>
        <w:tc>
          <w:tcPr>
            <w:tcW w:w="1368" w:type="dxa"/>
          </w:tcPr>
          <w:p w14:paraId="37E2040A" w14:textId="73039370"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227,852,946 </w:t>
            </w:r>
          </w:p>
        </w:tc>
      </w:tr>
      <w:tr w:rsidR="008709C7" w:rsidRPr="00050E44" w14:paraId="40C8F43B" w14:textId="77777777" w:rsidTr="0017319B">
        <w:trPr>
          <w:cantSplit/>
        </w:trPr>
        <w:tc>
          <w:tcPr>
            <w:tcW w:w="4090" w:type="dxa"/>
            <w:vAlign w:val="bottom"/>
          </w:tcPr>
          <w:p w14:paraId="491156D8" w14:textId="77777777" w:rsidR="008709C7" w:rsidRPr="00050E44" w:rsidRDefault="008709C7" w:rsidP="008709C7">
            <w:pPr>
              <w:jc w:val="left"/>
              <w:rPr>
                <w:rFonts w:cs="Arial"/>
                <w:sz w:val="18"/>
                <w:szCs w:val="18"/>
              </w:rPr>
            </w:pPr>
            <w:r w:rsidRPr="00050E44">
              <w:rPr>
                <w:rFonts w:cs="Arial"/>
                <w:sz w:val="18"/>
                <w:szCs w:val="18"/>
              </w:rPr>
              <w:t xml:space="preserve">Depreciation and </w:t>
            </w:r>
            <w:proofErr w:type="spellStart"/>
            <w:r w:rsidRPr="00050E44">
              <w:rPr>
                <w:rFonts w:cs="Arial"/>
                <w:sz w:val="18"/>
                <w:szCs w:val="18"/>
              </w:rPr>
              <w:t>amortisation</w:t>
            </w:r>
            <w:proofErr w:type="spellEnd"/>
            <w:r w:rsidRPr="00050E44">
              <w:rPr>
                <w:rFonts w:cs="Arial"/>
                <w:sz w:val="18"/>
                <w:szCs w:val="18"/>
              </w:rPr>
              <w:t xml:space="preserve"> charges</w:t>
            </w:r>
          </w:p>
        </w:tc>
        <w:tc>
          <w:tcPr>
            <w:tcW w:w="1368" w:type="dxa"/>
            <w:shd w:val="clear" w:color="auto" w:fill="FAFAFA"/>
          </w:tcPr>
          <w:p w14:paraId="393D8897" w14:textId="3428719C" w:rsidR="008709C7" w:rsidRPr="00050E44" w:rsidRDefault="00581922" w:rsidP="008709C7">
            <w:pPr>
              <w:spacing w:line="220" w:lineRule="exact"/>
              <w:ind w:right="-72"/>
              <w:jc w:val="right"/>
              <w:rPr>
                <w:rFonts w:cs="Arial"/>
                <w:sz w:val="18"/>
                <w:szCs w:val="18"/>
              </w:rPr>
            </w:pPr>
            <w:r w:rsidRPr="00581922">
              <w:rPr>
                <w:rFonts w:cs="Arial"/>
                <w:sz w:val="18"/>
                <w:szCs w:val="18"/>
              </w:rPr>
              <w:t>77,853,496</w:t>
            </w:r>
          </w:p>
        </w:tc>
        <w:tc>
          <w:tcPr>
            <w:tcW w:w="1368" w:type="dxa"/>
          </w:tcPr>
          <w:p w14:paraId="08ADE6D2" w14:textId="6B3C2D31"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76,279,484 </w:t>
            </w:r>
          </w:p>
        </w:tc>
        <w:tc>
          <w:tcPr>
            <w:tcW w:w="1368" w:type="dxa"/>
            <w:shd w:val="clear" w:color="auto" w:fill="FAFAFA"/>
          </w:tcPr>
          <w:p w14:paraId="127CB13A" w14:textId="41B800B5" w:rsidR="008709C7" w:rsidRPr="00050E44" w:rsidRDefault="00581922" w:rsidP="008709C7">
            <w:pPr>
              <w:spacing w:line="220" w:lineRule="exact"/>
              <w:ind w:right="-72"/>
              <w:jc w:val="right"/>
              <w:rPr>
                <w:rFonts w:cs="Arial"/>
                <w:sz w:val="18"/>
                <w:szCs w:val="18"/>
              </w:rPr>
            </w:pPr>
            <w:r w:rsidRPr="00581922">
              <w:rPr>
                <w:rFonts w:cs="Arial"/>
                <w:sz w:val="18"/>
                <w:szCs w:val="18"/>
              </w:rPr>
              <w:t>77,576,512</w:t>
            </w:r>
          </w:p>
        </w:tc>
        <w:tc>
          <w:tcPr>
            <w:tcW w:w="1368" w:type="dxa"/>
          </w:tcPr>
          <w:p w14:paraId="54A7B49E" w14:textId="143E4D98"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76,279,352 </w:t>
            </w:r>
          </w:p>
        </w:tc>
      </w:tr>
      <w:tr w:rsidR="008709C7" w:rsidRPr="00050E44" w14:paraId="34915DD5" w14:textId="77777777" w:rsidTr="0017319B">
        <w:trPr>
          <w:cantSplit/>
        </w:trPr>
        <w:tc>
          <w:tcPr>
            <w:tcW w:w="4090" w:type="dxa"/>
            <w:vAlign w:val="bottom"/>
          </w:tcPr>
          <w:p w14:paraId="784E454F" w14:textId="77777777" w:rsidR="008709C7" w:rsidRPr="00050E44" w:rsidRDefault="008709C7" w:rsidP="008709C7">
            <w:pPr>
              <w:jc w:val="left"/>
              <w:rPr>
                <w:rFonts w:cs="Arial"/>
                <w:sz w:val="18"/>
                <w:szCs w:val="18"/>
              </w:rPr>
            </w:pPr>
            <w:r w:rsidRPr="00050E44">
              <w:rPr>
                <w:rFonts w:cs="Arial"/>
                <w:sz w:val="18"/>
                <w:szCs w:val="18"/>
              </w:rPr>
              <w:t>Utilities expenses</w:t>
            </w:r>
          </w:p>
        </w:tc>
        <w:tc>
          <w:tcPr>
            <w:tcW w:w="1368" w:type="dxa"/>
            <w:shd w:val="clear" w:color="auto" w:fill="FAFAFA"/>
          </w:tcPr>
          <w:p w14:paraId="6DC5EBA5" w14:textId="4F4B869A" w:rsidR="008709C7" w:rsidRPr="00050E44" w:rsidRDefault="00581922" w:rsidP="008709C7">
            <w:pPr>
              <w:spacing w:line="220" w:lineRule="exact"/>
              <w:ind w:right="-72"/>
              <w:jc w:val="right"/>
              <w:rPr>
                <w:rFonts w:cs="Arial"/>
                <w:sz w:val="18"/>
                <w:szCs w:val="18"/>
              </w:rPr>
            </w:pPr>
            <w:r w:rsidRPr="00581922">
              <w:rPr>
                <w:rFonts w:cs="Arial"/>
                <w:sz w:val="18"/>
                <w:szCs w:val="18"/>
              </w:rPr>
              <w:t>49,356,715</w:t>
            </w:r>
          </w:p>
        </w:tc>
        <w:tc>
          <w:tcPr>
            <w:tcW w:w="1368" w:type="dxa"/>
          </w:tcPr>
          <w:p w14:paraId="5CEE1432" w14:textId="35337485"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51,469,628 </w:t>
            </w:r>
          </w:p>
        </w:tc>
        <w:tc>
          <w:tcPr>
            <w:tcW w:w="1368" w:type="dxa"/>
            <w:shd w:val="clear" w:color="auto" w:fill="FAFAFA"/>
          </w:tcPr>
          <w:p w14:paraId="3489BABA" w14:textId="4BE33841" w:rsidR="008709C7" w:rsidRPr="00050E44" w:rsidRDefault="00581922" w:rsidP="008709C7">
            <w:pPr>
              <w:spacing w:line="220" w:lineRule="exact"/>
              <w:ind w:right="-72"/>
              <w:jc w:val="right"/>
              <w:rPr>
                <w:rFonts w:cs="Arial"/>
                <w:sz w:val="18"/>
                <w:szCs w:val="18"/>
              </w:rPr>
            </w:pPr>
            <w:r w:rsidRPr="00581922">
              <w:rPr>
                <w:rFonts w:cs="Arial"/>
                <w:sz w:val="18"/>
                <w:szCs w:val="18"/>
              </w:rPr>
              <w:t>49,295,915</w:t>
            </w:r>
          </w:p>
        </w:tc>
        <w:tc>
          <w:tcPr>
            <w:tcW w:w="1368" w:type="dxa"/>
          </w:tcPr>
          <w:p w14:paraId="22CD2F03" w14:textId="6A8F004E"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51,469,628 </w:t>
            </w:r>
          </w:p>
        </w:tc>
      </w:tr>
      <w:tr w:rsidR="008709C7" w:rsidRPr="00050E44" w14:paraId="7457C229" w14:textId="77777777" w:rsidTr="0017319B">
        <w:trPr>
          <w:cantSplit/>
        </w:trPr>
        <w:tc>
          <w:tcPr>
            <w:tcW w:w="4090" w:type="dxa"/>
            <w:vAlign w:val="bottom"/>
          </w:tcPr>
          <w:p w14:paraId="47C982C1" w14:textId="77777777" w:rsidR="008709C7" w:rsidRPr="00050E44" w:rsidRDefault="008709C7" w:rsidP="008709C7">
            <w:pPr>
              <w:jc w:val="left"/>
              <w:rPr>
                <w:rFonts w:cs="Arial"/>
                <w:sz w:val="18"/>
                <w:szCs w:val="18"/>
              </w:rPr>
            </w:pPr>
            <w:r w:rsidRPr="00050E44">
              <w:rPr>
                <w:rFonts w:cs="Arial"/>
                <w:sz w:val="18"/>
                <w:szCs w:val="18"/>
              </w:rPr>
              <w:t>Planting promotion expense</w:t>
            </w:r>
          </w:p>
        </w:tc>
        <w:tc>
          <w:tcPr>
            <w:tcW w:w="1368" w:type="dxa"/>
            <w:shd w:val="clear" w:color="auto" w:fill="FAFAFA"/>
          </w:tcPr>
          <w:p w14:paraId="18A9FFCE" w14:textId="3BEE41AC" w:rsidR="008709C7" w:rsidRPr="00050E44" w:rsidRDefault="00581922" w:rsidP="008709C7">
            <w:pPr>
              <w:spacing w:line="220" w:lineRule="exact"/>
              <w:ind w:right="-72"/>
              <w:jc w:val="right"/>
              <w:rPr>
                <w:rFonts w:cs="Arial"/>
                <w:sz w:val="18"/>
                <w:szCs w:val="18"/>
              </w:rPr>
            </w:pPr>
            <w:r w:rsidRPr="00581922">
              <w:rPr>
                <w:rFonts w:cs="Arial"/>
                <w:sz w:val="18"/>
                <w:szCs w:val="18"/>
              </w:rPr>
              <w:t>37,339,602</w:t>
            </w:r>
          </w:p>
        </w:tc>
        <w:tc>
          <w:tcPr>
            <w:tcW w:w="1368" w:type="dxa"/>
          </w:tcPr>
          <w:p w14:paraId="4CC74592" w14:textId="0B0BA215"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23,689,546 </w:t>
            </w:r>
          </w:p>
        </w:tc>
        <w:tc>
          <w:tcPr>
            <w:tcW w:w="1368" w:type="dxa"/>
            <w:shd w:val="clear" w:color="auto" w:fill="FAFAFA"/>
          </w:tcPr>
          <w:p w14:paraId="13C4D3AC" w14:textId="5D65926E" w:rsidR="008709C7" w:rsidRPr="00050E44" w:rsidRDefault="00581922" w:rsidP="008709C7">
            <w:pPr>
              <w:spacing w:line="220" w:lineRule="exact"/>
              <w:ind w:right="-72"/>
              <w:jc w:val="right"/>
              <w:rPr>
                <w:rFonts w:cs="Arial"/>
                <w:sz w:val="18"/>
                <w:szCs w:val="18"/>
              </w:rPr>
            </w:pPr>
            <w:r w:rsidRPr="00581922">
              <w:rPr>
                <w:rFonts w:cs="Arial"/>
                <w:sz w:val="18"/>
                <w:szCs w:val="18"/>
              </w:rPr>
              <w:t>37,339,602</w:t>
            </w:r>
          </w:p>
        </w:tc>
        <w:tc>
          <w:tcPr>
            <w:tcW w:w="1368" w:type="dxa"/>
          </w:tcPr>
          <w:p w14:paraId="00F93AF7" w14:textId="2C89072A"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23,689,546 </w:t>
            </w:r>
          </w:p>
        </w:tc>
      </w:tr>
      <w:tr w:rsidR="008709C7" w:rsidRPr="00050E44" w14:paraId="6B8CBEBA" w14:textId="77777777" w:rsidTr="0017319B">
        <w:trPr>
          <w:cantSplit/>
        </w:trPr>
        <w:tc>
          <w:tcPr>
            <w:tcW w:w="4090" w:type="dxa"/>
            <w:vAlign w:val="bottom"/>
          </w:tcPr>
          <w:p w14:paraId="65C09415" w14:textId="77777777" w:rsidR="008709C7" w:rsidRPr="00050E44" w:rsidRDefault="008709C7" w:rsidP="008709C7">
            <w:pPr>
              <w:jc w:val="left"/>
              <w:rPr>
                <w:rFonts w:cs="Arial"/>
                <w:sz w:val="18"/>
                <w:szCs w:val="18"/>
              </w:rPr>
            </w:pPr>
            <w:r w:rsidRPr="00050E44">
              <w:rPr>
                <w:rFonts w:cs="Arial"/>
                <w:sz w:val="18"/>
                <w:szCs w:val="18"/>
              </w:rPr>
              <w:t>Rental expenses</w:t>
            </w:r>
          </w:p>
        </w:tc>
        <w:tc>
          <w:tcPr>
            <w:tcW w:w="1368" w:type="dxa"/>
            <w:shd w:val="clear" w:color="auto" w:fill="FAFAFA"/>
          </w:tcPr>
          <w:p w14:paraId="27FDD24E" w14:textId="2F483990" w:rsidR="008709C7" w:rsidRPr="00050E44" w:rsidRDefault="00581922" w:rsidP="008709C7">
            <w:pPr>
              <w:spacing w:line="220" w:lineRule="exact"/>
              <w:ind w:right="-72"/>
              <w:jc w:val="right"/>
              <w:rPr>
                <w:rFonts w:cs="Arial"/>
                <w:sz w:val="18"/>
                <w:szCs w:val="18"/>
              </w:rPr>
            </w:pPr>
            <w:r w:rsidRPr="00581922">
              <w:rPr>
                <w:rFonts w:cs="Arial"/>
                <w:sz w:val="18"/>
                <w:szCs w:val="18"/>
              </w:rPr>
              <w:t>11,959,453</w:t>
            </w:r>
          </w:p>
        </w:tc>
        <w:tc>
          <w:tcPr>
            <w:tcW w:w="1368" w:type="dxa"/>
          </w:tcPr>
          <w:p w14:paraId="4F79CAA9" w14:textId="1FE49726"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17,257,836 </w:t>
            </w:r>
          </w:p>
        </w:tc>
        <w:tc>
          <w:tcPr>
            <w:tcW w:w="1368" w:type="dxa"/>
            <w:shd w:val="clear" w:color="auto" w:fill="FAFAFA"/>
          </w:tcPr>
          <w:p w14:paraId="0E608472" w14:textId="046FB0E2" w:rsidR="008709C7" w:rsidRPr="00050E44" w:rsidRDefault="00581922" w:rsidP="008709C7">
            <w:pPr>
              <w:spacing w:line="220" w:lineRule="exact"/>
              <w:ind w:right="-72"/>
              <w:jc w:val="right"/>
              <w:rPr>
                <w:rFonts w:cs="Arial"/>
                <w:sz w:val="18"/>
                <w:szCs w:val="18"/>
              </w:rPr>
            </w:pPr>
            <w:r w:rsidRPr="00581922">
              <w:rPr>
                <w:rFonts w:cs="Arial"/>
                <w:sz w:val="18"/>
                <w:szCs w:val="18"/>
              </w:rPr>
              <w:t>12,094,931</w:t>
            </w:r>
          </w:p>
        </w:tc>
        <w:tc>
          <w:tcPr>
            <w:tcW w:w="1368" w:type="dxa"/>
          </w:tcPr>
          <w:p w14:paraId="27C5D518" w14:textId="258EE092"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17,557,836 </w:t>
            </w:r>
          </w:p>
        </w:tc>
      </w:tr>
      <w:tr w:rsidR="008709C7" w:rsidRPr="00050E44" w14:paraId="4D3D1624" w14:textId="77777777" w:rsidTr="0017319B">
        <w:trPr>
          <w:cantSplit/>
        </w:trPr>
        <w:tc>
          <w:tcPr>
            <w:tcW w:w="4090" w:type="dxa"/>
            <w:vAlign w:val="bottom"/>
          </w:tcPr>
          <w:p w14:paraId="117DCA94" w14:textId="77777777" w:rsidR="008709C7" w:rsidRPr="00050E44" w:rsidRDefault="008709C7" w:rsidP="008709C7">
            <w:pPr>
              <w:jc w:val="left"/>
              <w:rPr>
                <w:rFonts w:cs="Arial"/>
                <w:sz w:val="18"/>
                <w:szCs w:val="18"/>
              </w:rPr>
            </w:pPr>
            <w:proofErr w:type="spellStart"/>
            <w:r w:rsidRPr="00050E44">
              <w:rPr>
                <w:rFonts w:cs="Arial"/>
                <w:sz w:val="18"/>
                <w:szCs w:val="18"/>
              </w:rPr>
              <w:t>Labour</w:t>
            </w:r>
            <w:proofErr w:type="spellEnd"/>
            <w:r w:rsidRPr="00050E44">
              <w:rPr>
                <w:rFonts w:cs="Arial"/>
                <w:sz w:val="18"/>
                <w:szCs w:val="18"/>
              </w:rPr>
              <w:t xml:space="preserve"> costs</w:t>
            </w:r>
          </w:p>
        </w:tc>
        <w:tc>
          <w:tcPr>
            <w:tcW w:w="1368" w:type="dxa"/>
            <w:shd w:val="clear" w:color="auto" w:fill="FAFAFA"/>
          </w:tcPr>
          <w:p w14:paraId="21D13D8D" w14:textId="46503D79" w:rsidR="008709C7" w:rsidRPr="00050E44" w:rsidRDefault="00581922" w:rsidP="008709C7">
            <w:pPr>
              <w:spacing w:line="220" w:lineRule="exact"/>
              <w:ind w:right="-72"/>
              <w:jc w:val="right"/>
              <w:rPr>
                <w:rFonts w:cs="Arial"/>
                <w:sz w:val="18"/>
                <w:szCs w:val="18"/>
              </w:rPr>
            </w:pPr>
            <w:r w:rsidRPr="00581922">
              <w:rPr>
                <w:rFonts w:cs="Arial"/>
                <w:sz w:val="18"/>
                <w:szCs w:val="18"/>
              </w:rPr>
              <w:t>13,643,879</w:t>
            </w:r>
          </w:p>
        </w:tc>
        <w:tc>
          <w:tcPr>
            <w:tcW w:w="1368" w:type="dxa"/>
          </w:tcPr>
          <w:p w14:paraId="7332FD05" w14:textId="7549FC3B"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21,352,350 </w:t>
            </w:r>
          </w:p>
        </w:tc>
        <w:tc>
          <w:tcPr>
            <w:tcW w:w="1368" w:type="dxa"/>
            <w:shd w:val="clear" w:color="auto" w:fill="FAFAFA"/>
          </w:tcPr>
          <w:p w14:paraId="0621AEDE" w14:textId="3C622049" w:rsidR="008709C7" w:rsidRPr="00050E44" w:rsidRDefault="00581922" w:rsidP="008709C7">
            <w:pPr>
              <w:spacing w:line="220" w:lineRule="exact"/>
              <w:ind w:right="-72"/>
              <w:jc w:val="right"/>
              <w:rPr>
                <w:rFonts w:cs="Arial"/>
                <w:sz w:val="18"/>
                <w:szCs w:val="18"/>
              </w:rPr>
            </w:pPr>
            <w:r w:rsidRPr="00581922">
              <w:rPr>
                <w:rFonts w:cs="Arial"/>
                <w:sz w:val="18"/>
                <w:szCs w:val="18"/>
              </w:rPr>
              <w:t>13,621,379</w:t>
            </w:r>
          </w:p>
        </w:tc>
        <w:tc>
          <w:tcPr>
            <w:tcW w:w="1368" w:type="dxa"/>
          </w:tcPr>
          <w:p w14:paraId="553E2C7A" w14:textId="742946EE"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21,337,350 </w:t>
            </w:r>
          </w:p>
        </w:tc>
      </w:tr>
      <w:tr w:rsidR="008709C7" w:rsidRPr="00050E44" w14:paraId="44ECF9B9" w14:textId="77777777" w:rsidTr="0017319B">
        <w:trPr>
          <w:cantSplit/>
        </w:trPr>
        <w:tc>
          <w:tcPr>
            <w:tcW w:w="4090" w:type="dxa"/>
            <w:vAlign w:val="bottom"/>
          </w:tcPr>
          <w:p w14:paraId="3B874A68" w14:textId="77777777" w:rsidR="008709C7" w:rsidRPr="00050E44" w:rsidRDefault="008709C7" w:rsidP="008709C7">
            <w:pPr>
              <w:jc w:val="left"/>
              <w:rPr>
                <w:rFonts w:cs="Arial"/>
                <w:sz w:val="18"/>
                <w:szCs w:val="18"/>
              </w:rPr>
            </w:pPr>
            <w:r w:rsidRPr="00050E44">
              <w:rPr>
                <w:rFonts w:cs="Arial"/>
                <w:sz w:val="18"/>
                <w:szCs w:val="18"/>
              </w:rPr>
              <w:t>Repair and maintenance expenses</w:t>
            </w:r>
          </w:p>
        </w:tc>
        <w:tc>
          <w:tcPr>
            <w:tcW w:w="1368" w:type="dxa"/>
            <w:shd w:val="clear" w:color="auto" w:fill="FAFAFA"/>
          </w:tcPr>
          <w:p w14:paraId="503E3DC3" w14:textId="54EEE6AF" w:rsidR="008709C7" w:rsidRPr="00050E44" w:rsidRDefault="00581922" w:rsidP="008709C7">
            <w:pPr>
              <w:spacing w:line="220" w:lineRule="exact"/>
              <w:ind w:right="-72"/>
              <w:jc w:val="right"/>
              <w:rPr>
                <w:rFonts w:cs="Arial"/>
                <w:sz w:val="18"/>
                <w:szCs w:val="18"/>
              </w:rPr>
            </w:pPr>
            <w:r w:rsidRPr="00581922">
              <w:rPr>
                <w:rFonts w:cs="Arial"/>
                <w:sz w:val="18"/>
                <w:szCs w:val="18"/>
              </w:rPr>
              <w:t>22,934,206</w:t>
            </w:r>
          </w:p>
        </w:tc>
        <w:tc>
          <w:tcPr>
            <w:tcW w:w="1368" w:type="dxa"/>
          </w:tcPr>
          <w:p w14:paraId="7ED454B4" w14:textId="6E931B5C"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30,120,947 </w:t>
            </w:r>
          </w:p>
        </w:tc>
        <w:tc>
          <w:tcPr>
            <w:tcW w:w="1368" w:type="dxa"/>
            <w:shd w:val="clear" w:color="auto" w:fill="FAFAFA"/>
          </w:tcPr>
          <w:p w14:paraId="32C268B0" w14:textId="329C0434" w:rsidR="008709C7" w:rsidRPr="00050E44" w:rsidRDefault="00581922" w:rsidP="008709C7">
            <w:pPr>
              <w:spacing w:line="220" w:lineRule="exact"/>
              <w:ind w:right="-72"/>
              <w:jc w:val="right"/>
              <w:rPr>
                <w:rFonts w:cs="Arial"/>
                <w:sz w:val="18"/>
                <w:szCs w:val="18"/>
              </w:rPr>
            </w:pPr>
            <w:r w:rsidRPr="00581922">
              <w:rPr>
                <w:rFonts w:cs="Arial"/>
                <w:sz w:val="18"/>
                <w:szCs w:val="18"/>
              </w:rPr>
              <w:t>22,825,548</w:t>
            </w:r>
          </w:p>
        </w:tc>
        <w:tc>
          <w:tcPr>
            <w:tcW w:w="1368" w:type="dxa"/>
          </w:tcPr>
          <w:p w14:paraId="673705F8" w14:textId="1B7417FC"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30,050,517 </w:t>
            </w:r>
          </w:p>
        </w:tc>
      </w:tr>
      <w:tr w:rsidR="008709C7" w:rsidRPr="00050E44" w14:paraId="78ED8F6C" w14:textId="77777777" w:rsidTr="000918C5">
        <w:trPr>
          <w:cantSplit/>
        </w:trPr>
        <w:tc>
          <w:tcPr>
            <w:tcW w:w="4090" w:type="dxa"/>
            <w:vAlign w:val="bottom"/>
          </w:tcPr>
          <w:p w14:paraId="523506FF" w14:textId="77777777" w:rsidR="008709C7" w:rsidRPr="00050E44" w:rsidRDefault="008709C7" w:rsidP="008709C7">
            <w:pPr>
              <w:jc w:val="left"/>
              <w:rPr>
                <w:rFonts w:cs="Arial"/>
                <w:sz w:val="18"/>
                <w:szCs w:val="18"/>
              </w:rPr>
            </w:pPr>
            <w:r w:rsidRPr="00050E44">
              <w:rPr>
                <w:rFonts w:cs="Arial"/>
                <w:sz w:val="18"/>
                <w:szCs w:val="18"/>
              </w:rPr>
              <w:t>Advertising and promotion expenses</w:t>
            </w:r>
          </w:p>
        </w:tc>
        <w:tc>
          <w:tcPr>
            <w:tcW w:w="1368" w:type="dxa"/>
            <w:shd w:val="clear" w:color="auto" w:fill="FAFAFA"/>
          </w:tcPr>
          <w:p w14:paraId="575A47D7" w14:textId="2B7908D1" w:rsidR="008709C7" w:rsidRPr="00050E44" w:rsidRDefault="00581922" w:rsidP="008709C7">
            <w:pPr>
              <w:spacing w:line="220" w:lineRule="exact"/>
              <w:ind w:right="-72"/>
              <w:jc w:val="right"/>
              <w:rPr>
                <w:rFonts w:cs="Arial"/>
                <w:sz w:val="18"/>
                <w:szCs w:val="18"/>
              </w:rPr>
            </w:pPr>
            <w:r w:rsidRPr="00581922">
              <w:rPr>
                <w:rFonts w:cs="Arial"/>
                <w:sz w:val="18"/>
                <w:szCs w:val="18"/>
              </w:rPr>
              <w:t>7,277,063</w:t>
            </w:r>
          </w:p>
        </w:tc>
        <w:tc>
          <w:tcPr>
            <w:tcW w:w="1368" w:type="dxa"/>
          </w:tcPr>
          <w:p w14:paraId="3D82EFD4" w14:textId="4FC8DB03"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4,101,792 </w:t>
            </w:r>
          </w:p>
        </w:tc>
        <w:tc>
          <w:tcPr>
            <w:tcW w:w="1368" w:type="dxa"/>
            <w:shd w:val="clear" w:color="auto" w:fill="FAFAFA"/>
          </w:tcPr>
          <w:p w14:paraId="633760FE" w14:textId="5BAA6028" w:rsidR="008709C7" w:rsidRPr="00050E44" w:rsidRDefault="00581922" w:rsidP="008709C7">
            <w:pPr>
              <w:spacing w:line="220" w:lineRule="exact"/>
              <w:ind w:right="-72"/>
              <w:jc w:val="right"/>
              <w:rPr>
                <w:rFonts w:cs="Arial"/>
                <w:sz w:val="18"/>
                <w:szCs w:val="18"/>
              </w:rPr>
            </w:pPr>
            <w:r w:rsidRPr="00581922">
              <w:rPr>
                <w:rFonts w:cs="Arial"/>
                <w:sz w:val="18"/>
                <w:szCs w:val="18"/>
              </w:rPr>
              <w:t>7,225,616</w:t>
            </w:r>
          </w:p>
        </w:tc>
        <w:tc>
          <w:tcPr>
            <w:tcW w:w="1368" w:type="dxa"/>
          </w:tcPr>
          <w:p w14:paraId="5E90ED54" w14:textId="37E59E0D"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4,101,792 </w:t>
            </w:r>
          </w:p>
        </w:tc>
      </w:tr>
      <w:tr w:rsidR="008709C7" w:rsidRPr="00050E44" w14:paraId="53180603" w14:textId="77777777" w:rsidTr="0017319B">
        <w:trPr>
          <w:cantSplit/>
        </w:trPr>
        <w:tc>
          <w:tcPr>
            <w:tcW w:w="4090" w:type="dxa"/>
            <w:vAlign w:val="bottom"/>
          </w:tcPr>
          <w:p w14:paraId="4CA40F41" w14:textId="77777777" w:rsidR="008709C7" w:rsidRPr="00050E44" w:rsidRDefault="008709C7" w:rsidP="008709C7">
            <w:pPr>
              <w:jc w:val="left"/>
              <w:rPr>
                <w:rFonts w:cs="Arial"/>
                <w:sz w:val="18"/>
                <w:szCs w:val="18"/>
              </w:rPr>
            </w:pPr>
            <w:r w:rsidRPr="00050E44">
              <w:rPr>
                <w:rFonts w:cs="Arial"/>
                <w:sz w:val="18"/>
                <w:szCs w:val="18"/>
              </w:rPr>
              <w:t>Plant and office expense</w:t>
            </w:r>
          </w:p>
        </w:tc>
        <w:tc>
          <w:tcPr>
            <w:tcW w:w="1368" w:type="dxa"/>
            <w:shd w:val="clear" w:color="auto" w:fill="FAFAFA"/>
          </w:tcPr>
          <w:p w14:paraId="4CEA158B" w14:textId="4BA6D902" w:rsidR="008709C7" w:rsidRPr="00050E44" w:rsidRDefault="00581922" w:rsidP="008709C7">
            <w:pPr>
              <w:spacing w:line="220" w:lineRule="exact"/>
              <w:ind w:right="-72"/>
              <w:jc w:val="right"/>
              <w:rPr>
                <w:rFonts w:cs="Arial"/>
                <w:sz w:val="18"/>
                <w:szCs w:val="18"/>
              </w:rPr>
            </w:pPr>
            <w:r w:rsidRPr="00581922">
              <w:rPr>
                <w:rFonts w:cs="Arial"/>
                <w:sz w:val="18"/>
                <w:szCs w:val="18"/>
              </w:rPr>
              <w:t>15,993,420</w:t>
            </w:r>
          </w:p>
        </w:tc>
        <w:tc>
          <w:tcPr>
            <w:tcW w:w="1368" w:type="dxa"/>
          </w:tcPr>
          <w:p w14:paraId="4B4942AC" w14:textId="7EED23DF"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14,969,825 </w:t>
            </w:r>
          </w:p>
        </w:tc>
        <w:tc>
          <w:tcPr>
            <w:tcW w:w="1368" w:type="dxa"/>
            <w:shd w:val="clear" w:color="auto" w:fill="FAFAFA"/>
          </w:tcPr>
          <w:p w14:paraId="548F9DC5" w14:textId="64078704" w:rsidR="008709C7" w:rsidRPr="00050E44" w:rsidRDefault="00581922" w:rsidP="008709C7">
            <w:pPr>
              <w:spacing w:line="220" w:lineRule="exact"/>
              <w:ind w:right="-72"/>
              <w:jc w:val="right"/>
              <w:rPr>
                <w:rFonts w:cs="Arial"/>
                <w:sz w:val="18"/>
                <w:szCs w:val="18"/>
              </w:rPr>
            </w:pPr>
            <w:r w:rsidRPr="00581922">
              <w:rPr>
                <w:rFonts w:cs="Arial"/>
                <w:sz w:val="18"/>
                <w:szCs w:val="18"/>
              </w:rPr>
              <w:t>15,993,420</w:t>
            </w:r>
          </w:p>
        </w:tc>
        <w:tc>
          <w:tcPr>
            <w:tcW w:w="1368" w:type="dxa"/>
          </w:tcPr>
          <w:p w14:paraId="24A46DE1" w14:textId="0698106A"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14,969,825 </w:t>
            </w:r>
          </w:p>
        </w:tc>
      </w:tr>
      <w:tr w:rsidR="008709C7" w:rsidRPr="00050E44" w14:paraId="5B1D2553" w14:textId="77777777" w:rsidTr="0017319B">
        <w:trPr>
          <w:cantSplit/>
        </w:trPr>
        <w:tc>
          <w:tcPr>
            <w:tcW w:w="4090" w:type="dxa"/>
            <w:vAlign w:val="bottom"/>
          </w:tcPr>
          <w:p w14:paraId="5BAB808C" w14:textId="77777777" w:rsidR="008709C7" w:rsidRPr="00050E44" w:rsidRDefault="008709C7" w:rsidP="008709C7">
            <w:pPr>
              <w:jc w:val="left"/>
              <w:rPr>
                <w:rFonts w:cs="Arial"/>
                <w:sz w:val="18"/>
                <w:szCs w:val="18"/>
              </w:rPr>
            </w:pPr>
            <w:r w:rsidRPr="00050E44">
              <w:rPr>
                <w:rFonts w:cs="Arial"/>
                <w:sz w:val="18"/>
                <w:szCs w:val="18"/>
              </w:rPr>
              <w:t>Commission and incentive</w:t>
            </w:r>
          </w:p>
        </w:tc>
        <w:tc>
          <w:tcPr>
            <w:tcW w:w="1368" w:type="dxa"/>
            <w:shd w:val="clear" w:color="auto" w:fill="FAFAFA"/>
          </w:tcPr>
          <w:p w14:paraId="5D6F646F" w14:textId="3268FD05" w:rsidR="008709C7" w:rsidRPr="00050E44" w:rsidRDefault="00581922" w:rsidP="008709C7">
            <w:pPr>
              <w:spacing w:line="220" w:lineRule="exact"/>
              <w:ind w:right="-72"/>
              <w:jc w:val="right"/>
              <w:rPr>
                <w:rFonts w:cs="Arial"/>
                <w:sz w:val="18"/>
                <w:szCs w:val="18"/>
              </w:rPr>
            </w:pPr>
            <w:r w:rsidRPr="00581922">
              <w:rPr>
                <w:rFonts w:cs="Arial"/>
                <w:sz w:val="18"/>
                <w:szCs w:val="18"/>
              </w:rPr>
              <w:t>11,942,429</w:t>
            </w:r>
          </w:p>
        </w:tc>
        <w:tc>
          <w:tcPr>
            <w:tcW w:w="1368" w:type="dxa"/>
          </w:tcPr>
          <w:p w14:paraId="156CCD8B" w14:textId="12BA75B9"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11,930,745 </w:t>
            </w:r>
          </w:p>
        </w:tc>
        <w:tc>
          <w:tcPr>
            <w:tcW w:w="1368" w:type="dxa"/>
            <w:shd w:val="clear" w:color="auto" w:fill="FAFAFA"/>
          </w:tcPr>
          <w:p w14:paraId="0A161176" w14:textId="75DD6A49" w:rsidR="008709C7" w:rsidRPr="00050E44" w:rsidRDefault="00581922" w:rsidP="008709C7">
            <w:pPr>
              <w:spacing w:line="220" w:lineRule="exact"/>
              <w:ind w:right="-72"/>
              <w:jc w:val="right"/>
              <w:rPr>
                <w:rFonts w:cs="Arial"/>
                <w:sz w:val="18"/>
                <w:szCs w:val="18"/>
              </w:rPr>
            </w:pPr>
            <w:r w:rsidRPr="00581922">
              <w:rPr>
                <w:rFonts w:cs="Arial"/>
                <w:sz w:val="18"/>
                <w:szCs w:val="18"/>
              </w:rPr>
              <w:t>11,878,248</w:t>
            </w:r>
          </w:p>
        </w:tc>
        <w:tc>
          <w:tcPr>
            <w:tcW w:w="1368" w:type="dxa"/>
          </w:tcPr>
          <w:p w14:paraId="0BA885AE" w14:textId="66CBE41A"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11,922,938 </w:t>
            </w:r>
          </w:p>
        </w:tc>
      </w:tr>
      <w:tr w:rsidR="008709C7" w:rsidRPr="00050E44" w14:paraId="441CD46A" w14:textId="77777777" w:rsidTr="0017319B">
        <w:trPr>
          <w:cantSplit/>
        </w:trPr>
        <w:tc>
          <w:tcPr>
            <w:tcW w:w="4090" w:type="dxa"/>
            <w:vAlign w:val="bottom"/>
          </w:tcPr>
          <w:p w14:paraId="082DB513" w14:textId="77777777" w:rsidR="008709C7" w:rsidRPr="00050E44" w:rsidRDefault="008709C7" w:rsidP="008709C7">
            <w:pPr>
              <w:jc w:val="left"/>
              <w:rPr>
                <w:rFonts w:cs="Arial"/>
                <w:sz w:val="18"/>
                <w:szCs w:val="18"/>
              </w:rPr>
            </w:pPr>
            <w:r w:rsidRPr="00050E44">
              <w:rPr>
                <w:rFonts w:cs="Arial"/>
                <w:sz w:val="18"/>
                <w:szCs w:val="18"/>
              </w:rPr>
              <w:t>Services and consultation expenses</w:t>
            </w:r>
          </w:p>
        </w:tc>
        <w:tc>
          <w:tcPr>
            <w:tcW w:w="1368" w:type="dxa"/>
            <w:shd w:val="clear" w:color="auto" w:fill="FAFAFA"/>
          </w:tcPr>
          <w:p w14:paraId="5C885E29" w14:textId="3CF50846" w:rsidR="008709C7" w:rsidRPr="00050E44" w:rsidRDefault="00581922" w:rsidP="008709C7">
            <w:pPr>
              <w:spacing w:line="220" w:lineRule="exact"/>
              <w:ind w:right="-72"/>
              <w:jc w:val="right"/>
              <w:rPr>
                <w:rFonts w:cs="Arial"/>
                <w:sz w:val="18"/>
                <w:szCs w:val="18"/>
              </w:rPr>
            </w:pPr>
            <w:r w:rsidRPr="00581922">
              <w:rPr>
                <w:rFonts w:cs="Arial"/>
                <w:sz w:val="18"/>
                <w:szCs w:val="18"/>
              </w:rPr>
              <w:t>7,673,718</w:t>
            </w:r>
          </w:p>
        </w:tc>
        <w:tc>
          <w:tcPr>
            <w:tcW w:w="1368" w:type="dxa"/>
          </w:tcPr>
          <w:p w14:paraId="769136F0" w14:textId="36FAA0EC"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6,032,978 </w:t>
            </w:r>
          </w:p>
        </w:tc>
        <w:tc>
          <w:tcPr>
            <w:tcW w:w="1368" w:type="dxa"/>
            <w:shd w:val="clear" w:color="auto" w:fill="FAFAFA"/>
          </w:tcPr>
          <w:p w14:paraId="3BF5928B" w14:textId="47FBC791" w:rsidR="008709C7" w:rsidRPr="00050E44" w:rsidRDefault="00581922" w:rsidP="008709C7">
            <w:pPr>
              <w:spacing w:line="220" w:lineRule="exact"/>
              <w:ind w:right="-72"/>
              <w:jc w:val="right"/>
              <w:rPr>
                <w:rFonts w:cs="Arial"/>
                <w:sz w:val="18"/>
                <w:szCs w:val="18"/>
              </w:rPr>
            </w:pPr>
            <w:r w:rsidRPr="00581922">
              <w:rPr>
                <w:rFonts w:cs="Arial"/>
                <w:sz w:val="18"/>
                <w:szCs w:val="18"/>
              </w:rPr>
              <w:t>6,736,718</w:t>
            </w:r>
          </w:p>
        </w:tc>
        <w:tc>
          <w:tcPr>
            <w:tcW w:w="1368" w:type="dxa"/>
          </w:tcPr>
          <w:p w14:paraId="5703B3FD" w14:textId="558F28EE"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5,820,478 </w:t>
            </w:r>
          </w:p>
        </w:tc>
      </w:tr>
      <w:tr w:rsidR="008709C7" w:rsidRPr="00050E44" w14:paraId="1293A8EC" w14:textId="77777777" w:rsidTr="0017319B">
        <w:trPr>
          <w:cantSplit/>
        </w:trPr>
        <w:tc>
          <w:tcPr>
            <w:tcW w:w="4090" w:type="dxa"/>
            <w:vAlign w:val="bottom"/>
          </w:tcPr>
          <w:p w14:paraId="210DC8BE" w14:textId="77777777" w:rsidR="008709C7" w:rsidRPr="00050E44" w:rsidRDefault="008709C7" w:rsidP="008709C7">
            <w:pPr>
              <w:jc w:val="left"/>
              <w:rPr>
                <w:rFonts w:cs="Arial"/>
                <w:sz w:val="18"/>
                <w:szCs w:val="18"/>
              </w:rPr>
            </w:pPr>
            <w:r w:rsidRPr="00050E44">
              <w:rPr>
                <w:rFonts w:cs="Arial"/>
                <w:sz w:val="18"/>
                <w:szCs w:val="18"/>
              </w:rPr>
              <w:t>Traveling and entertainment expenses</w:t>
            </w:r>
          </w:p>
        </w:tc>
        <w:tc>
          <w:tcPr>
            <w:tcW w:w="1368" w:type="dxa"/>
            <w:shd w:val="clear" w:color="auto" w:fill="FAFAFA"/>
          </w:tcPr>
          <w:p w14:paraId="28DAD985" w14:textId="1C9C71E1" w:rsidR="008709C7" w:rsidRPr="00050E44" w:rsidRDefault="00581922" w:rsidP="008709C7">
            <w:pPr>
              <w:spacing w:line="220" w:lineRule="exact"/>
              <w:ind w:right="-72"/>
              <w:jc w:val="right"/>
              <w:rPr>
                <w:rFonts w:cs="Arial"/>
                <w:sz w:val="18"/>
                <w:szCs w:val="18"/>
              </w:rPr>
            </w:pPr>
            <w:r w:rsidRPr="00581922">
              <w:rPr>
                <w:rFonts w:cs="Arial"/>
                <w:sz w:val="18"/>
                <w:szCs w:val="18"/>
              </w:rPr>
              <w:t>6,005,077</w:t>
            </w:r>
          </w:p>
        </w:tc>
        <w:tc>
          <w:tcPr>
            <w:tcW w:w="1368" w:type="dxa"/>
          </w:tcPr>
          <w:p w14:paraId="6ED79B81" w14:textId="70220973"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2,672,495 </w:t>
            </w:r>
          </w:p>
        </w:tc>
        <w:tc>
          <w:tcPr>
            <w:tcW w:w="1368" w:type="dxa"/>
            <w:shd w:val="clear" w:color="auto" w:fill="FAFAFA"/>
          </w:tcPr>
          <w:p w14:paraId="60759C0C" w14:textId="14D002B2" w:rsidR="008709C7" w:rsidRPr="00050E44" w:rsidRDefault="00581922" w:rsidP="008709C7">
            <w:pPr>
              <w:spacing w:line="220" w:lineRule="exact"/>
              <w:ind w:right="-72"/>
              <w:jc w:val="right"/>
              <w:rPr>
                <w:rFonts w:cs="Arial"/>
                <w:sz w:val="18"/>
                <w:szCs w:val="18"/>
              </w:rPr>
            </w:pPr>
            <w:r w:rsidRPr="00581922">
              <w:rPr>
                <w:rFonts w:cs="Arial"/>
                <w:sz w:val="18"/>
                <w:szCs w:val="18"/>
              </w:rPr>
              <w:t>5,667,392</w:t>
            </w:r>
          </w:p>
        </w:tc>
        <w:tc>
          <w:tcPr>
            <w:tcW w:w="1368" w:type="dxa"/>
          </w:tcPr>
          <w:p w14:paraId="1AF05FB0" w14:textId="6296B966"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2,449,455 </w:t>
            </w:r>
          </w:p>
        </w:tc>
      </w:tr>
      <w:tr w:rsidR="008709C7" w:rsidRPr="00050E44" w14:paraId="448A3EC0" w14:textId="77777777" w:rsidTr="0017319B">
        <w:trPr>
          <w:cantSplit/>
        </w:trPr>
        <w:tc>
          <w:tcPr>
            <w:tcW w:w="4090" w:type="dxa"/>
            <w:vAlign w:val="bottom"/>
          </w:tcPr>
          <w:p w14:paraId="45C4323C" w14:textId="4E6F3D13" w:rsidR="008709C7" w:rsidRPr="00050E44" w:rsidRDefault="008709C7" w:rsidP="008709C7">
            <w:pPr>
              <w:jc w:val="left"/>
              <w:rPr>
                <w:rFonts w:cs="Arial"/>
                <w:sz w:val="18"/>
                <w:szCs w:val="18"/>
                <w:lang w:val="en-GB"/>
              </w:rPr>
            </w:pPr>
            <w:r w:rsidRPr="00050E44">
              <w:rPr>
                <w:rFonts w:cs="Arial"/>
                <w:sz w:val="18"/>
                <w:szCs w:val="18"/>
              </w:rPr>
              <w:t xml:space="preserve">(Reversal) losses on impairment of </w:t>
            </w:r>
            <w:proofErr w:type="spellStart"/>
            <w:r w:rsidRPr="00050E44">
              <w:rPr>
                <w:rFonts w:cs="Arial"/>
                <w:sz w:val="18"/>
                <w:szCs w:val="18"/>
              </w:rPr>
              <w:t>equipments</w:t>
            </w:r>
            <w:proofErr w:type="spellEnd"/>
          </w:p>
        </w:tc>
        <w:tc>
          <w:tcPr>
            <w:tcW w:w="1368" w:type="dxa"/>
            <w:shd w:val="clear" w:color="auto" w:fill="FAFAFA"/>
          </w:tcPr>
          <w:p w14:paraId="12C81319" w14:textId="4FA93B90" w:rsidR="008709C7" w:rsidRPr="00050E44" w:rsidRDefault="00581922" w:rsidP="008709C7">
            <w:pPr>
              <w:spacing w:line="220" w:lineRule="exact"/>
              <w:ind w:right="-72"/>
              <w:jc w:val="right"/>
              <w:rPr>
                <w:rFonts w:cs="Arial"/>
                <w:sz w:val="18"/>
                <w:szCs w:val="18"/>
              </w:rPr>
            </w:pPr>
            <w:r w:rsidRPr="00581922">
              <w:rPr>
                <w:rFonts w:cs="Arial"/>
                <w:sz w:val="18"/>
                <w:szCs w:val="18"/>
              </w:rPr>
              <w:t>(369,976)</w:t>
            </w:r>
          </w:p>
        </w:tc>
        <w:tc>
          <w:tcPr>
            <w:tcW w:w="1368" w:type="dxa"/>
          </w:tcPr>
          <w:p w14:paraId="20915DC2" w14:textId="4B535C8A"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(2,096,522)</w:t>
            </w:r>
          </w:p>
        </w:tc>
        <w:tc>
          <w:tcPr>
            <w:tcW w:w="1368" w:type="dxa"/>
            <w:shd w:val="clear" w:color="auto" w:fill="FAFAFA"/>
          </w:tcPr>
          <w:p w14:paraId="03C68D62" w14:textId="79FF5E79" w:rsidR="008709C7" w:rsidRPr="00050E44" w:rsidRDefault="00581922" w:rsidP="008709C7">
            <w:pPr>
              <w:spacing w:line="220" w:lineRule="exact"/>
              <w:ind w:right="-72"/>
              <w:jc w:val="right"/>
              <w:rPr>
                <w:rFonts w:cs="Arial"/>
                <w:sz w:val="18"/>
                <w:szCs w:val="18"/>
              </w:rPr>
            </w:pPr>
            <w:r w:rsidRPr="00581922">
              <w:rPr>
                <w:rFonts w:cs="Arial"/>
                <w:sz w:val="18"/>
                <w:szCs w:val="18"/>
              </w:rPr>
              <w:t>(369,976)</w:t>
            </w:r>
          </w:p>
        </w:tc>
        <w:tc>
          <w:tcPr>
            <w:tcW w:w="1368" w:type="dxa"/>
          </w:tcPr>
          <w:p w14:paraId="732A9B07" w14:textId="65B347A4" w:rsidR="008709C7" w:rsidRPr="00050E44" w:rsidRDefault="008709C7" w:rsidP="008709C7">
            <w:pPr>
              <w:spacing w:line="220" w:lineRule="exact"/>
              <w:ind w:right="-72"/>
              <w:jc w:val="right"/>
              <w:rPr>
                <w:rFonts w:cs="Arial"/>
                <w:sz w:val="18"/>
                <w:szCs w:val="18"/>
              </w:rPr>
            </w:pPr>
            <w:r w:rsidRPr="00050E44">
              <w:rPr>
                <w:rFonts w:cs="Arial"/>
                <w:sz w:val="18"/>
                <w:szCs w:val="18"/>
              </w:rPr>
              <w:t xml:space="preserve"> (2,096,522)</w:t>
            </w:r>
          </w:p>
        </w:tc>
      </w:tr>
    </w:tbl>
    <w:p w14:paraId="0696121D" w14:textId="5B6200D4" w:rsidR="00CA1AD0" w:rsidRDefault="00CA1AD0" w:rsidP="00CA1AD0">
      <w:pPr>
        <w:rPr>
          <w:rFonts w:cs="Arial"/>
        </w:rPr>
      </w:pPr>
    </w:p>
    <w:p w14:paraId="59C6A1B3" w14:textId="0BD38EB9" w:rsidR="00933DCC" w:rsidRPr="00CA3C21" w:rsidRDefault="00933DCC" w:rsidP="00CA1AD0">
      <w:pPr>
        <w:rPr>
          <w:rFonts w:cs="Arial"/>
        </w:rPr>
      </w:pPr>
    </w:p>
    <w:tbl>
      <w:tblPr>
        <w:tblW w:w="9461" w:type="dxa"/>
        <w:tblInd w:w="108" w:type="dxa"/>
        <w:shd w:val="clear" w:color="auto" w:fill="44546A"/>
        <w:tblLook w:val="04A0" w:firstRow="1" w:lastRow="0" w:firstColumn="1" w:lastColumn="0" w:noHBand="0" w:noVBand="1"/>
      </w:tblPr>
      <w:tblGrid>
        <w:gridCol w:w="9461"/>
      </w:tblGrid>
      <w:tr w:rsidR="00CA1AD0" w:rsidRPr="00CA3C21" w14:paraId="7A6D7AD4" w14:textId="77777777" w:rsidTr="000918C5">
        <w:trPr>
          <w:trHeight w:val="386"/>
        </w:trPr>
        <w:tc>
          <w:tcPr>
            <w:tcW w:w="9461" w:type="dxa"/>
            <w:shd w:val="clear" w:color="auto" w:fill="FFA543"/>
            <w:vAlign w:val="center"/>
          </w:tcPr>
          <w:p w14:paraId="5A9DFFDC" w14:textId="4C4F0031" w:rsidR="00CA1AD0" w:rsidRPr="00CA3C21" w:rsidRDefault="00CA1AD0" w:rsidP="000918C5">
            <w:pPr>
              <w:ind w:left="432" w:hanging="432"/>
              <w:rPr>
                <w:rFonts w:eastAsia="Arial Unicode MS" w:cs="Arial"/>
                <w:b/>
                <w:bCs/>
                <w:color w:val="FFFFFF"/>
                <w:sz w:val="18"/>
                <w:szCs w:val="18"/>
                <w:cs/>
                <w:lang w:val="en-GB"/>
              </w:rPr>
            </w:pP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9E64B4">
              <w:rPr>
                <w:rFonts w:eastAsia="Arial Unicode MS" w:cs="Arial"/>
                <w:b/>
                <w:bCs/>
                <w:color w:val="FFFFFF"/>
                <w:sz w:val="18"/>
                <w:szCs w:val="18"/>
                <w:lang w:val="en-GB"/>
              </w:rPr>
              <w:t>1</w:t>
            </w:r>
            <w:r w:rsidRPr="00CA3C21">
              <w:rPr>
                <w:rFonts w:eastAsia="Arial Unicode MS" w:cs="Arial"/>
                <w:b/>
                <w:bCs/>
                <w:color w:val="FFFFFF"/>
                <w:sz w:val="18"/>
                <w:szCs w:val="18"/>
                <w:lang w:val="en-GB"/>
              </w:rPr>
              <w:tab/>
              <w:t>Income tax</w:t>
            </w:r>
          </w:p>
        </w:tc>
      </w:tr>
    </w:tbl>
    <w:p w14:paraId="550E0409" w14:textId="77777777" w:rsidR="00CA1AD0" w:rsidRPr="00CA3C21" w:rsidRDefault="00CA1AD0" w:rsidP="00CA1AD0">
      <w:pPr>
        <w:ind w:left="547" w:hanging="547"/>
        <w:jc w:val="thaiDistribute"/>
        <w:outlineLvl w:val="0"/>
        <w:rPr>
          <w:rFonts w:eastAsia="SimSun" w:cs="Arial"/>
          <w:snapToGrid w:val="0"/>
          <w:sz w:val="18"/>
          <w:szCs w:val="18"/>
          <w:lang w:eastAsia="th-TH"/>
        </w:rPr>
      </w:pPr>
    </w:p>
    <w:p w14:paraId="15BDB233" w14:textId="77777777" w:rsidR="00CA1AD0" w:rsidRPr="00CA3C21" w:rsidRDefault="00CA1AD0" w:rsidP="00CA1AD0">
      <w:pPr>
        <w:ind w:left="547" w:hanging="547"/>
        <w:jc w:val="thaiDistribute"/>
        <w:outlineLvl w:val="0"/>
        <w:rPr>
          <w:rFonts w:eastAsia="SimSun" w:cs="Arial"/>
          <w:snapToGrid w:val="0"/>
          <w:sz w:val="18"/>
          <w:szCs w:val="18"/>
          <w:lang w:eastAsia="th-TH"/>
        </w:rPr>
      </w:pPr>
      <w:r w:rsidRPr="00CA3C21">
        <w:rPr>
          <w:rFonts w:eastAsia="SimSun" w:cs="Arial"/>
          <w:snapToGrid w:val="0"/>
          <w:sz w:val="18"/>
          <w:szCs w:val="18"/>
          <w:lang w:eastAsia="th-TH"/>
        </w:rPr>
        <w:t>Income tax expense for the year comprises the following:</w:t>
      </w:r>
    </w:p>
    <w:p w14:paraId="296A1BB5" w14:textId="77777777" w:rsidR="00CA1AD0" w:rsidRPr="00CA3C21" w:rsidRDefault="00CA1AD0" w:rsidP="00CA1AD0">
      <w:pPr>
        <w:ind w:left="547" w:hanging="547"/>
        <w:jc w:val="thaiDistribute"/>
        <w:outlineLvl w:val="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050E44" w14:paraId="50CEE814" w14:textId="77777777" w:rsidTr="000918C5">
        <w:trPr>
          <w:cantSplit/>
        </w:trPr>
        <w:tc>
          <w:tcPr>
            <w:tcW w:w="4090" w:type="dxa"/>
            <w:vAlign w:val="bottom"/>
          </w:tcPr>
          <w:p w14:paraId="66B5A5AD" w14:textId="77777777" w:rsidR="00CA1AD0" w:rsidRPr="000C0634" w:rsidRDefault="00CA1AD0" w:rsidP="000918C5">
            <w:pPr>
              <w:ind w:right="-71"/>
              <w:jc w:val="thaiDistribute"/>
              <w:rPr>
                <w:rFonts w:cs="Arial"/>
                <w:b/>
                <w:bCs/>
                <w:spacing w:val="-4"/>
                <w:sz w:val="18"/>
                <w:szCs w:val="18"/>
              </w:rPr>
            </w:pPr>
          </w:p>
        </w:tc>
        <w:tc>
          <w:tcPr>
            <w:tcW w:w="2736" w:type="dxa"/>
            <w:gridSpan w:val="2"/>
            <w:tcBorders>
              <w:top w:val="single" w:sz="4" w:space="0" w:color="auto"/>
            </w:tcBorders>
            <w:shd w:val="clear" w:color="auto" w:fill="auto"/>
            <w:vAlign w:val="center"/>
          </w:tcPr>
          <w:p w14:paraId="61A1BD28"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Consolidated</w:t>
            </w:r>
          </w:p>
        </w:tc>
        <w:tc>
          <w:tcPr>
            <w:tcW w:w="2736" w:type="dxa"/>
            <w:gridSpan w:val="2"/>
            <w:tcBorders>
              <w:top w:val="single" w:sz="4" w:space="0" w:color="auto"/>
            </w:tcBorders>
            <w:shd w:val="clear" w:color="auto" w:fill="auto"/>
            <w:vAlign w:val="center"/>
          </w:tcPr>
          <w:p w14:paraId="14E2832C"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lang w:val="en-GB"/>
              </w:rPr>
              <w:t>Separate</w:t>
            </w:r>
          </w:p>
        </w:tc>
      </w:tr>
      <w:tr w:rsidR="00CA1AD0" w:rsidRPr="00050E44" w14:paraId="6137C3B5" w14:textId="77777777" w:rsidTr="000918C5">
        <w:trPr>
          <w:cantSplit/>
        </w:trPr>
        <w:tc>
          <w:tcPr>
            <w:tcW w:w="4090" w:type="dxa"/>
            <w:vAlign w:val="bottom"/>
          </w:tcPr>
          <w:p w14:paraId="2CAA30D7" w14:textId="77777777" w:rsidR="00CA1AD0" w:rsidRPr="000C0634" w:rsidRDefault="00CA1AD0" w:rsidP="000918C5">
            <w:pPr>
              <w:ind w:right="-71"/>
              <w:jc w:val="thaiDistribute"/>
              <w:rPr>
                <w:rFonts w:cs="Arial"/>
                <w:b/>
                <w:bCs/>
                <w:spacing w:val="-4"/>
                <w:sz w:val="18"/>
                <w:szCs w:val="18"/>
              </w:rPr>
            </w:pPr>
          </w:p>
        </w:tc>
        <w:tc>
          <w:tcPr>
            <w:tcW w:w="2736" w:type="dxa"/>
            <w:gridSpan w:val="2"/>
            <w:tcBorders>
              <w:bottom w:val="single" w:sz="4" w:space="0" w:color="auto"/>
            </w:tcBorders>
            <w:shd w:val="clear" w:color="auto" w:fill="auto"/>
            <w:vAlign w:val="center"/>
            <w:hideMark/>
          </w:tcPr>
          <w:p w14:paraId="18207F53"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14:paraId="31C1571D"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2E950283" w14:textId="77777777" w:rsidTr="0091377D">
        <w:trPr>
          <w:cantSplit/>
        </w:trPr>
        <w:tc>
          <w:tcPr>
            <w:tcW w:w="4090" w:type="dxa"/>
            <w:vAlign w:val="bottom"/>
          </w:tcPr>
          <w:p w14:paraId="335BDE3B" w14:textId="77777777" w:rsidR="00D23B65" w:rsidRPr="000C0634" w:rsidRDefault="00D23B65" w:rsidP="00D23B65">
            <w:pPr>
              <w:ind w:right="-71"/>
              <w:jc w:val="thaiDistribute"/>
              <w:rPr>
                <w:rFonts w:cs="Arial"/>
                <w:b/>
                <w:bCs/>
                <w:spacing w:val="-4"/>
                <w:sz w:val="18"/>
                <w:szCs w:val="18"/>
              </w:rPr>
            </w:pPr>
          </w:p>
        </w:tc>
        <w:tc>
          <w:tcPr>
            <w:tcW w:w="1368" w:type="dxa"/>
            <w:tcBorders>
              <w:top w:val="single" w:sz="4" w:space="0" w:color="auto"/>
            </w:tcBorders>
            <w:vAlign w:val="center"/>
          </w:tcPr>
          <w:p w14:paraId="6669515A" w14:textId="3A0244A2" w:rsidR="00D23B65" w:rsidRPr="00050E44"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7162D451" w14:textId="40582A56" w:rsidR="00D23B65" w:rsidRPr="00050E44" w:rsidRDefault="00395CA0" w:rsidP="00D23B65">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77781378" w14:textId="6BCA39B7" w:rsidR="00D23B65" w:rsidRPr="00050E44" w:rsidRDefault="00395CA0" w:rsidP="00D23B65">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548FE019" w14:textId="3659A9D2" w:rsidR="00D23B65" w:rsidRPr="00050E44" w:rsidRDefault="00395CA0" w:rsidP="00D23B65">
            <w:pPr>
              <w:ind w:right="-72"/>
              <w:jc w:val="right"/>
              <w:rPr>
                <w:rFonts w:cs="Arial"/>
                <w:b/>
                <w:bCs/>
                <w:sz w:val="18"/>
                <w:szCs w:val="18"/>
              </w:rPr>
            </w:pPr>
            <w:r w:rsidRPr="00395CA0">
              <w:rPr>
                <w:rFonts w:cs="Arial"/>
                <w:b/>
                <w:bCs/>
                <w:sz w:val="18"/>
                <w:szCs w:val="18"/>
                <w:lang w:val="en-GB"/>
              </w:rPr>
              <w:t>2021</w:t>
            </w:r>
          </w:p>
        </w:tc>
      </w:tr>
      <w:tr w:rsidR="00CA1AD0" w:rsidRPr="00050E44" w14:paraId="2F9B4211" w14:textId="77777777" w:rsidTr="000918C5">
        <w:trPr>
          <w:cantSplit/>
        </w:trPr>
        <w:tc>
          <w:tcPr>
            <w:tcW w:w="4090" w:type="dxa"/>
            <w:vAlign w:val="bottom"/>
          </w:tcPr>
          <w:p w14:paraId="258E36DB" w14:textId="77777777" w:rsidR="00CA1AD0" w:rsidRPr="000C0634" w:rsidRDefault="00CA1AD0" w:rsidP="000918C5">
            <w:pPr>
              <w:ind w:right="-71"/>
              <w:jc w:val="thaiDistribute"/>
              <w:rPr>
                <w:rFonts w:cs="Arial"/>
                <w:b/>
                <w:bCs/>
                <w:spacing w:val="-4"/>
                <w:sz w:val="18"/>
                <w:szCs w:val="18"/>
              </w:rPr>
            </w:pPr>
          </w:p>
        </w:tc>
        <w:tc>
          <w:tcPr>
            <w:tcW w:w="1368" w:type="dxa"/>
            <w:tcBorders>
              <w:bottom w:val="single" w:sz="4" w:space="0" w:color="auto"/>
            </w:tcBorders>
            <w:vAlign w:val="bottom"/>
            <w:hideMark/>
          </w:tcPr>
          <w:p w14:paraId="5BDB2C2D"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bottom"/>
            <w:hideMark/>
          </w:tcPr>
          <w:p w14:paraId="023A922B"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bottom"/>
            <w:hideMark/>
          </w:tcPr>
          <w:p w14:paraId="1C062A9B"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bottom"/>
            <w:hideMark/>
          </w:tcPr>
          <w:p w14:paraId="339D2B84"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r>
      <w:tr w:rsidR="00CA1AD0" w:rsidRPr="00050E44" w14:paraId="05581925" w14:textId="77777777" w:rsidTr="002B3208">
        <w:trPr>
          <w:cantSplit/>
        </w:trPr>
        <w:tc>
          <w:tcPr>
            <w:tcW w:w="4090" w:type="dxa"/>
            <w:vAlign w:val="bottom"/>
          </w:tcPr>
          <w:p w14:paraId="72425B37" w14:textId="7D22F482" w:rsidR="00CA1AD0" w:rsidRPr="000C0634" w:rsidRDefault="00CA1AD0" w:rsidP="000918C5">
            <w:pPr>
              <w:ind w:right="2"/>
              <w:rPr>
                <w:rFonts w:cs="Arial"/>
                <w:spacing w:val="-4"/>
                <w:sz w:val="18"/>
                <w:szCs w:val="18"/>
              </w:rPr>
            </w:pPr>
          </w:p>
        </w:tc>
        <w:tc>
          <w:tcPr>
            <w:tcW w:w="1368" w:type="dxa"/>
            <w:tcBorders>
              <w:top w:val="single" w:sz="4" w:space="0" w:color="auto"/>
            </w:tcBorders>
            <w:shd w:val="clear" w:color="auto" w:fill="FAFAFA"/>
            <w:vAlign w:val="bottom"/>
          </w:tcPr>
          <w:p w14:paraId="76B25366"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32366B2A" w14:textId="77777777" w:rsidR="00CA1AD0" w:rsidRPr="00050E44"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6CB9EE84"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34002A00" w14:textId="77777777" w:rsidR="00CA1AD0" w:rsidRPr="00050E44" w:rsidRDefault="00CA1AD0" w:rsidP="000918C5">
            <w:pPr>
              <w:ind w:right="-72"/>
              <w:jc w:val="right"/>
              <w:rPr>
                <w:rFonts w:cs="Arial"/>
                <w:sz w:val="18"/>
                <w:szCs w:val="18"/>
              </w:rPr>
            </w:pPr>
          </w:p>
        </w:tc>
      </w:tr>
      <w:tr w:rsidR="008709C7" w:rsidRPr="00050E44" w14:paraId="43D46AAE" w14:textId="77777777" w:rsidTr="0017319B">
        <w:trPr>
          <w:cantSplit/>
        </w:trPr>
        <w:tc>
          <w:tcPr>
            <w:tcW w:w="4090" w:type="dxa"/>
            <w:vAlign w:val="bottom"/>
          </w:tcPr>
          <w:p w14:paraId="1FC95D6F" w14:textId="66AEBD91" w:rsidR="008709C7" w:rsidRPr="000C0634" w:rsidRDefault="008709C7" w:rsidP="008709C7">
            <w:pPr>
              <w:ind w:right="2"/>
              <w:rPr>
                <w:rFonts w:cs="Arial"/>
                <w:spacing w:val="-4"/>
                <w:sz w:val="18"/>
                <w:szCs w:val="18"/>
              </w:rPr>
            </w:pPr>
            <w:r w:rsidRPr="000C0634">
              <w:rPr>
                <w:rFonts w:cs="Arial"/>
                <w:spacing w:val="-4"/>
                <w:sz w:val="18"/>
                <w:szCs w:val="18"/>
              </w:rPr>
              <w:t>Current tax on profits for the year</w:t>
            </w:r>
          </w:p>
        </w:tc>
        <w:tc>
          <w:tcPr>
            <w:tcW w:w="1368" w:type="dxa"/>
            <w:shd w:val="clear" w:color="auto" w:fill="FAFAFA"/>
          </w:tcPr>
          <w:p w14:paraId="0B123F9F" w14:textId="7B548109" w:rsidR="008709C7" w:rsidRPr="00050E44" w:rsidRDefault="0019194B" w:rsidP="008709C7">
            <w:pPr>
              <w:spacing w:line="220" w:lineRule="exact"/>
              <w:ind w:right="-72"/>
              <w:jc w:val="right"/>
              <w:rPr>
                <w:rFonts w:cs="Arial"/>
                <w:sz w:val="18"/>
                <w:szCs w:val="18"/>
              </w:rPr>
            </w:pPr>
            <w:r w:rsidRPr="0019194B">
              <w:rPr>
                <w:rFonts w:cs="Arial"/>
                <w:sz w:val="18"/>
                <w:szCs w:val="18"/>
              </w:rPr>
              <w:t>(28,076,446)</w:t>
            </w:r>
          </w:p>
        </w:tc>
        <w:tc>
          <w:tcPr>
            <w:tcW w:w="1368" w:type="dxa"/>
          </w:tcPr>
          <w:p w14:paraId="561F7780" w14:textId="6CD1C294" w:rsidR="008709C7" w:rsidRPr="00050E44" w:rsidRDefault="008709C7" w:rsidP="008709C7">
            <w:pPr>
              <w:spacing w:line="220" w:lineRule="exact"/>
              <w:ind w:right="-72"/>
              <w:jc w:val="right"/>
              <w:rPr>
                <w:rFonts w:cs="Arial"/>
                <w:sz w:val="18"/>
                <w:szCs w:val="18"/>
              </w:rPr>
            </w:pPr>
            <w:r w:rsidRPr="00050E44">
              <w:rPr>
                <w:rFonts w:cs="Arial"/>
                <w:sz w:val="18"/>
                <w:szCs w:val="18"/>
              </w:rPr>
              <w:t>(27,807,033)</w:t>
            </w:r>
          </w:p>
        </w:tc>
        <w:tc>
          <w:tcPr>
            <w:tcW w:w="1368" w:type="dxa"/>
            <w:shd w:val="clear" w:color="auto" w:fill="FAFAFA"/>
          </w:tcPr>
          <w:p w14:paraId="103840F2" w14:textId="689B0534" w:rsidR="008709C7" w:rsidRPr="00050E44" w:rsidRDefault="0019194B" w:rsidP="008709C7">
            <w:pPr>
              <w:spacing w:line="220" w:lineRule="exact"/>
              <w:ind w:right="-72"/>
              <w:jc w:val="right"/>
              <w:rPr>
                <w:rFonts w:cs="Arial"/>
                <w:sz w:val="18"/>
                <w:szCs w:val="18"/>
              </w:rPr>
            </w:pPr>
            <w:r w:rsidRPr="0019194B">
              <w:rPr>
                <w:rFonts w:cs="Arial"/>
                <w:sz w:val="18"/>
                <w:szCs w:val="18"/>
              </w:rPr>
              <w:t>(28,076,446)</w:t>
            </w:r>
          </w:p>
        </w:tc>
        <w:tc>
          <w:tcPr>
            <w:tcW w:w="1368" w:type="dxa"/>
          </w:tcPr>
          <w:p w14:paraId="5920366A" w14:textId="0DBF603B" w:rsidR="008709C7" w:rsidRPr="00050E44" w:rsidRDefault="008709C7" w:rsidP="008709C7">
            <w:pPr>
              <w:spacing w:line="220" w:lineRule="exact"/>
              <w:ind w:right="-72"/>
              <w:jc w:val="right"/>
              <w:rPr>
                <w:rFonts w:cs="Arial"/>
                <w:sz w:val="18"/>
                <w:szCs w:val="18"/>
              </w:rPr>
            </w:pPr>
            <w:r w:rsidRPr="00050E44">
              <w:rPr>
                <w:rFonts w:cs="Arial"/>
                <w:sz w:val="18"/>
                <w:szCs w:val="18"/>
              </w:rPr>
              <w:t>(27,807,033)</w:t>
            </w:r>
          </w:p>
        </w:tc>
      </w:tr>
      <w:tr w:rsidR="008709C7" w:rsidRPr="00050E44" w14:paraId="63888E79" w14:textId="77777777" w:rsidTr="002B3208">
        <w:trPr>
          <w:cantSplit/>
        </w:trPr>
        <w:tc>
          <w:tcPr>
            <w:tcW w:w="4090" w:type="dxa"/>
            <w:vAlign w:val="bottom"/>
          </w:tcPr>
          <w:p w14:paraId="2C648E81" w14:textId="77777777" w:rsidR="008709C7" w:rsidRPr="000C0634" w:rsidRDefault="008709C7" w:rsidP="008709C7">
            <w:pPr>
              <w:ind w:right="2"/>
              <w:rPr>
                <w:rFonts w:cs="Arial"/>
                <w:spacing w:val="-4"/>
                <w:sz w:val="18"/>
                <w:szCs w:val="18"/>
              </w:rPr>
            </w:pPr>
          </w:p>
        </w:tc>
        <w:tc>
          <w:tcPr>
            <w:tcW w:w="1368" w:type="dxa"/>
            <w:shd w:val="clear" w:color="auto" w:fill="FAFAFA"/>
            <w:vAlign w:val="bottom"/>
          </w:tcPr>
          <w:p w14:paraId="28BBC23B" w14:textId="77777777" w:rsidR="008709C7" w:rsidRPr="00050E44" w:rsidRDefault="008709C7" w:rsidP="008709C7">
            <w:pPr>
              <w:ind w:right="-72"/>
              <w:jc w:val="right"/>
              <w:rPr>
                <w:rFonts w:cs="Arial"/>
                <w:sz w:val="18"/>
                <w:szCs w:val="18"/>
              </w:rPr>
            </w:pPr>
          </w:p>
        </w:tc>
        <w:tc>
          <w:tcPr>
            <w:tcW w:w="1368" w:type="dxa"/>
            <w:vAlign w:val="bottom"/>
          </w:tcPr>
          <w:p w14:paraId="46172355" w14:textId="77777777" w:rsidR="008709C7" w:rsidRPr="00050E44" w:rsidRDefault="008709C7" w:rsidP="008709C7">
            <w:pPr>
              <w:ind w:right="-72"/>
              <w:jc w:val="right"/>
              <w:rPr>
                <w:rFonts w:cs="Arial"/>
                <w:sz w:val="18"/>
                <w:szCs w:val="18"/>
              </w:rPr>
            </w:pPr>
          </w:p>
        </w:tc>
        <w:tc>
          <w:tcPr>
            <w:tcW w:w="1368" w:type="dxa"/>
            <w:shd w:val="clear" w:color="auto" w:fill="FAFAFA"/>
            <w:vAlign w:val="bottom"/>
          </w:tcPr>
          <w:p w14:paraId="00B33BD0" w14:textId="77777777" w:rsidR="008709C7" w:rsidRPr="00050E44" w:rsidRDefault="008709C7" w:rsidP="008709C7">
            <w:pPr>
              <w:ind w:right="-72"/>
              <w:jc w:val="right"/>
              <w:rPr>
                <w:rFonts w:cs="Arial"/>
                <w:sz w:val="18"/>
                <w:szCs w:val="18"/>
              </w:rPr>
            </w:pPr>
          </w:p>
        </w:tc>
        <w:tc>
          <w:tcPr>
            <w:tcW w:w="1368" w:type="dxa"/>
            <w:vAlign w:val="bottom"/>
          </w:tcPr>
          <w:p w14:paraId="770A5C6C" w14:textId="77777777" w:rsidR="008709C7" w:rsidRPr="00050E44" w:rsidRDefault="008709C7" w:rsidP="008709C7">
            <w:pPr>
              <w:ind w:right="-72"/>
              <w:jc w:val="right"/>
              <w:rPr>
                <w:rFonts w:cs="Arial"/>
                <w:sz w:val="18"/>
                <w:szCs w:val="18"/>
              </w:rPr>
            </w:pPr>
          </w:p>
        </w:tc>
      </w:tr>
      <w:tr w:rsidR="008709C7" w:rsidRPr="00050E44" w14:paraId="326CE4D1" w14:textId="77777777" w:rsidTr="000918C5">
        <w:trPr>
          <w:cantSplit/>
        </w:trPr>
        <w:tc>
          <w:tcPr>
            <w:tcW w:w="4090" w:type="dxa"/>
            <w:vAlign w:val="bottom"/>
          </w:tcPr>
          <w:p w14:paraId="08CEAB46" w14:textId="77777777" w:rsidR="008709C7" w:rsidRPr="000C0634" w:rsidRDefault="008709C7" w:rsidP="008709C7">
            <w:pPr>
              <w:ind w:right="2"/>
              <w:rPr>
                <w:rFonts w:cs="Arial"/>
                <w:spacing w:val="-4"/>
                <w:sz w:val="18"/>
                <w:szCs w:val="18"/>
              </w:rPr>
            </w:pPr>
            <w:r w:rsidRPr="000C0634">
              <w:rPr>
                <w:rFonts w:cs="Arial"/>
                <w:spacing w:val="-4"/>
                <w:sz w:val="18"/>
                <w:szCs w:val="18"/>
              </w:rPr>
              <w:t>Deferred tax:</w:t>
            </w:r>
          </w:p>
        </w:tc>
        <w:tc>
          <w:tcPr>
            <w:tcW w:w="1368" w:type="dxa"/>
            <w:shd w:val="clear" w:color="auto" w:fill="FAFAFA"/>
            <w:vAlign w:val="bottom"/>
          </w:tcPr>
          <w:p w14:paraId="7B8D64CF" w14:textId="77777777" w:rsidR="008709C7" w:rsidRPr="00050E44" w:rsidRDefault="008709C7" w:rsidP="008709C7">
            <w:pPr>
              <w:ind w:right="-72"/>
              <w:jc w:val="right"/>
              <w:rPr>
                <w:rFonts w:cs="Arial"/>
                <w:sz w:val="18"/>
                <w:szCs w:val="18"/>
              </w:rPr>
            </w:pPr>
          </w:p>
        </w:tc>
        <w:tc>
          <w:tcPr>
            <w:tcW w:w="1368" w:type="dxa"/>
            <w:vAlign w:val="bottom"/>
          </w:tcPr>
          <w:p w14:paraId="7A6144DE" w14:textId="77777777" w:rsidR="008709C7" w:rsidRPr="00050E44" w:rsidRDefault="008709C7" w:rsidP="008709C7">
            <w:pPr>
              <w:ind w:right="-72"/>
              <w:jc w:val="right"/>
              <w:rPr>
                <w:rFonts w:cs="Arial"/>
                <w:sz w:val="18"/>
                <w:szCs w:val="18"/>
              </w:rPr>
            </w:pPr>
          </w:p>
        </w:tc>
        <w:tc>
          <w:tcPr>
            <w:tcW w:w="1368" w:type="dxa"/>
            <w:shd w:val="clear" w:color="auto" w:fill="FAFAFA"/>
            <w:vAlign w:val="bottom"/>
          </w:tcPr>
          <w:p w14:paraId="009BF99B" w14:textId="77777777" w:rsidR="008709C7" w:rsidRPr="00050E44" w:rsidRDefault="008709C7" w:rsidP="008709C7">
            <w:pPr>
              <w:ind w:right="-72"/>
              <w:jc w:val="right"/>
              <w:rPr>
                <w:rFonts w:cs="Arial"/>
                <w:sz w:val="18"/>
                <w:szCs w:val="18"/>
              </w:rPr>
            </w:pPr>
          </w:p>
        </w:tc>
        <w:tc>
          <w:tcPr>
            <w:tcW w:w="1368" w:type="dxa"/>
            <w:vAlign w:val="bottom"/>
          </w:tcPr>
          <w:p w14:paraId="7AC353A5" w14:textId="77777777" w:rsidR="008709C7" w:rsidRPr="00050E44" w:rsidRDefault="008709C7" w:rsidP="008709C7">
            <w:pPr>
              <w:ind w:right="-72"/>
              <w:jc w:val="right"/>
              <w:rPr>
                <w:rFonts w:cs="Arial"/>
                <w:sz w:val="18"/>
                <w:szCs w:val="18"/>
              </w:rPr>
            </w:pPr>
          </w:p>
        </w:tc>
      </w:tr>
      <w:tr w:rsidR="008709C7" w:rsidRPr="00050E44" w14:paraId="20191C05" w14:textId="77777777" w:rsidTr="000918C5">
        <w:trPr>
          <w:cantSplit/>
        </w:trPr>
        <w:tc>
          <w:tcPr>
            <w:tcW w:w="4090" w:type="dxa"/>
            <w:vAlign w:val="bottom"/>
          </w:tcPr>
          <w:p w14:paraId="1692FF51" w14:textId="5C75EFA1" w:rsidR="008709C7" w:rsidRPr="000C0634" w:rsidRDefault="008709C7" w:rsidP="008709C7">
            <w:pPr>
              <w:ind w:right="-79"/>
              <w:rPr>
                <w:rFonts w:cs="Arial"/>
                <w:spacing w:val="-8"/>
                <w:sz w:val="18"/>
                <w:szCs w:val="18"/>
              </w:rPr>
            </w:pPr>
            <w:r w:rsidRPr="000C0634">
              <w:rPr>
                <w:rFonts w:cs="Arial"/>
                <w:spacing w:val="-4"/>
                <w:sz w:val="18"/>
                <w:szCs w:val="18"/>
              </w:rPr>
              <w:t xml:space="preserve">   </w:t>
            </w:r>
            <w:r w:rsidRPr="000C0634">
              <w:rPr>
                <w:rFonts w:cs="Arial"/>
                <w:spacing w:val="-8"/>
                <w:sz w:val="18"/>
                <w:szCs w:val="18"/>
              </w:rPr>
              <w:t>Increase (</w:t>
            </w:r>
            <w:r w:rsidR="00AB3857">
              <w:rPr>
                <w:rFonts w:cs="Arial"/>
                <w:spacing w:val="-8"/>
                <w:sz w:val="18"/>
                <w:szCs w:val="18"/>
              </w:rPr>
              <w:t>d</w:t>
            </w:r>
            <w:r w:rsidRPr="000C0634">
              <w:rPr>
                <w:rFonts w:cs="Arial"/>
                <w:spacing w:val="-8"/>
                <w:sz w:val="18"/>
                <w:szCs w:val="18"/>
              </w:rPr>
              <w:t xml:space="preserve">ecrease) in deferred tax assets (Note </w:t>
            </w:r>
            <w:r w:rsidR="00052399">
              <w:rPr>
                <w:rFonts w:cs="Arial"/>
                <w:spacing w:val="-8"/>
                <w:sz w:val="18"/>
                <w:szCs w:val="18"/>
              </w:rPr>
              <w:t>19</w:t>
            </w:r>
            <w:r w:rsidRPr="000C0634">
              <w:rPr>
                <w:rFonts w:cs="Arial"/>
                <w:spacing w:val="-8"/>
                <w:sz w:val="18"/>
                <w:szCs w:val="18"/>
              </w:rPr>
              <w:t>)</w:t>
            </w:r>
          </w:p>
        </w:tc>
        <w:tc>
          <w:tcPr>
            <w:tcW w:w="1368" w:type="dxa"/>
            <w:shd w:val="clear" w:color="auto" w:fill="FAFAFA"/>
            <w:vAlign w:val="bottom"/>
          </w:tcPr>
          <w:p w14:paraId="205994A7" w14:textId="00DEB7FB" w:rsidR="008709C7" w:rsidRPr="00050E44" w:rsidRDefault="0019194B" w:rsidP="008709C7">
            <w:pPr>
              <w:ind w:right="-72"/>
              <w:jc w:val="right"/>
              <w:rPr>
                <w:rFonts w:cs="Arial"/>
                <w:sz w:val="18"/>
                <w:szCs w:val="18"/>
              </w:rPr>
            </w:pPr>
            <w:r w:rsidRPr="0019194B">
              <w:rPr>
                <w:rFonts w:cs="Arial"/>
                <w:sz w:val="18"/>
                <w:szCs w:val="18"/>
              </w:rPr>
              <w:t>(319,120)</w:t>
            </w:r>
          </w:p>
        </w:tc>
        <w:tc>
          <w:tcPr>
            <w:tcW w:w="1368" w:type="dxa"/>
            <w:vAlign w:val="bottom"/>
          </w:tcPr>
          <w:p w14:paraId="27A8966C" w14:textId="01DB7674" w:rsidR="008709C7" w:rsidRPr="00050E44" w:rsidRDefault="008709C7" w:rsidP="008709C7">
            <w:pPr>
              <w:ind w:right="-72"/>
              <w:jc w:val="right"/>
              <w:rPr>
                <w:rFonts w:cs="Arial"/>
                <w:sz w:val="18"/>
                <w:szCs w:val="18"/>
              </w:rPr>
            </w:pPr>
            <w:r w:rsidRPr="00050E44">
              <w:rPr>
                <w:rFonts w:cs="Arial"/>
                <w:sz w:val="18"/>
                <w:szCs w:val="18"/>
              </w:rPr>
              <w:t>497,628</w:t>
            </w:r>
          </w:p>
        </w:tc>
        <w:tc>
          <w:tcPr>
            <w:tcW w:w="1368" w:type="dxa"/>
            <w:shd w:val="clear" w:color="auto" w:fill="FAFAFA"/>
            <w:vAlign w:val="bottom"/>
          </w:tcPr>
          <w:p w14:paraId="099F7937" w14:textId="394F3A0F" w:rsidR="008709C7" w:rsidRPr="00050E44" w:rsidRDefault="0019194B" w:rsidP="008709C7">
            <w:pPr>
              <w:ind w:right="-72"/>
              <w:jc w:val="right"/>
              <w:rPr>
                <w:rFonts w:cs="Arial"/>
                <w:sz w:val="18"/>
                <w:szCs w:val="18"/>
              </w:rPr>
            </w:pPr>
            <w:r w:rsidRPr="0019194B">
              <w:rPr>
                <w:rFonts w:cs="Arial"/>
                <w:sz w:val="18"/>
                <w:szCs w:val="18"/>
              </w:rPr>
              <w:t>(319,120)</w:t>
            </w:r>
          </w:p>
        </w:tc>
        <w:tc>
          <w:tcPr>
            <w:tcW w:w="1368" w:type="dxa"/>
            <w:vAlign w:val="bottom"/>
          </w:tcPr>
          <w:p w14:paraId="45F9ED80" w14:textId="50EFB061" w:rsidR="008709C7" w:rsidRPr="00050E44" w:rsidRDefault="008709C7" w:rsidP="008709C7">
            <w:pPr>
              <w:ind w:right="-72"/>
              <w:jc w:val="right"/>
              <w:rPr>
                <w:rFonts w:cs="Arial"/>
                <w:sz w:val="18"/>
                <w:szCs w:val="18"/>
              </w:rPr>
            </w:pPr>
            <w:r w:rsidRPr="00050E44">
              <w:rPr>
                <w:rFonts w:cs="Arial"/>
                <w:sz w:val="18"/>
                <w:szCs w:val="18"/>
              </w:rPr>
              <w:t>499,451</w:t>
            </w:r>
          </w:p>
        </w:tc>
      </w:tr>
      <w:tr w:rsidR="008709C7" w:rsidRPr="00050E44" w14:paraId="43684F2E" w14:textId="77777777" w:rsidTr="000918C5">
        <w:trPr>
          <w:cantSplit/>
        </w:trPr>
        <w:tc>
          <w:tcPr>
            <w:tcW w:w="4090" w:type="dxa"/>
            <w:vAlign w:val="bottom"/>
          </w:tcPr>
          <w:p w14:paraId="7E54C175" w14:textId="62912E88" w:rsidR="008709C7" w:rsidRPr="000C0634" w:rsidRDefault="008709C7" w:rsidP="008709C7">
            <w:pPr>
              <w:ind w:right="-79"/>
              <w:jc w:val="left"/>
              <w:rPr>
                <w:rFonts w:cs="Arial"/>
                <w:spacing w:val="-4"/>
                <w:sz w:val="18"/>
                <w:szCs w:val="18"/>
              </w:rPr>
            </w:pPr>
            <w:r w:rsidRPr="000C0634">
              <w:rPr>
                <w:rFonts w:cs="Arial"/>
                <w:spacing w:val="-4"/>
                <w:sz w:val="18"/>
                <w:szCs w:val="18"/>
              </w:rPr>
              <w:t xml:space="preserve">   Increase in deferred tax liabilities (Note </w:t>
            </w:r>
            <w:r w:rsidR="00052399">
              <w:rPr>
                <w:rFonts w:cs="Arial"/>
                <w:spacing w:val="-4"/>
                <w:sz w:val="18"/>
                <w:szCs w:val="18"/>
              </w:rPr>
              <w:t>19</w:t>
            </w:r>
            <w:r w:rsidRPr="000C0634">
              <w:rPr>
                <w:rFonts w:cs="Arial"/>
                <w:spacing w:val="-4"/>
                <w:sz w:val="18"/>
                <w:szCs w:val="18"/>
              </w:rPr>
              <w:t>)</w:t>
            </w:r>
          </w:p>
        </w:tc>
        <w:tc>
          <w:tcPr>
            <w:tcW w:w="1368" w:type="dxa"/>
            <w:shd w:val="clear" w:color="auto" w:fill="FAFAFA"/>
            <w:vAlign w:val="bottom"/>
          </w:tcPr>
          <w:p w14:paraId="148E96F3" w14:textId="495356EA" w:rsidR="008709C7" w:rsidRPr="00050E44" w:rsidRDefault="0019194B" w:rsidP="008709C7">
            <w:pPr>
              <w:ind w:right="-72"/>
              <w:jc w:val="right"/>
              <w:rPr>
                <w:rFonts w:cs="Arial"/>
                <w:sz w:val="18"/>
                <w:szCs w:val="18"/>
              </w:rPr>
            </w:pPr>
            <w:r w:rsidRPr="0019194B">
              <w:rPr>
                <w:rFonts w:cs="Arial"/>
                <w:sz w:val="18"/>
                <w:szCs w:val="18"/>
              </w:rPr>
              <w:t>3,147,367</w:t>
            </w:r>
          </w:p>
        </w:tc>
        <w:tc>
          <w:tcPr>
            <w:tcW w:w="1368" w:type="dxa"/>
            <w:vAlign w:val="bottom"/>
          </w:tcPr>
          <w:p w14:paraId="3D419C0E" w14:textId="164E5D1F" w:rsidR="008709C7" w:rsidRPr="00050E44" w:rsidRDefault="008709C7" w:rsidP="008709C7">
            <w:pPr>
              <w:ind w:right="-72"/>
              <w:jc w:val="right"/>
              <w:rPr>
                <w:rFonts w:cs="Arial"/>
                <w:sz w:val="18"/>
                <w:szCs w:val="18"/>
              </w:rPr>
            </w:pPr>
            <w:r w:rsidRPr="00050E44">
              <w:rPr>
                <w:rFonts w:cs="Arial"/>
                <w:sz w:val="18"/>
                <w:szCs w:val="18"/>
              </w:rPr>
              <w:t>(5,717,448)</w:t>
            </w:r>
          </w:p>
        </w:tc>
        <w:tc>
          <w:tcPr>
            <w:tcW w:w="1368" w:type="dxa"/>
            <w:shd w:val="clear" w:color="auto" w:fill="FAFAFA"/>
            <w:vAlign w:val="bottom"/>
          </w:tcPr>
          <w:p w14:paraId="190C8C45" w14:textId="15BBB955" w:rsidR="008709C7" w:rsidRPr="00050E44" w:rsidRDefault="0019194B" w:rsidP="008709C7">
            <w:pPr>
              <w:ind w:right="-72"/>
              <w:jc w:val="right"/>
              <w:rPr>
                <w:rFonts w:cs="Arial"/>
                <w:sz w:val="18"/>
                <w:szCs w:val="18"/>
              </w:rPr>
            </w:pPr>
            <w:r w:rsidRPr="0019194B">
              <w:rPr>
                <w:rFonts w:cs="Arial"/>
                <w:sz w:val="18"/>
                <w:szCs w:val="18"/>
              </w:rPr>
              <w:t>3,147,367</w:t>
            </w:r>
          </w:p>
        </w:tc>
        <w:tc>
          <w:tcPr>
            <w:tcW w:w="1368" w:type="dxa"/>
            <w:vAlign w:val="bottom"/>
          </w:tcPr>
          <w:p w14:paraId="116DFBFA" w14:textId="1A0A762A" w:rsidR="008709C7" w:rsidRPr="00050E44" w:rsidRDefault="008709C7" w:rsidP="008709C7">
            <w:pPr>
              <w:ind w:right="-72"/>
              <w:jc w:val="right"/>
              <w:rPr>
                <w:rFonts w:cs="Arial"/>
                <w:sz w:val="18"/>
                <w:szCs w:val="18"/>
              </w:rPr>
            </w:pPr>
            <w:r w:rsidRPr="00050E44">
              <w:rPr>
                <w:rFonts w:cs="Arial"/>
                <w:sz w:val="18"/>
                <w:szCs w:val="18"/>
              </w:rPr>
              <w:t>(5,717,448)</w:t>
            </w:r>
          </w:p>
        </w:tc>
      </w:tr>
      <w:tr w:rsidR="008709C7" w:rsidRPr="00050E44" w14:paraId="1D685721" w14:textId="77777777" w:rsidTr="000918C5">
        <w:trPr>
          <w:cantSplit/>
        </w:trPr>
        <w:tc>
          <w:tcPr>
            <w:tcW w:w="4090" w:type="dxa"/>
            <w:vAlign w:val="bottom"/>
          </w:tcPr>
          <w:p w14:paraId="5FCF877C" w14:textId="77777777" w:rsidR="008709C7" w:rsidRPr="000C0634" w:rsidRDefault="008709C7" w:rsidP="008709C7">
            <w:pPr>
              <w:ind w:right="2"/>
              <w:rPr>
                <w:rFonts w:cs="Arial"/>
                <w:spacing w:val="-4"/>
                <w:sz w:val="18"/>
                <w:szCs w:val="18"/>
              </w:rPr>
            </w:pPr>
          </w:p>
        </w:tc>
        <w:tc>
          <w:tcPr>
            <w:tcW w:w="1368" w:type="dxa"/>
            <w:tcBorders>
              <w:top w:val="single" w:sz="4" w:space="0" w:color="auto"/>
            </w:tcBorders>
            <w:shd w:val="clear" w:color="auto" w:fill="FAFAFA"/>
            <w:vAlign w:val="bottom"/>
          </w:tcPr>
          <w:p w14:paraId="378D8068" w14:textId="77777777" w:rsidR="008709C7" w:rsidRPr="00050E44" w:rsidRDefault="008709C7" w:rsidP="008709C7">
            <w:pPr>
              <w:ind w:right="-72"/>
              <w:jc w:val="right"/>
              <w:rPr>
                <w:rFonts w:cs="Arial"/>
                <w:sz w:val="18"/>
                <w:szCs w:val="18"/>
              </w:rPr>
            </w:pPr>
          </w:p>
        </w:tc>
        <w:tc>
          <w:tcPr>
            <w:tcW w:w="1368" w:type="dxa"/>
            <w:tcBorders>
              <w:top w:val="single" w:sz="4" w:space="0" w:color="auto"/>
            </w:tcBorders>
            <w:vAlign w:val="bottom"/>
          </w:tcPr>
          <w:p w14:paraId="4A83DFE3" w14:textId="77777777" w:rsidR="008709C7" w:rsidRPr="00050E44" w:rsidRDefault="008709C7" w:rsidP="008709C7">
            <w:pPr>
              <w:ind w:right="-72"/>
              <w:jc w:val="right"/>
              <w:rPr>
                <w:rFonts w:cs="Arial"/>
                <w:sz w:val="18"/>
                <w:szCs w:val="18"/>
              </w:rPr>
            </w:pPr>
          </w:p>
        </w:tc>
        <w:tc>
          <w:tcPr>
            <w:tcW w:w="1368" w:type="dxa"/>
            <w:tcBorders>
              <w:top w:val="single" w:sz="4" w:space="0" w:color="auto"/>
            </w:tcBorders>
            <w:shd w:val="clear" w:color="auto" w:fill="FAFAFA"/>
            <w:vAlign w:val="bottom"/>
          </w:tcPr>
          <w:p w14:paraId="4030D398" w14:textId="77777777" w:rsidR="008709C7" w:rsidRPr="00050E44" w:rsidRDefault="008709C7" w:rsidP="008709C7">
            <w:pPr>
              <w:ind w:right="-72"/>
              <w:jc w:val="right"/>
              <w:rPr>
                <w:rFonts w:cs="Arial"/>
                <w:sz w:val="18"/>
                <w:szCs w:val="18"/>
              </w:rPr>
            </w:pPr>
          </w:p>
        </w:tc>
        <w:tc>
          <w:tcPr>
            <w:tcW w:w="1368" w:type="dxa"/>
            <w:tcBorders>
              <w:top w:val="single" w:sz="4" w:space="0" w:color="auto"/>
            </w:tcBorders>
            <w:vAlign w:val="bottom"/>
          </w:tcPr>
          <w:p w14:paraId="2C3236AD" w14:textId="77777777" w:rsidR="008709C7" w:rsidRPr="00050E44" w:rsidRDefault="008709C7" w:rsidP="008709C7">
            <w:pPr>
              <w:ind w:right="-72"/>
              <w:jc w:val="right"/>
              <w:rPr>
                <w:rFonts w:cs="Arial"/>
                <w:sz w:val="18"/>
                <w:szCs w:val="18"/>
              </w:rPr>
            </w:pPr>
          </w:p>
        </w:tc>
      </w:tr>
      <w:tr w:rsidR="008709C7" w:rsidRPr="00050E44" w14:paraId="66980179" w14:textId="77777777" w:rsidTr="0017319B">
        <w:trPr>
          <w:cantSplit/>
        </w:trPr>
        <w:tc>
          <w:tcPr>
            <w:tcW w:w="4090" w:type="dxa"/>
            <w:vAlign w:val="bottom"/>
          </w:tcPr>
          <w:p w14:paraId="46E33D04" w14:textId="77777777" w:rsidR="008709C7" w:rsidRPr="000C0634" w:rsidRDefault="008709C7" w:rsidP="008709C7">
            <w:pPr>
              <w:ind w:right="2"/>
              <w:rPr>
                <w:rFonts w:cs="Arial"/>
                <w:b/>
                <w:bCs/>
                <w:spacing w:val="-4"/>
                <w:sz w:val="18"/>
                <w:szCs w:val="18"/>
              </w:rPr>
            </w:pPr>
            <w:r w:rsidRPr="000C0634">
              <w:rPr>
                <w:rFonts w:cs="Arial"/>
                <w:b/>
                <w:bCs/>
                <w:spacing w:val="-4"/>
                <w:sz w:val="18"/>
                <w:szCs w:val="18"/>
              </w:rPr>
              <w:t>Total deferred tax</w:t>
            </w:r>
          </w:p>
        </w:tc>
        <w:tc>
          <w:tcPr>
            <w:tcW w:w="1368" w:type="dxa"/>
            <w:tcBorders>
              <w:bottom w:val="single" w:sz="4" w:space="0" w:color="auto"/>
            </w:tcBorders>
            <w:shd w:val="clear" w:color="auto" w:fill="FAFAFA"/>
          </w:tcPr>
          <w:p w14:paraId="16A8ACDB" w14:textId="27A7A780" w:rsidR="008709C7" w:rsidRPr="00050E44" w:rsidRDefault="0019194B" w:rsidP="008709C7">
            <w:pPr>
              <w:spacing w:line="220" w:lineRule="exact"/>
              <w:ind w:right="-72"/>
              <w:jc w:val="right"/>
              <w:rPr>
                <w:rFonts w:cs="Arial"/>
                <w:sz w:val="18"/>
                <w:szCs w:val="18"/>
              </w:rPr>
            </w:pPr>
            <w:r w:rsidRPr="0019194B">
              <w:rPr>
                <w:rFonts w:cs="Arial"/>
                <w:sz w:val="18"/>
                <w:szCs w:val="18"/>
              </w:rPr>
              <w:t>2,828,247</w:t>
            </w:r>
          </w:p>
        </w:tc>
        <w:tc>
          <w:tcPr>
            <w:tcW w:w="1368" w:type="dxa"/>
            <w:tcBorders>
              <w:bottom w:val="single" w:sz="4" w:space="0" w:color="auto"/>
            </w:tcBorders>
          </w:tcPr>
          <w:p w14:paraId="5FFBFE56" w14:textId="19FD0CCA" w:rsidR="008709C7" w:rsidRPr="00050E44" w:rsidRDefault="008709C7" w:rsidP="008709C7">
            <w:pPr>
              <w:spacing w:line="220" w:lineRule="exact"/>
              <w:ind w:right="-72"/>
              <w:jc w:val="right"/>
              <w:rPr>
                <w:rFonts w:cs="Arial"/>
                <w:sz w:val="18"/>
                <w:szCs w:val="18"/>
              </w:rPr>
            </w:pPr>
            <w:r w:rsidRPr="00050E44">
              <w:rPr>
                <w:rFonts w:cs="Arial"/>
                <w:sz w:val="18"/>
                <w:szCs w:val="18"/>
              </w:rPr>
              <w:t>(5,219,820)</w:t>
            </w:r>
          </w:p>
        </w:tc>
        <w:tc>
          <w:tcPr>
            <w:tcW w:w="1368" w:type="dxa"/>
            <w:tcBorders>
              <w:bottom w:val="single" w:sz="4" w:space="0" w:color="auto"/>
            </w:tcBorders>
            <w:shd w:val="clear" w:color="auto" w:fill="FAFAFA"/>
          </w:tcPr>
          <w:p w14:paraId="61590C98" w14:textId="509246C3" w:rsidR="008709C7" w:rsidRPr="00050E44" w:rsidRDefault="0019194B" w:rsidP="008709C7">
            <w:pPr>
              <w:spacing w:line="220" w:lineRule="exact"/>
              <w:ind w:right="-72"/>
              <w:jc w:val="right"/>
              <w:rPr>
                <w:rFonts w:cs="Arial"/>
                <w:sz w:val="18"/>
                <w:szCs w:val="18"/>
              </w:rPr>
            </w:pPr>
            <w:r w:rsidRPr="0019194B">
              <w:rPr>
                <w:rFonts w:cs="Arial"/>
                <w:sz w:val="18"/>
                <w:szCs w:val="18"/>
              </w:rPr>
              <w:t>2,828,247</w:t>
            </w:r>
          </w:p>
        </w:tc>
        <w:tc>
          <w:tcPr>
            <w:tcW w:w="1368" w:type="dxa"/>
            <w:tcBorders>
              <w:bottom w:val="single" w:sz="4" w:space="0" w:color="auto"/>
            </w:tcBorders>
          </w:tcPr>
          <w:p w14:paraId="30451DE1" w14:textId="40B9F58F" w:rsidR="008709C7" w:rsidRPr="00050E44" w:rsidRDefault="008709C7" w:rsidP="008709C7">
            <w:pPr>
              <w:spacing w:line="220" w:lineRule="exact"/>
              <w:ind w:right="-72"/>
              <w:jc w:val="right"/>
              <w:rPr>
                <w:rFonts w:cs="Arial"/>
                <w:sz w:val="18"/>
                <w:szCs w:val="18"/>
              </w:rPr>
            </w:pPr>
            <w:r w:rsidRPr="00050E44">
              <w:rPr>
                <w:rFonts w:cs="Arial"/>
                <w:sz w:val="18"/>
                <w:szCs w:val="18"/>
              </w:rPr>
              <w:t>(5,217,997)</w:t>
            </w:r>
          </w:p>
        </w:tc>
      </w:tr>
      <w:tr w:rsidR="008709C7" w:rsidRPr="00050E44" w14:paraId="7B9B0D5C" w14:textId="77777777" w:rsidTr="000918C5">
        <w:trPr>
          <w:cantSplit/>
        </w:trPr>
        <w:tc>
          <w:tcPr>
            <w:tcW w:w="4090" w:type="dxa"/>
            <w:vAlign w:val="bottom"/>
          </w:tcPr>
          <w:p w14:paraId="707D7CC2" w14:textId="77777777" w:rsidR="008709C7" w:rsidRPr="000C0634" w:rsidRDefault="008709C7" w:rsidP="008709C7">
            <w:pPr>
              <w:ind w:right="2"/>
              <w:rPr>
                <w:rFonts w:cs="Arial"/>
                <w:b/>
                <w:bCs/>
                <w:spacing w:val="-4"/>
                <w:sz w:val="18"/>
                <w:szCs w:val="18"/>
              </w:rPr>
            </w:pPr>
          </w:p>
        </w:tc>
        <w:tc>
          <w:tcPr>
            <w:tcW w:w="1368" w:type="dxa"/>
            <w:tcBorders>
              <w:top w:val="single" w:sz="4" w:space="0" w:color="auto"/>
              <w:left w:val="nil"/>
              <w:right w:val="nil"/>
            </w:tcBorders>
            <w:shd w:val="clear" w:color="auto" w:fill="FAFAFA"/>
            <w:vAlign w:val="bottom"/>
          </w:tcPr>
          <w:p w14:paraId="19281DB5" w14:textId="77777777" w:rsidR="008709C7" w:rsidRPr="00050E44" w:rsidRDefault="008709C7" w:rsidP="008709C7">
            <w:pPr>
              <w:ind w:right="-72"/>
              <w:jc w:val="right"/>
              <w:rPr>
                <w:rFonts w:cs="Arial"/>
                <w:sz w:val="18"/>
                <w:szCs w:val="18"/>
                <w:lang w:eastAsia="zh-CN"/>
              </w:rPr>
            </w:pPr>
          </w:p>
        </w:tc>
        <w:tc>
          <w:tcPr>
            <w:tcW w:w="1368" w:type="dxa"/>
            <w:tcBorders>
              <w:top w:val="single" w:sz="4" w:space="0" w:color="auto"/>
              <w:left w:val="nil"/>
              <w:right w:val="nil"/>
            </w:tcBorders>
            <w:shd w:val="clear" w:color="auto" w:fill="auto"/>
            <w:vAlign w:val="bottom"/>
          </w:tcPr>
          <w:p w14:paraId="33086CB7" w14:textId="77777777" w:rsidR="008709C7" w:rsidRPr="00050E44" w:rsidRDefault="008709C7" w:rsidP="008709C7">
            <w:pPr>
              <w:ind w:right="-72"/>
              <w:jc w:val="right"/>
              <w:rPr>
                <w:rFonts w:cs="Arial"/>
                <w:sz w:val="18"/>
                <w:szCs w:val="18"/>
                <w:lang w:eastAsia="zh-CN"/>
              </w:rPr>
            </w:pPr>
          </w:p>
        </w:tc>
        <w:tc>
          <w:tcPr>
            <w:tcW w:w="1368" w:type="dxa"/>
            <w:tcBorders>
              <w:top w:val="single" w:sz="4" w:space="0" w:color="auto"/>
              <w:left w:val="nil"/>
              <w:right w:val="nil"/>
            </w:tcBorders>
            <w:shd w:val="clear" w:color="auto" w:fill="FAFAFA"/>
            <w:vAlign w:val="bottom"/>
          </w:tcPr>
          <w:p w14:paraId="653F78A7" w14:textId="77777777" w:rsidR="008709C7" w:rsidRPr="00050E44" w:rsidRDefault="008709C7" w:rsidP="008709C7">
            <w:pPr>
              <w:ind w:right="-72"/>
              <w:jc w:val="right"/>
              <w:rPr>
                <w:rFonts w:cs="Arial"/>
                <w:sz w:val="18"/>
                <w:szCs w:val="18"/>
                <w:lang w:eastAsia="zh-CN"/>
              </w:rPr>
            </w:pPr>
          </w:p>
        </w:tc>
        <w:tc>
          <w:tcPr>
            <w:tcW w:w="1368" w:type="dxa"/>
            <w:tcBorders>
              <w:top w:val="single" w:sz="4" w:space="0" w:color="auto"/>
            </w:tcBorders>
            <w:vAlign w:val="bottom"/>
          </w:tcPr>
          <w:p w14:paraId="4F048625" w14:textId="77777777" w:rsidR="008709C7" w:rsidRPr="00050E44" w:rsidRDefault="008709C7" w:rsidP="008709C7">
            <w:pPr>
              <w:ind w:right="-72"/>
              <w:jc w:val="right"/>
              <w:rPr>
                <w:rFonts w:cs="Arial"/>
                <w:sz w:val="18"/>
                <w:szCs w:val="18"/>
                <w:lang w:eastAsia="zh-CN"/>
              </w:rPr>
            </w:pPr>
          </w:p>
        </w:tc>
      </w:tr>
      <w:tr w:rsidR="008709C7" w:rsidRPr="00050E44" w14:paraId="2D43F572" w14:textId="77777777" w:rsidTr="0017319B">
        <w:trPr>
          <w:cantSplit/>
        </w:trPr>
        <w:tc>
          <w:tcPr>
            <w:tcW w:w="4090" w:type="dxa"/>
            <w:vAlign w:val="bottom"/>
          </w:tcPr>
          <w:p w14:paraId="065C6D0C" w14:textId="77777777" w:rsidR="008709C7" w:rsidRPr="000C0634" w:rsidRDefault="008709C7" w:rsidP="008709C7">
            <w:pPr>
              <w:ind w:right="2"/>
              <w:rPr>
                <w:rFonts w:cs="Arial"/>
                <w:b/>
                <w:bCs/>
                <w:spacing w:val="-4"/>
                <w:sz w:val="18"/>
                <w:szCs w:val="18"/>
              </w:rPr>
            </w:pPr>
            <w:r w:rsidRPr="000C0634">
              <w:rPr>
                <w:rFonts w:cs="Arial"/>
                <w:b/>
                <w:bCs/>
                <w:spacing w:val="-4"/>
                <w:sz w:val="18"/>
                <w:szCs w:val="18"/>
              </w:rPr>
              <w:t xml:space="preserve">Income tax </w:t>
            </w:r>
          </w:p>
        </w:tc>
        <w:tc>
          <w:tcPr>
            <w:tcW w:w="1368" w:type="dxa"/>
            <w:tcBorders>
              <w:bottom w:val="single" w:sz="4" w:space="0" w:color="auto"/>
            </w:tcBorders>
            <w:shd w:val="clear" w:color="auto" w:fill="FAFAFA"/>
          </w:tcPr>
          <w:p w14:paraId="22D02B1F" w14:textId="34AD3E26" w:rsidR="008709C7" w:rsidRPr="00050E44" w:rsidRDefault="0019194B" w:rsidP="008709C7">
            <w:pPr>
              <w:spacing w:line="220" w:lineRule="exact"/>
              <w:ind w:right="-72"/>
              <w:jc w:val="right"/>
              <w:rPr>
                <w:rFonts w:cs="Arial"/>
                <w:sz w:val="18"/>
                <w:szCs w:val="18"/>
              </w:rPr>
            </w:pPr>
            <w:r w:rsidRPr="0019194B">
              <w:rPr>
                <w:rFonts w:cs="Arial"/>
                <w:sz w:val="18"/>
                <w:szCs w:val="18"/>
              </w:rPr>
              <w:t>(25,248,199)</w:t>
            </w:r>
          </w:p>
        </w:tc>
        <w:tc>
          <w:tcPr>
            <w:tcW w:w="1368" w:type="dxa"/>
            <w:tcBorders>
              <w:bottom w:val="single" w:sz="4" w:space="0" w:color="auto"/>
            </w:tcBorders>
          </w:tcPr>
          <w:p w14:paraId="2712FBDC" w14:textId="390E4172" w:rsidR="008709C7" w:rsidRPr="00050E44" w:rsidRDefault="008709C7" w:rsidP="008709C7">
            <w:pPr>
              <w:spacing w:line="220" w:lineRule="exact"/>
              <w:ind w:right="-72"/>
              <w:jc w:val="right"/>
              <w:rPr>
                <w:rFonts w:cs="Arial"/>
                <w:sz w:val="18"/>
                <w:szCs w:val="18"/>
              </w:rPr>
            </w:pPr>
            <w:r w:rsidRPr="00050E44">
              <w:rPr>
                <w:rFonts w:cs="Arial"/>
                <w:sz w:val="18"/>
                <w:szCs w:val="18"/>
              </w:rPr>
              <w:t>(33,026,853)</w:t>
            </w:r>
          </w:p>
        </w:tc>
        <w:tc>
          <w:tcPr>
            <w:tcW w:w="1368" w:type="dxa"/>
            <w:tcBorders>
              <w:bottom w:val="single" w:sz="4" w:space="0" w:color="auto"/>
            </w:tcBorders>
            <w:shd w:val="clear" w:color="auto" w:fill="FAFAFA"/>
          </w:tcPr>
          <w:p w14:paraId="1E54F839" w14:textId="7033A18B" w:rsidR="008709C7" w:rsidRPr="00050E44" w:rsidRDefault="0019194B" w:rsidP="008709C7">
            <w:pPr>
              <w:spacing w:line="220" w:lineRule="exact"/>
              <w:ind w:right="-72"/>
              <w:jc w:val="right"/>
              <w:rPr>
                <w:rFonts w:cs="Arial"/>
                <w:sz w:val="18"/>
                <w:szCs w:val="18"/>
              </w:rPr>
            </w:pPr>
            <w:r w:rsidRPr="0019194B">
              <w:rPr>
                <w:rFonts w:cs="Arial"/>
                <w:sz w:val="18"/>
                <w:szCs w:val="18"/>
              </w:rPr>
              <w:t>(25,248,199)</w:t>
            </w:r>
          </w:p>
        </w:tc>
        <w:tc>
          <w:tcPr>
            <w:tcW w:w="1368" w:type="dxa"/>
            <w:tcBorders>
              <w:bottom w:val="single" w:sz="4" w:space="0" w:color="auto"/>
            </w:tcBorders>
          </w:tcPr>
          <w:p w14:paraId="3CC35941" w14:textId="4F99C3C0" w:rsidR="008709C7" w:rsidRPr="00050E44" w:rsidRDefault="008709C7" w:rsidP="008709C7">
            <w:pPr>
              <w:spacing w:line="220" w:lineRule="exact"/>
              <w:ind w:right="-72"/>
              <w:jc w:val="right"/>
              <w:rPr>
                <w:rFonts w:cs="Arial"/>
                <w:sz w:val="18"/>
                <w:szCs w:val="18"/>
              </w:rPr>
            </w:pPr>
            <w:r w:rsidRPr="00050E44">
              <w:rPr>
                <w:rFonts w:cs="Arial"/>
                <w:sz w:val="18"/>
                <w:szCs w:val="18"/>
              </w:rPr>
              <w:t>(33,025,030)</w:t>
            </w:r>
          </w:p>
        </w:tc>
      </w:tr>
    </w:tbl>
    <w:p w14:paraId="232BE04C" w14:textId="77777777" w:rsidR="00CA1AD0" w:rsidRPr="00CA3C21" w:rsidRDefault="00CA1AD0" w:rsidP="00CA1AD0">
      <w:pPr>
        <w:jc w:val="thaiDistribute"/>
        <w:outlineLvl w:val="0"/>
        <w:rPr>
          <w:rFonts w:cs="Arial"/>
          <w:caps/>
          <w:sz w:val="18"/>
          <w:szCs w:val="18"/>
        </w:rPr>
      </w:pPr>
    </w:p>
    <w:p w14:paraId="2CCFF9AF" w14:textId="77777777" w:rsidR="00CA1AD0" w:rsidRPr="00CA3C21" w:rsidRDefault="00CA1AD0" w:rsidP="00CA1AD0">
      <w:pPr>
        <w:jc w:val="thaiDistribute"/>
        <w:outlineLvl w:val="0"/>
        <w:rPr>
          <w:rFonts w:cs="Arial"/>
          <w:caps/>
          <w:sz w:val="18"/>
          <w:szCs w:val="18"/>
        </w:rPr>
      </w:pPr>
      <w:r w:rsidRPr="00CA3C21">
        <w:rPr>
          <w:rFonts w:cs="Arial"/>
          <w:sz w:val="18"/>
          <w:szCs w:val="18"/>
        </w:rPr>
        <w:t>The tax charge (credit) relating to component of other comprehensive income is as follows:</w:t>
      </w:r>
    </w:p>
    <w:p w14:paraId="41AA692B" w14:textId="77777777" w:rsidR="00CA1AD0" w:rsidRPr="00CA3C21" w:rsidRDefault="00CA1AD0" w:rsidP="00CA1AD0">
      <w:pPr>
        <w:jc w:val="thaiDistribute"/>
        <w:outlineLvl w:val="0"/>
        <w:rPr>
          <w:rFonts w:cs="Arial"/>
          <w:caps/>
          <w:sz w:val="18"/>
          <w:szCs w:val="18"/>
        </w:rPr>
      </w:pPr>
    </w:p>
    <w:tbl>
      <w:tblPr>
        <w:tblW w:w="9550" w:type="dxa"/>
        <w:tblInd w:w="8" w:type="dxa"/>
        <w:tblLayout w:type="fixed"/>
        <w:tblLook w:val="04A0" w:firstRow="1" w:lastRow="0" w:firstColumn="1" w:lastColumn="0" w:noHBand="0" w:noVBand="1"/>
      </w:tblPr>
      <w:tblGrid>
        <w:gridCol w:w="3340"/>
        <w:gridCol w:w="1080"/>
        <w:gridCol w:w="990"/>
        <w:gridCol w:w="990"/>
        <w:gridCol w:w="1080"/>
        <w:gridCol w:w="1080"/>
        <w:gridCol w:w="990"/>
      </w:tblGrid>
      <w:tr w:rsidR="00CA1AD0" w:rsidRPr="00CA3C21" w14:paraId="6124111D" w14:textId="77777777" w:rsidTr="000918C5">
        <w:trPr>
          <w:cantSplit/>
        </w:trPr>
        <w:tc>
          <w:tcPr>
            <w:tcW w:w="3340" w:type="dxa"/>
            <w:vAlign w:val="bottom"/>
          </w:tcPr>
          <w:p w14:paraId="4191721C" w14:textId="77777777" w:rsidR="00CA1AD0" w:rsidRPr="00CA3C21" w:rsidRDefault="00CA1AD0" w:rsidP="000918C5">
            <w:pPr>
              <w:ind w:right="-71"/>
              <w:jc w:val="thaiDistribute"/>
              <w:rPr>
                <w:rFonts w:eastAsia="Arial Unicode MS" w:cs="Arial"/>
                <w:b/>
                <w:bCs/>
                <w:color w:val="000000"/>
                <w:sz w:val="18"/>
                <w:szCs w:val="18"/>
                <w:lang w:val="en-GB"/>
              </w:rPr>
            </w:pPr>
          </w:p>
        </w:tc>
        <w:tc>
          <w:tcPr>
            <w:tcW w:w="6210" w:type="dxa"/>
            <w:gridSpan w:val="6"/>
            <w:tcBorders>
              <w:top w:val="single" w:sz="4" w:space="0" w:color="auto"/>
              <w:bottom w:val="single" w:sz="4" w:space="0" w:color="auto"/>
            </w:tcBorders>
            <w:vAlign w:val="bottom"/>
            <w:hideMark/>
          </w:tcPr>
          <w:p w14:paraId="03D36DB3" w14:textId="77777777" w:rsidR="00CA1AD0" w:rsidRPr="00CA3C21" w:rsidRDefault="00CA1AD0" w:rsidP="000918C5">
            <w:pPr>
              <w:ind w:right="-72"/>
              <w:jc w:val="center"/>
              <w:rPr>
                <w:rFonts w:eastAsia="Arial Unicode MS" w:cs="Arial"/>
                <w:b/>
                <w:bCs/>
                <w:color w:val="000000"/>
                <w:sz w:val="18"/>
                <w:szCs w:val="18"/>
              </w:rPr>
            </w:pPr>
            <w:r w:rsidRPr="00CA3C21">
              <w:rPr>
                <w:rFonts w:eastAsia="Arial Unicode MS" w:cs="Arial"/>
                <w:b/>
                <w:bCs/>
                <w:color w:val="000000"/>
                <w:sz w:val="18"/>
                <w:szCs w:val="18"/>
              </w:rPr>
              <w:t>Consolidated and separate financial statements</w:t>
            </w:r>
          </w:p>
        </w:tc>
      </w:tr>
      <w:tr w:rsidR="00CA1AD0" w:rsidRPr="00CA3C21" w14:paraId="477D672B" w14:textId="77777777" w:rsidTr="000918C5">
        <w:trPr>
          <w:cantSplit/>
        </w:trPr>
        <w:tc>
          <w:tcPr>
            <w:tcW w:w="3340" w:type="dxa"/>
            <w:vAlign w:val="bottom"/>
          </w:tcPr>
          <w:p w14:paraId="3FB1825E" w14:textId="77777777" w:rsidR="00CA1AD0" w:rsidRPr="00CA3C21" w:rsidRDefault="00CA1AD0" w:rsidP="000918C5">
            <w:pPr>
              <w:ind w:right="-71"/>
              <w:jc w:val="thaiDistribute"/>
              <w:rPr>
                <w:rFonts w:eastAsia="Arial Unicode MS" w:cs="Arial"/>
                <w:b/>
                <w:bCs/>
                <w:color w:val="000000"/>
                <w:sz w:val="18"/>
                <w:szCs w:val="18"/>
                <w:lang w:val="en-GB"/>
              </w:rPr>
            </w:pPr>
          </w:p>
        </w:tc>
        <w:tc>
          <w:tcPr>
            <w:tcW w:w="3060" w:type="dxa"/>
            <w:gridSpan w:val="3"/>
            <w:tcBorders>
              <w:top w:val="single" w:sz="4" w:space="0" w:color="auto"/>
            </w:tcBorders>
          </w:tcPr>
          <w:p w14:paraId="17E31B28" w14:textId="6BF99C7E" w:rsidR="00CA1AD0" w:rsidRPr="00CA3C21" w:rsidRDefault="00395CA0" w:rsidP="000918C5">
            <w:pPr>
              <w:ind w:left="-105" w:right="-72"/>
              <w:jc w:val="center"/>
              <w:rPr>
                <w:rFonts w:eastAsia="Arial Unicode MS" w:cs="Arial"/>
                <w:b/>
                <w:bCs/>
                <w:color w:val="000000"/>
                <w:sz w:val="18"/>
                <w:szCs w:val="18"/>
                <w:cs/>
              </w:rPr>
            </w:pPr>
            <w:r w:rsidRPr="00395CA0">
              <w:rPr>
                <w:rFonts w:eastAsia="Arial Unicode MS" w:cs="Arial"/>
                <w:b/>
                <w:bCs/>
                <w:color w:val="000000"/>
                <w:sz w:val="18"/>
                <w:szCs w:val="18"/>
                <w:lang w:val="en-GB"/>
              </w:rPr>
              <w:t>2022</w:t>
            </w:r>
          </w:p>
        </w:tc>
        <w:tc>
          <w:tcPr>
            <w:tcW w:w="3150" w:type="dxa"/>
            <w:gridSpan w:val="3"/>
            <w:tcBorders>
              <w:top w:val="single" w:sz="4" w:space="0" w:color="auto"/>
            </w:tcBorders>
          </w:tcPr>
          <w:p w14:paraId="7E957A2F" w14:textId="011E2AAE" w:rsidR="00CA1AD0" w:rsidRPr="00CA3C21" w:rsidRDefault="00395CA0" w:rsidP="000918C5">
            <w:pPr>
              <w:ind w:left="-105" w:right="-72"/>
              <w:jc w:val="center"/>
              <w:rPr>
                <w:rFonts w:eastAsia="Arial Unicode MS" w:cs="Arial"/>
                <w:b/>
                <w:bCs/>
                <w:color w:val="000000"/>
                <w:sz w:val="18"/>
                <w:szCs w:val="18"/>
                <w:cs/>
              </w:rPr>
            </w:pPr>
            <w:r w:rsidRPr="00395CA0">
              <w:rPr>
                <w:rFonts w:eastAsia="Arial Unicode MS" w:cs="Arial"/>
                <w:b/>
                <w:bCs/>
                <w:color w:val="000000"/>
                <w:sz w:val="18"/>
                <w:szCs w:val="18"/>
                <w:lang w:val="en-GB"/>
              </w:rPr>
              <w:t>2021</w:t>
            </w:r>
          </w:p>
        </w:tc>
      </w:tr>
      <w:tr w:rsidR="00CA1AD0" w:rsidRPr="00CA3C21" w14:paraId="0C3B8051" w14:textId="77777777" w:rsidTr="000918C5">
        <w:trPr>
          <w:cantSplit/>
        </w:trPr>
        <w:tc>
          <w:tcPr>
            <w:tcW w:w="3340" w:type="dxa"/>
            <w:vAlign w:val="bottom"/>
          </w:tcPr>
          <w:p w14:paraId="30EBAD78" w14:textId="77777777" w:rsidR="00CA1AD0" w:rsidRPr="00CA3C21" w:rsidRDefault="00CA1AD0" w:rsidP="000918C5">
            <w:pPr>
              <w:ind w:right="-71"/>
              <w:jc w:val="thaiDistribute"/>
              <w:rPr>
                <w:rFonts w:eastAsia="Arial Unicode MS" w:cs="Arial"/>
                <w:b/>
                <w:bCs/>
                <w:color w:val="000000"/>
                <w:sz w:val="18"/>
                <w:szCs w:val="18"/>
                <w:lang w:val="en-GB"/>
              </w:rPr>
            </w:pPr>
          </w:p>
        </w:tc>
        <w:tc>
          <w:tcPr>
            <w:tcW w:w="1080" w:type="dxa"/>
            <w:tcBorders>
              <w:top w:val="single" w:sz="4" w:space="0" w:color="auto"/>
            </w:tcBorders>
          </w:tcPr>
          <w:p w14:paraId="5C6AAE0F" w14:textId="77777777" w:rsidR="00CA1AD0" w:rsidRPr="00CA3C21" w:rsidRDefault="00CA1AD0" w:rsidP="000918C5">
            <w:pPr>
              <w:ind w:left="-105" w:right="-72"/>
              <w:jc w:val="right"/>
              <w:rPr>
                <w:rFonts w:eastAsia="Arial Unicode MS" w:cs="Arial"/>
                <w:b/>
                <w:bCs/>
                <w:color w:val="000000"/>
                <w:sz w:val="18"/>
                <w:szCs w:val="18"/>
                <w:cs/>
              </w:rPr>
            </w:pPr>
          </w:p>
        </w:tc>
        <w:tc>
          <w:tcPr>
            <w:tcW w:w="990" w:type="dxa"/>
            <w:tcBorders>
              <w:top w:val="single" w:sz="4" w:space="0" w:color="auto"/>
            </w:tcBorders>
          </w:tcPr>
          <w:p w14:paraId="03A44AA6" w14:textId="77777777" w:rsidR="00CA1AD0" w:rsidRPr="00CA3C21" w:rsidRDefault="00CA1AD0" w:rsidP="000918C5">
            <w:pPr>
              <w:ind w:left="-203" w:right="-72"/>
              <w:jc w:val="right"/>
              <w:rPr>
                <w:rFonts w:eastAsia="Arial Unicode MS" w:cs="Arial"/>
                <w:b/>
                <w:bCs/>
                <w:color w:val="000000"/>
                <w:sz w:val="18"/>
                <w:szCs w:val="18"/>
              </w:rPr>
            </w:pPr>
            <w:r w:rsidRPr="00CA3C21">
              <w:rPr>
                <w:rFonts w:eastAsia="Arial Unicode MS" w:cs="Arial"/>
                <w:b/>
                <w:bCs/>
                <w:color w:val="000000"/>
                <w:spacing w:val="-2"/>
                <w:sz w:val="18"/>
                <w:szCs w:val="18"/>
              </w:rPr>
              <w:t>Tax charge</w:t>
            </w:r>
          </w:p>
        </w:tc>
        <w:tc>
          <w:tcPr>
            <w:tcW w:w="990" w:type="dxa"/>
            <w:tcBorders>
              <w:top w:val="single" w:sz="4" w:space="0" w:color="auto"/>
            </w:tcBorders>
          </w:tcPr>
          <w:p w14:paraId="50D06392" w14:textId="77777777" w:rsidR="00CA1AD0" w:rsidRPr="00CA3C21" w:rsidRDefault="00CA1AD0" w:rsidP="000918C5">
            <w:pPr>
              <w:ind w:left="-105" w:right="-72"/>
              <w:jc w:val="right"/>
              <w:rPr>
                <w:rFonts w:eastAsia="Arial Unicode MS" w:cs="Arial"/>
                <w:b/>
                <w:bCs/>
                <w:color w:val="000000"/>
                <w:sz w:val="18"/>
                <w:szCs w:val="18"/>
                <w:cs/>
              </w:rPr>
            </w:pPr>
          </w:p>
        </w:tc>
        <w:tc>
          <w:tcPr>
            <w:tcW w:w="1080" w:type="dxa"/>
            <w:tcBorders>
              <w:top w:val="single" w:sz="4" w:space="0" w:color="auto"/>
            </w:tcBorders>
          </w:tcPr>
          <w:p w14:paraId="6588CAC1" w14:textId="77777777" w:rsidR="00CA1AD0" w:rsidRPr="00CA3C21" w:rsidRDefault="00CA1AD0" w:rsidP="000918C5">
            <w:pPr>
              <w:ind w:left="-105" w:right="-72"/>
              <w:jc w:val="right"/>
              <w:rPr>
                <w:rFonts w:eastAsia="Arial Unicode MS" w:cs="Arial"/>
                <w:b/>
                <w:bCs/>
                <w:color w:val="000000"/>
                <w:sz w:val="18"/>
                <w:szCs w:val="18"/>
                <w:cs/>
              </w:rPr>
            </w:pPr>
          </w:p>
        </w:tc>
        <w:tc>
          <w:tcPr>
            <w:tcW w:w="1080" w:type="dxa"/>
            <w:tcBorders>
              <w:top w:val="single" w:sz="4" w:space="0" w:color="auto"/>
            </w:tcBorders>
          </w:tcPr>
          <w:p w14:paraId="4BD72B79" w14:textId="77777777" w:rsidR="00CA1AD0" w:rsidRPr="00CA3C21" w:rsidRDefault="00CA1AD0" w:rsidP="000918C5">
            <w:pPr>
              <w:ind w:left="-105" w:right="-72"/>
              <w:jc w:val="right"/>
              <w:rPr>
                <w:rFonts w:eastAsia="Arial Unicode MS" w:cs="Arial"/>
                <w:b/>
                <w:bCs/>
                <w:color w:val="000000"/>
                <w:sz w:val="18"/>
                <w:szCs w:val="18"/>
              </w:rPr>
            </w:pPr>
            <w:r w:rsidRPr="00CA3C21">
              <w:rPr>
                <w:rFonts w:eastAsia="Arial Unicode MS" w:cs="Arial"/>
                <w:b/>
                <w:bCs/>
                <w:color w:val="000000"/>
                <w:sz w:val="18"/>
                <w:szCs w:val="18"/>
              </w:rPr>
              <w:t>Tax charge</w:t>
            </w:r>
          </w:p>
        </w:tc>
        <w:tc>
          <w:tcPr>
            <w:tcW w:w="990" w:type="dxa"/>
            <w:tcBorders>
              <w:top w:val="single" w:sz="4" w:space="0" w:color="auto"/>
            </w:tcBorders>
          </w:tcPr>
          <w:p w14:paraId="18ABA73D" w14:textId="77777777" w:rsidR="00CA1AD0" w:rsidRPr="00CA3C21" w:rsidRDefault="00CA1AD0" w:rsidP="000918C5">
            <w:pPr>
              <w:ind w:left="-105" w:right="-72"/>
              <w:jc w:val="right"/>
              <w:rPr>
                <w:rFonts w:eastAsia="Arial Unicode MS" w:cs="Arial"/>
                <w:b/>
                <w:bCs/>
                <w:color w:val="000000"/>
                <w:sz w:val="18"/>
                <w:szCs w:val="18"/>
                <w:cs/>
              </w:rPr>
            </w:pPr>
          </w:p>
        </w:tc>
      </w:tr>
      <w:tr w:rsidR="00CA1AD0" w:rsidRPr="00CA3C21" w14:paraId="0A1CA135" w14:textId="77777777" w:rsidTr="000918C5">
        <w:trPr>
          <w:cantSplit/>
        </w:trPr>
        <w:tc>
          <w:tcPr>
            <w:tcW w:w="3340" w:type="dxa"/>
            <w:vAlign w:val="bottom"/>
          </w:tcPr>
          <w:p w14:paraId="61B65CE5" w14:textId="77777777" w:rsidR="00CA1AD0" w:rsidRPr="00CA3C21" w:rsidRDefault="00CA1AD0" w:rsidP="000918C5">
            <w:pPr>
              <w:ind w:right="-71"/>
              <w:jc w:val="thaiDistribute"/>
              <w:rPr>
                <w:rFonts w:eastAsia="Arial Unicode MS" w:cs="Arial"/>
                <w:b/>
                <w:bCs/>
                <w:color w:val="000000"/>
                <w:sz w:val="18"/>
                <w:szCs w:val="18"/>
                <w:lang w:val="en-GB"/>
              </w:rPr>
            </w:pPr>
          </w:p>
        </w:tc>
        <w:tc>
          <w:tcPr>
            <w:tcW w:w="1080" w:type="dxa"/>
          </w:tcPr>
          <w:p w14:paraId="2C16A33F"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Before tax</w:t>
            </w:r>
          </w:p>
        </w:tc>
        <w:tc>
          <w:tcPr>
            <w:tcW w:w="990" w:type="dxa"/>
          </w:tcPr>
          <w:p w14:paraId="7B816A7F" w14:textId="77777777" w:rsidR="00CA1AD0" w:rsidRPr="00CA3C21" w:rsidRDefault="00CA1AD0" w:rsidP="000918C5">
            <w:pPr>
              <w:ind w:left="-105" w:right="-72"/>
              <w:jc w:val="right"/>
              <w:rPr>
                <w:rFonts w:eastAsia="Arial Unicode MS" w:cs="Arial"/>
                <w:b/>
                <w:bCs/>
                <w:color w:val="000000"/>
                <w:sz w:val="18"/>
                <w:szCs w:val="18"/>
              </w:rPr>
            </w:pPr>
            <w:r w:rsidRPr="00CA3C21">
              <w:rPr>
                <w:rFonts w:eastAsia="Arial Unicode MS" w:cs="Arial"/>
                <w:b/>
                <w:bCs/>
                <w:color w:val="000000"/>
                <w:sz w:val="18"/>
                <w:szCs w:val="18"/>
              </w:rPr>
              <w:t>(credit)</w:t>
            </w:r>
          </w:p>
        </w:tc>
        <w:tc>
          <w:tcPr>
            <w:tcW w:w="990" w:type="dxa"/>
          </w:tcPr>
          <w:p w14:paraId="2EDF7656"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After tax</w:t>
            </w:r>
          </w:p>
        </w:tc>
        <w:tc>
          <w:tcPr>
            <w:tcW w:w="1080" w:type="dxa"/>
          </w:tcPr>
          <w:p w14:paraId="4DCB7FCF"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Before tax</w:t>
            </w:r>
          </w:p>
        </w:tc>
        <w:tc>
          <w:tcPr>
            <w:tcW w:w="1080" w:type="dxa"/>
          </w:tcPr>
          <w:p w14:paraId="12F2F561" w14:textId="77777777" w:rsidR="00CA1AD0" w:rsidRPr="00CA3C21" w:rsidRDefault="00CA1AD0" w:rsidP="000918C5">
            <w:pPr>
              <w:ind w:left="-105" w:right="-72"/>
              <w:jc w:val="right"/>
              <w:rPr>
                <w:rFonts w:eastAsia="Arial Unicode MS" w:cs="Arial"/>
                <w:b/>
                <w:bCs/>
                <w:color w:val="000000"/>
                <w:sz w:val="18"/>
                <w:szCs w:val="18"/>
              </w:rPr>
            </w:pPr>
            <w:r w:rsidRPr="00CA3C21">
              <w:rPr>
                <w:rFonts w:eastAsia="Arial Unicode MS" w:cs="Arial"/>
                <w:b/>
                <w:bCs/>
                <w:color w:val="000000"/>
                <w:sz w:val="18"/>
                <w:szCs w:val="18"/>
              </w:rPr>
              <w:t>(credit)</w:t>
            </w:r>
          </w:p>
        </w:tc>
        <w:tc>
          <w:tcPr>
            <w:tcW w:w="990" w:type="dxa"/>
          </w:tcPr>
          <w:p w14:paraId="0DBC412A"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After tax</w:t>
            </w:r>
          </w:p>
        </w:tc>
      </w:tr>
      <w:tr w:rsidR="00CA1AD0" w:rsidRPr="00CA3C21" w14:paraId="484E9CA4" w14:textId="77777777" w:rsidTr="000918C5">
        <w:trPr>
          <w:cantSplit/>
        </w:trPr>
        <w:tc>
          <w:tcPr>
            <w:tcW w:w="3340" w:type="dxa"/>
            <w:vAlign w:val="bottom"/>
          </w:tcPr>
          <w:p w14:paraId="07612388" w14:textId="77777777" w:rsidR="00CA1AD0" w:rsidRPr="00CA3C21" w:rsidRDefault="00CA1AD0" w:rsidP="000918C5">
            <w:pPr>
              <w:ind w:right="-71"/>
              <w:jc w:val="thaiDistribute"/>
              <w:rPr>
                <w:rFonts w:eastAsia="Arial Unicode MS" w:cs="Arial"/>
                <w:b/>
                <w:bCs/>
                <w:color w:val="000000"/>
                <w:sz w:val="18"/>
                <w:szCs w:val="18"/>
                <w:lang w:val="en-GB"/>
              </w:rPr>
            </w:pPr>
          </w:p>
        </w:tc>
        <w:tc>
          <w:tcPr>
            <w:tcW w:w="1080" w:type="dxa"/>
            <w:tcBorders>
              <w:bottom w:val="single" w:sz="4" w:space="0" w:color="auto"/>
            </w:tcBorders>
            <w:vAlign w:val="bottom"/>
          </w:tcPr>
          <w:p w14:paraId="349CD181"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990" w:type="dxa"/>
            <w:tcBorders>
              <w:bottom w:val="single" w:sz="4" w:space="0" w:color="auto"/>
            </w:tcBorders>
            <w:vAlign w:val="bottom"/>
          </w:tcPr>
          <w:p w14:paraId="7F1E0512"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990" w:type="dxa"/>
            <w:tcBorders>
              <w:bottom w:val="single" w:sz="4" w:space="0" w:color="auto"/>
            </w:tcBorders>
            <w:vAlign w:val="bottom"/>
          </w:tcPr>
          <w:p w14:paraId="3DB5811F"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1080" w:type="dxa"/>
            <w:tcBorders>
              <w:bottom w:val="single" w:sz="4" w:space="0" w:color="auto"/>
            </w:tcBorders>
            <w:vAlign w:val="bottom"/>
          </w:tcPr>
          <w:p w14:paraId="77274638"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1080" w:type="dxa"/>
            <w:tcBorders>
              <w:bottom w:val="single" w:sz="4" w:space="0" w:color="auto"/>
            </w:tcBorders>
            <w:vAlign w:val="bottom"/>
          </w:tcPr>
          <w:p w14:paraId="38BDC8E2"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990" w:type="dxa"/>
            <w:tcBorders>
              <w:bottom w:val="single" w:sz="4" w:space="0" w:color="auto"/>
            </w:tcBorders>
            <w:vAlign w:val="bottom"/>
          </w:tcPr>
          <w:p w14:paraId="63D0475D"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r>
      <w:tr w:rsidR="00CA1AD0" w:rsidRPr="00CA3C21" w14:paraId="5D97B34E" w14:textId="77777777" w:rsidTr="000918C5">
        <w:trPr>
          <w:cantSplit/>
        </w:trPr>
        <w:tc>
          <w:tcPr>
            <w:tcW w:w="3340" w:type="dxa"/>
            <w:shd w:val="clear" w:color="auto" w:fill="auto"/>
          </w:tcPr>
          <w:p w14:paraId="0ADC21F6" w14:textId="77777777" w:rsidR="00CA1AD0" w:rsidRPr="00CA3C21" w:rsidRDefault="00CA1AD0" w:rsidP="000918C5">
            <w:pPr>
              <w:rPr>
                <w:rFonts w:eastAsia="Arial Unicode MS" w:cs="Arial"/>
                <w:color w:val="000000"/>
                <w:sz w:val="18"/>
                <w:szCs w:val="18"/>
              </w:rPr>
            </w:pPr>
          </w:p>
        </w:tc>
        <w:tc>
          <w:tcPr>
            <w:tcW w:w="1080" w:type="dxa"/>
            <w:shd w:val="clear" w:color="auto" w:fill="FAFAFA"/>
            <w:vAlign w:val="bottom"/>
          </w:tcPr>
          <w:p w14:paraId="3A0FA0CD"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14:paraId="0498A86D"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14:paraId="6F8209CE" w14:textId="77777777"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14:paraId="6ABF041E" w14:textId="77777777"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14:paraId="3D0DDC79"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auto"/>
            <w:vAlign w:val="bottom"/>
          </w:tcPr>
          <w:p w14:paraId="57CFE52C" w14:textId="77777777" w:rsidR="00CA1AD0" w:rsidRPr="00CA3C21" w:rsidRDefault="00CA1AD0" w:rsidP="000918C5">
            <w:pPr>
              <w:ind w:left="-105" w:right="-72"/>
              <w:jc w:val="right"/>
              <w:rPr>
                <w:rFonts w:eastAsia="Arial Unicode MS" w:cs="Arial"/>
                <w:b/>
                <w:bCs/>
                <w:color w:val="000000"/>
                <w:sz w:val="18"/>
                <w:szCs w:val="18"/>
              </w:rPr>
            </w:pPr>
          </w:p>
        </w:tc>
      </w:tr>
      <w:tr w:rsidR="00CA1AD0" w:rsidRPr="00CA3C21" w14:paraId="53FAAEA5" w14:textId="77777777" w:rsidTr="000918C5">
        <w:trPr>
          <w:cantSplit/>
        </w:trPr>
        <w:tc>
          <w:tcPr>
            <w:tcW w:w="3340" w:type="dxa"/>
            <w:shd w:val="clear" w:color="auto" w:fill="auto"/>
          </w:tcPr>
          <w:p w14:paraId="1FC6ADE0" w14:textId="77777777" w:rsidR="00CA1AD0" w:rsidRPr="00CA3C21" w:rsidRDefault="00CA1AD0" w:rsidP="000918C5">
            <w:pPr>
              <w:rPr>
                <w:rFonts w:eastAsia="Arial Unicode MS" w:cs="Arial"/>
                <w:color w:val="000000"/>
                <w:sz w:val="18"/>
                <w:szCs w:val="18"/>
              </w:rPr>
            </w:pPr>
            <w:r w:rsidRPr="00CA3C21">
              <w:rPr>
                <w:rFonts w:eastAsia="Arial Unicode MS" w:cs="Arial"/>
                <w:color w:val="000000"/>
                <w:sz w:val="18"/>
                <w:szCs w:val="18"/>
              </w:rPr>
              <w:t>Remeasurement on retirement</w:t>
            </w:r>
          </w:p>
        </w:tc>
        <w:tc>
          <w:tcPr>
            <w:tcW w:w="1080" w:type="dxa"/>
            <w:shd w:val="clear" w:color="auto" w:fill="FAFAFA"/>
            <w:vAlign w:val="bottom"/>
          </w:tcPr>
          <w:p w14:paraId="24092B7D" w14:textId="37E20A74"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14:paraId="0ED62E55" w14:textId="0627973F"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14:paraId="49BC3723" w14:textId="77777777"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14:paraId="549C25C3" w14:textId="77777777"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14:paraId="056180D6"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auto"/>
            <w:vAlign w:val="bottom"/>
          </w:tcPr>
          <w:p w14:paraId="089840CD" w14:textId="77777777" w:rsidR="00CA1AD0" w:rsidRPr="00CA3C21" w:rsidRDefault="00CA1AD0" w:rsidP="000918C5">
            <w:pPr>
              <w:ind w:left="-105" w:right="-72"/>
              <w:jc w:val="right"/>
              <w:rPr>
                <w:rFonts w:eastAsia="Arial Unicode MS" w:cs="Arial"/>
                <w:b/>
                <w:bCs/>
                <w:color w:val="000000"/>
                <w:sz w:val="18"/>
                <w:szCs w:val="18"/>
              </w:rPr>
            </w:pPr>
          </w:p>
        </w:tc>
      </w:tr>
      <w:tr w:rsidR="00FF06E7" w:rsidRPr="00CA3C21" w14:paraId="615420D7" w14:textId="77777777" w:rsidTr="000918C5">
        <w:trPr>
          <w:cantSplit/>
        </w:trPr>
        <w:tc>
          <w:tcPr>
            <w:tcW w:w="3340" w:type="dxa"/>
            <w:shd w:val="clear" w:color="auto" w:fill="auto"/>
          </w:tcPr>
          <w:p w14:paraId="530AD64B" w14:textId="77777777" w:rsidR="00FF06E7" w:rsidRPr="00CA3C21" w:rsidRDefault="00FF06E7" w:rsidP="00FF06E7">
            <w:pPr>
              <w:rPr>
                <w:rFonts w:eastAsia="Arial Unicode MS" w:cs="Arial"/>
                <w:color w:val="000000"/>
                <w:sz w:val="18"/>
                <w:szCs w:val="18"/>
              </w:rPr>
            </w:pPr>
            <w:r w:rsidRPr="00CA3C21">
              <w:rPr>
                <w:rFonts w:eastAsia="Arial Unicode MS" w:cs="Arial"/>
                <w:color w:val="000000"/>
                <w:sz w:val="18"/>
                <w:szCs w:val="18"/>
              </w:rPr>
              <w:t xml:space="preserve">   benefit obligation</w:t>
            </w:r>
          </w:p>
        </w:tc>
        <w:tc>
          <w:tcPr>
            <w:tcW w:w="1080" w:type="dxa"/>
            <w:tcBorders>
              <w:bottom w:val="single" w:sz="4" w:space="0" w:color="auto"/>
            </w:tcBorders>
            <w:shd w:val="clear" w:color="auto" w:fill="FAFAFA"/>
            <w:vAlign w:val="bottom"/>
          </w:tcPr>
          <w:p w14:paraId="61CBD9BB" w14:textId="3205BDB2" w:rsidR="00FF06E7" w:rsidRPr="00CA3C21" w:rsidRDefault="00B03B02" w:rsidP="00FF06E7">
            <w:pPr>
              <w:ind w:left="-105"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990" w:type="dxa"/>
            <w:tcBorders>
              <w:bottom w:val="single" w:sz="4" w:space="0" w:color="auto"/>
            </w:tcBorders>
            <w:shd w:val="clear" w:color="auto" w:fill="FAFAFA"/>
          </w:tcPr>
          <w:p w14:paraId="646CB6A5" w14:textId="214B1C1A" w:rsidR="00FF06E7" w:rsidRPr="00CA3C21" w:rsidRDefault="00B03B02" w:rsidP="00FF06E7">
            <w:pPr>
              <w:ind w:left="-105" w:right="-72"/>
              <w:jc w:val="right"/>
              <w:rPr>
                <w:rFonts w:eastAsia="Arial Unicode MS" w:cs="Arial"/>
                <w:color w:val="000000"/>
                <w:sz w:val="18"/>
                <w:szCs w:val="18"/>
              </w:rPr>
            </w:pPr>
            <w:r>
              <w:rPr>
                <w:rFonts w:eastAsia="Arial Unicode MS" w:cs="Arial"/>
                <w:color w:val="000000"/>
                <w:sz w:val="18"/>
                <w:szCs w:val="18"/>
              </w:rPr>
              <w:t>-</w:t>
            </w:r>
          </w:p>
        </w:tc>
        <w:tc>
          <w:tcPr>
            <w:tcW w:w="990" w:type="dxa"/>
            <w:tcBorders>
              <w:bottom w:val="single" w:sz="4" w:space="0" w:color="auto"/>
            </w:tcBorders>
            <w:shd w:val="clear" w:color="auto" w:fill="FAFAFA"/>
          </w:tcPr>
          <w:p w14:paraId="39A7BE5E" w14:textId="5981D208" w:rsidR="00FF06E7" w:rsidRPr="00CA3C21" w:rsidRDefault="00B03B02" w:rsidP="00FF06E7">
            <w:pPr>
              <w:ind w:left="-105" w:right="-72"/>
              <w:jc w:val="right"/>
              <w:rPr>
                <w:rFonts w:eastAsia="Arial Unicode MS" w:cs="Arial"/>
                <w:color w:val="000000"/>
                <w:sz w:val="18"/>
                <w:szCs w:val="18"/>
              </w:rPr>
            </w:pPr>
            <w:r>
              <w:rPr>
                <w:rFonts w:eastAsia="Arial Unicode MS" w:cs="Arial"/>
                <w:color w:val="000000"/>
                <w:sz w:val="18"/>
                <w:szCs w:val="18"/>
              </w:rPr>
              <w:t>-</w:t>
            </w:r>
          </w:p>
        </w:tc>
        <w:tc>
          <w:tcPr>
            <w:tcW w:w="1080" w:type="dxa"/>
            <w:tcBorders>
              <w:bottom w:val="single" w:sz="4" w:space="0" w:color="auto"/>
            </w:tcBorders>
            <w:shd w:val="clear" w:color="auto" w:fill="auto"/>
            <w:vAlign w:val="bottom"/>
          </w:tcPr>
          <w:p w14:paraId="733F0199" w14:textId="79F456FD" w:rsidR="00FF06E7" w:rsidRPr="00CA3C21" w:rsidRDefault="00FF06E7" w:rsidP="00FF06E7">
            <w:pPr>
              <w:ind w:left="-105" w:right="-72"/>
              <w:jc w:val="right"/>
              <w:rPr>
                <w:rFonts w:eastAsia="Arial Unicode MS" w:cs="Arial"/>
                <w:color w:val="000000"/>
                <w:sz w:val="18"/>
                <w:szCs w:val="18"/>
                <w:lang w:val="en-GB"/>
              </w:rPr>
            </w:pPr>
            <w:r w:rsidRPr="002B3208">
              <w:rPr>
                <w:rFonts w:eastAsia="Arial Unicode MS" w:cs="Arial"/>
                <w:color w:val="000000"/>
                <w:sz w:val="18"/>
                <w:szCs w:val="18"/>
                <w:lang w:val="en-GB"/>
              </w:rPr>
              <w:t>3,140,536</w:t>
            </w:r>
          </w:p>
        </w:tc>
        <w:tc>
          <w:tcPr>
            <w:tcW w:w="1080" w:type="dxa"/>
            <w:tcBorders>
              <w:bottom w:val="single" w:sz="4" w:space="0" w:color="auto"/>
            </w:tcBorders>
            <w:shd w:val="clear" w:color="auto" w:fill="auto"/>
          </w:tcPr>
          <w:p w14:paraId="532D4889" w14:textId="5B4B1F24" w:rsidR="00FF06E7" w:rsidRPr="00CA3C21" w:rsidRDefault="00FF06E7" w:rsidP="00FF06E7">
            <w:pPr>
              <w:ind w:left="-105" w:right="-72"/>
              <w:jc w:val="right"/>
              <w:rPr>
                <w:rFonts w:eastAsia="Arial Unicode MS" w:cs="Arial"/>
                <w:color w:val="000000"/>
                <w:sz w:val="18"/>
                <w:szCs w:val="18"/>
              </w:rPr>
            </w:pPr>
            <w:r w:rsidRPr="002B3208">
              <w:rPr>
                <w:rFonts w:eastAsia="Arial Unicode MS" w:cs="Arial"/>
                <w:color w:val="000000"/>
                <w:sz w:val="18"/>
                <w:szCs w:val="18"/>
              </w:rPr>
              <w:t>(628,107)</w:t>
            </w:r>
          </w:p>
        </w:tc>
        <w:tc>
          <w:tcPr>
            <w:tcW w:w="990" w:type="dxa"/>
            <w:tcBorders>
              <w:bottom w:val="single" w:sz="4" w:space="0" w:color="auto"/>
            </w:tcBorders>
            <w:shd w:val="clear" w:color="auto" w:fill="auto"/>
          </w:tcPr>
          <w:p w14:paraId="0B4496A6" w14:textId="6C727410" w:rsidR="00FF06E7" w:rsidRPr="00CA3C21" w:rsidRDefault="00FF06E7" w:rsidP="00FF06E7">
            <w:pPr>
              <w:ind w:left="-105" w:right="-72"/>
              <w:jc w:val="right"/>
              <w:rPr>
                <w:rFonts w:eastAsia="Arial Unicode MS" w:cs="Arial"/>
                <w:color w:val="000000"/>
                <w:sz w:val="18"/>
                <w:szCs w:val="18"/>
              </w:rPr>
            </w:pPr>
            <w:r w:rsidRPr="002B3208">
              <w:rPr>
                <w:rFonts w:eastAsia="Arial Unicode MS" w:cs="Arial"/>
                <w:color w:val="000000"/>
                <w:sz w:val="18"/>
                <w:szCs w:val="18"/>
              </w:rPr>
              <w:t>2,512,429</w:t>
            </w:r>
          </w:p>
        </w:tc>
      </w:tr>
      <w:tr w:rsidR="00FF06E7" w:rsidRPr="00CA3C21" w14:paraId="19761046" w14:textId="77777777" w:rsidTr="000918C5">
        <w:trPr>
          <w:cantSplit/>
        </w:trPr>
        <w:tc>
          <w:tcPr>
            <w:tcW w:w="3340" w:type="dxa"/>
            <w:shd w:val="clear" w:color="auto" w:fill="auto"/>
          </w:tcPr>
          <w:p w14:paraId="737CBD55" w14:textId="77777777" w:rsidR="00FF06E7" w:rsidRPr="00CA3C21" w:rsidRDefault="00FF06E7" w:rsidP="00FF06E7">
            <w:pPr>
              <w:rPr>
                <w:rFonts w:eastAsia="Arial Unicode MS" w:cs="Arial"/>
                <w:color w:val="000000"/>
                <w:sz w:val="18"/>
                <w:szCs w:val="18"/>
              </w:rPr>
            </w:pPr>
          </w:p>
        </w:tc>
        <w:tc>
          <w:tcPr>
            <w:tcW w:w="1080" w:type="dxa"/>
            <w:tcBorders>
              <w:top w:val="single" w:sz="4" w:space="0" w:color="auto"/>
            </w:tcBorders>
            <w:shd w:val="clear" w:color="auto" w:fill="FAFAFA"/>
            <w:vAlign w:val="bottom"/>
          </w:tcPr>
          <w:p w14:paraId="13784EEE" w14:textId="77777777" w:rsidR="00FF06E7" w:rsidRPr="00CA3C21" w:rsidRDefault="00FF06E7" w:rsidP="00FF06E7">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FAFAFA"/>
          </w:tcPr>
          <w:p w14:paraId="0978CD6A" w14:textId="77777777" w:rsidR="00FF06E7" w:rsidRPr="00CA3C21" w:rsidRDefault="00FF06E7" w:rsidP="00FF06E7">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FAFAFA"/>
          </w:tcPr>
          <w:p w14:paraId="7A6D23E3" w14:textId="77777777" w:rsidR="00FF06E7" w:rsidRPr="00CA3C21" w:rsidRDefault="00FF06E7" w:rsidP="00FF06E7">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vAlign w:val="bottom"/>
          </w:tcPr>
          <w:p w14:paraId="4806A723" w14:textId="77777777" w:rsidR="00FF06E7" w:rsidRPr="00CA3C21" w:rsidRDefault="00FF06E7" w:rsidP="00FF06E7">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tcPr>
          <w:p w14:paraId="4246C44E" w14:textId="77777777" w:rsidR="00FF06E7" w:rsidRPr="00CA3C21" w:rsidRDefault="00FF06E7" w:rsidP="00FF06E7">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auto"/>
          </w:tcPr>
          <w:p w14:paraId="2FE5AEF7" w14:textId="77777777" w:rsidR="00FF06E7" w:rsidRPr="00CA3C21" w:rsidRDefault="00FF06E7" w:rsidP="00FF06E7">
            <w:pPr>
              <w:ind w:left="-105" w:right="-72"/>
              <w:jc w:val="right"/>
              <w:rPr>
                <w:rFonts w:eastAsia="Arial Unicode MS" w:cs="Arial"/>
                <w:b/>
                <w:bCs/>
                <w:color w:val="000000"/>
                <w:sz w:val="18"/>
                <w:szCs w:val="18"/>
              </w:rPr>
            </w:pPr>
          </w:p>
        </w:tc>
      </w:tr>
      <w:tr w:rsidR="00FF06E7" w:rsidRPr="00CA3C21" w14:paraId="60E7146B" w14:textId="77777777" w:rsidTr="000918C5">
        <w:trPr>
          <w:cantSplit/>
        </w:trPr>
        <w:tc>
          <w:tcPr>
            <w:tcW w:w="3340" w:type="dxa"/>
            <w:shd w:val="clear" w:color="auto" w:fill="auto"/>
          </w:tcPr>
          <w:p w14:paraId="615B1F66" w14:textId="77777777" w:rsidR="00FF06E7" w:rsidRPr="00CA3C21" w:rsidRDefault="00FF06E7" w:rsidP="00FF06E7">
            <w:pPr>
              <w:rPr>
                <w:rFonts w:eastAsia="Arial Unicode MS" w:cs="Arial"/>
                <w:b/>
                <w:bCs/>
                <w:color w:val="000000"/>
                <w:sz w:val="18"/>
                <w:szCs w:val="18"/>
                <w:cs/>
              </w:rPr>
            </w:pPr>
            <w:r w:rsidRPr="00CA3C21">
              <w:rPr>
                <w:rFonts w:eastAsia="Arial Unicode MS" w:cs="Arial"/>
                <w:b/>
                <w:bCs/>
                <w:color w:val="000000"/>
                <w:sz w:val="18"/>
                <w:szCs w:val="18"/>
              </w:rPr>
              <w:t>Other comprehensive income</w:t>
            </w:r>
          </w:p>
        </w:tc>
        <w:tc>
          <w:tcPr>
            <w:tcW w:w="1080" w:type="dxa"/>
            <w:tcBorders>
              <w:bottom w:val="single" w:sz="4" w:space="0" w:color="auto"/>
            </w:tcBorders>
            <w:shd w:val="clear" w:color="auto" w:fill="FAFAFA"/>
            <w:vAlign w:val="bottom"/>
          </w:tcPr>
          <w:p w14:paraId="7FD08150" w14:textId="4F115E4F" w:rsidR="00FF06E7" w:rsidRPr="00CA3C21" w:rsidRDefault="00B03B02" w:rsidP="00FF06E7">
            <w:pPr>
              <w:ind w:left="-105"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990" w:type="dxa"/>
            <w:tcBorders>
              <w:bottom w:val="single" w:sz="4" w:space="0" w:color="auto"/>
            </w:tcBorders>
            <w:shd w:val="clear" w:color="auto" w:fill="FAFAFA"/>
          </w:tcPr>
          <w:p w14:paraId="7CFDE487" w14:textId="5B4A5E52" w:rsidR="00FF06E7" w:rsidRPr="00CA3C21" w:rsidRDefault="00B03B02" w:rsidP="00FF06E7">
            <w:pPr>
              <w:ind w:left="-105" w:right="-72"/>
              <w:jc w:val="right"/>
              <w:rPr>
                <w:rFonts w:eastAsia="Arial Unicode MS" w:cs="Arial"/>
                <w:color w:val="000000"/>
                <w:sz w:val="18"/>
                <w:szCs w:val="18"/>
              </w:rPr>
            </w:pPr>
            <w:r>
              <w:rPr>
                <w:rFonts w:eastAsia="Arial Unicode MS" w:cs="Arial"/>
                <w:color w:val="000000"/>
                <w:sz w:val="18"/>
                <w:szCs w:val="18"/>
              </w:rPr>
              <w:t>-</w:t>
            </w:r>
          </w:p>
        </w:tc>
        <w:tc>
          <w:tcPr>
            <w:tcW w:w="990" w:type="dxa"/>
            <w:tcBorders>
              <w:bottom w:val="single" w:sz="4" w:space="0" w:color="auto"/>
            </w:tcBorders>
            <w:shd w:val="clear" w:color="auto" w:fill="FAFAFA"/>
          </w:tcPr>
          <w:p w14:paraId="333502A9" w14:textId="173D47B2" w:rsidR="00FF06E7" w:rsidRPr="00CA3C21" w:rsidRDefault="00B03B02" w:rsidP="00FF06E7">
            <w:pPr>
              <w:ind w:left="-105" w:right="-72"/>
              <w:jc w:val="right"/>
              <w:rPr>
                <w:rFonts w:eastAsia="Arial Unicode MS" w:cs="Arial"/>
                <w:color w:val="000000"/>
                <w:sz w:val="18"/>
                <w:szCs w:val="18"/>
              </w:rPr>
            </w:pPr>
            <w:r>
              <w:rPr>
                <w:rFonts w:eastAsia="Arial Unicode MS" w:cs="Arial"/>
                <w:color w:val="000000"/>
                <w:sz w:val="18"/>
                <w:szCs w:val="18"/>
              </w:rPr>
              <w:t>-</w:t>
            </w:r>
          </w:p>
        </w:tc>
        <w:tc>
          <w:tcPr>
            <w:tcW w:w="1080" w:type="dxa"/>
            <w:tcBorders>
              <w:bottom w:val="single" w:sz="4" w:space="0" w:color="auto"/>
            </w:tcBorders>
            <w:shd w:val="clear" w:color="auto" w:fill="auto"/>
            <w:vAlign w:val="bottom"/>
          </w:tcPr>
          <w:p w14:paraId="13B3CB5D" w14:textId="6AA0C951" w:rsidR="00FF06E7" w:rsidRPr="00CA3C21" w:rsidRDefault="00FF06E7" w:rsidP="00FF06E7">
            <w:pPr>
              <w:ind w:left="-105" w:right="-72"/>
              <w:jc w:val="right"/>
              <w:rPr>
                <w:rFonts w:eastAsia="Arial Unicode MS" w:cs="Arial"/>
                <w:color w:val="000000"/>
                <w:sz w:val="18"/>
                <w:szCs w:val="18"/>
                <w:lang w:val="en-GB"/>
              </w:rPr>
            </w:pPr>
            <w:r w:rsidRPr="002B3208">
              <w:rPr>
                <w:rFonts w:eastAsia="Arial Unicode MS" w:cs="Arial"/>
                <w:color w:val="000000"/>
                <w:sz w:val="18"/>
                <w:szCs w:val="18"/>
                <w:lang w:val="en-GB"/>
              </w:rPr>
              <w:t>3,140,536</w:t>
            </w:r>
          </w:p>
        </w:tc>
        <w:tc>
          <w:tcPr>
            <w:tcW w:w="1080" w:type="dxa"/>
            <w:tcBorders>
              <w:bottom w:val="single" w:sz="4" w:space="0" w:color="auto"/>
            </w:tcBorders>
            <w:shd w:val="clear" w:color="auto" w:fill="auto"/>
          </w:tcPr>
          <w:p w14:paraId="738D6A93" w14:textId="11D0BD87" w:rsidR="00FF06E7" w:rsidRPr="00CA3C21" w:rsidRDefault="00FF06E7" w:rsidP="00FF06E7">
            <w:pPr>
              <w:ind w:left="-105" w:right="-72"/>
              <w:jc w:val="right"/>
              <w:rPr>
                <w:rFonts w:eastAsia="Arial Unicode MS" w:cs="Arial"/>
                <w:color w:val="000000"/>
                <w:sz w:val="18"/>
                <w:szCs w:val="18"/>
              </w:rPr>
            </w:pPr>
            <w:r w:rsidRPr="002B3208">
              <w:rPr>
                <w:rFonts w:eastAsia="Arial Unicode MS" w:cs="Arial"/>
                <w:color w:val="000000"/>
                <w:sz w:val="18"/>
                <w:szCs w:val="18"/>
              </w:rPr>
              <w:t>(628,107)</w:t>
            </w:r>
          </w:p>
        </w:tc>
        <w:tc>
          <w:tcPr>
            <w:tcW w:w="990" w:type="dxa"/>
            <w:tcBorders>
              <w:bottom w:val="single" w:sz="4" w:space="0" w:color="auto"/>
            </w:tcBorders>
            <w:shd w:val="clear" w:color="auto" w:fill="auto"/>
          </w:tcPr>
          <w:p w14:paraId="133E87A9" w14:textId="7396A978" w:rsidR="00FF06E7" w:rsidRPr="00CA3C21" w:rsidRDefault="00FF06E7" w:rsidP="00FF06E7">
            <w:pPr>
              <w:ind w:left="-105" w:right="-72"/>
              <w:jc w:val="right"/>
              <w:rPr>
                <w:rFonts w:eastAsia="Arial Unicode MS" w:cs="Arial"/>
                <w:color w:val="000000"/>
                <w:sz w:val="18"/>
                <w:szCs w:val="18"/>
              </w:rPr>
            </w:pPr>
            <w:r w:rsidRPr="002B3208">
              <w:rPr>
                <w:rFonts w:eastAsia="Arial Unicode MS" w:cs="Arial"/>
                <w:color w:val="000000"/>
                <w:sz w:val="18"/>
                <w:szCs w:val="18"/>
              </w:rPr>
              <w:t>2,512,429</w:t>
            </w:r>
          </w:p>
        </w:tc>
      </w:tr>
    </w:tbl>
    <w:p w14:paraId="1C07254A" w14:textId="048B0349" w:rsidR="00FF06E7" w:rsidRDefault="00FF06E7" w:rsidP="00CA1AD0">
      <w:pPr>
        <w:jc w:val="thaiDistribute"/>
        <w:outlineLvl w:val="0"/>
        <w:rPr>
          <w:rFonts w:cs="Arial"/>
          <w:caps/>
          <w:sz w:val="18"/>
          <w:szCs w:val="18"/>
        </w:rPr>
      </w:pPr>
    </w:p>
    <w:p w14:paraId="4A0A3473" w14:textId="77777777" w:rsidR="00732083" w:rsidRDefault="00FF06E7" w:rsidP="00CA1AD0">
      <w:pPr>
        <w:jc w:val="thaiDistribute"/>
        <w:outlineLvl w:val="0"/>
        <w:rPr>
          <w:rFonts w:cs="Arial"/>
          <w:caps/>
          <w:sz w:val="18"/>
          <w:szCs w:val="18"/>
        </w:rPr>
      </w:pPr>
      <w:r>
        <w:rPr>
          <w:rFonts w:cs="Arial"/>
          <w:caps/>
          <w:sz w:val="18"/>
          <w:szCs w:val="18"/>
        </w:rPr>
        <w:br w:type="page"/>
      </w:r>
    </w:p>
    <w:p w14:paraId="592E483F" w14:textId="77777777" w:rsidR="00CA1AD0" w:rsidRPr="00CA3C21" w:rsidRDefault="00CA1AD0" w:rsidP="00CA1AD0">
      <w:pPr>
        <w:jc w:val="thaiDistribute"/>
        <w:outlineLvl w:val="0"/>
        <w:rPr>
          <w:rFonts w:cs="Arial"/>
          <w:spacing w:val="-6"/>
          <w:sz w:val="18"/>
          <w:szCs w:val="18"/>
        </w:rPr>
      </w:pPr>
      <w:r w:rsidRPr="00CA3C21">
        <w:rPr>
          <w:rFonts w:cs="Arial"/>
          <w:spacing w:val="-6"/>
          <w:sz w:val="18"/>
          <w:szCs w:val="18"/>
        </w:rPr>
        <w:t>The tax on the Group’s profit before tax differs from the theoretical amount that would arise using the basic tax rate as follows:</w:t>
      </w:r>
    </w:p>
    <w:p w14:paraId="5F9673D9" w14:textId="77777777" w:rsidR="00CA1AD0" w:rsidRPr="00CA3C21" w:rsidRDefault="00CA1AD0" w:rsidP="00CA1AD0">
      <w:pPr>
        <w:rPr>
          <w:rFonts w:cs="Arial"/>
          <w:spacing w:val="-2"/>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14:paraId="39FD6D16" w14:textId="77777777" w:rsidTr="000918C5">
        <w:trPr>
          <w:cantSplit/>
        </w:trPr>
        <w:tc>
          <w:tcPr>
            <w:tcW w:w="4090" w:type="dxa"/>
            <w:vAlign w:val="bottom"/>
          </w:tcPr>
          <w:p w14:paraId="29E7394E" w14:textId="77777777" w:rsidR="00CA1AD0" w:rsidRPr="00CA3C21" w:rsidRDefault="00CA1AD0" w:rsidP="000918C5">
            <w:pPr>
              <w:ind w:right="-71"/>
              <w:jc w:val="thaiDistribute"/>
              <w:rPr>
                <w:rFonts w:cs="Arial"/>
                <w:sz w:val="18"/>
                <w:szCs w:val="18"/>
              </w:rPr>
            </w:pPr>
          </w:p>
        </w:tc>
        <w:tc>
          <w:tcPr>
            <w:tcW w:w="2736" w:type="dxa"/>
            <w:gridSpan w:val="2"/>
            <w:tcBorders>
              <w:top w:val="single" w:sz="4" w:space="0" w:color="auto"/>
            </w:tcBorders>
            <w:shd w:val="clear" w:color="auto" w:fill="auto"/>
            <w:vAlign w:val="bottom"/>
          </w:tcPr>
          <w:p w14:paraId="268E2746"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736" w:type="dxa"/>
            <w:gridSpan w:val="2"/>
            <w:tcBorders>
              <w:top w:val="single" w:sz="4" w:space="0" w:color="auto"/>
            </w:tcBorders>
            <w:shd w:val="clear" w:color="auto" w:fill="auto"/>
            <w:vAlign w:val="bottom"/>
          </w:tcPr>
          <w:p w14:paraId="36857C46" w14:textId="77777777"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14:paraId="5291525E" w14:textId="77777777" w:rsidTr="000918C5">
        <w:trPr>
          <w:cantSplit/>
        </w:trPr>
        <w:tc>
          <w:tcPr>
            <w:tcW w:w="4090" w:type="dxa"/>
            <w:vAlign w:val="bottom"/>
          </w:tcPr>
          <w:p w14:paraId="4A4EAECC" w14:textId="77777777" w:rsidR="00CA1AD0" w:rsidRPr="00CA3C21" w:rsidRDefault="00CA1AD0" w:rsidP="000918C5">
            <w:pPr>
              <w:ind w:right="-71"/>
              <w:jc w:val="thaiDistribute"/>
              <w:rPr>
                <w:rFonts w:cs="Arial"/>
                <w:sz w:val="18"/>
                <w:szCs w:val="18"/>
              </w:rPr>
            </w:pPr>
          </w:p>
        </w:tc>
        <w:tc>
          <w:tcPr>
            <w:tcW w:w="2736" w:type="dxa"/>
            <w:gridSpan w:val="2"/>
            <w:tcBorders>
              <w:bottom w:val="single" w:sz="4" w:space="0" w:color="auto"/>
            </w:tcBorders>
            <w:shd w:val="clear" w:color="auto" w:fill="auto"/>
            <w:vAlign w:val="bottom"/>
            <w:hideMark/>
          </w:tcPr>
          <w:p w14:paraId="47949EBA"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736" w:type="dxa"/>
            <w:gridSpan w:val="2"/>
            <w:tcBorders>
              <w:bottom w:val="single" w:sz="4" w:space="0" w:color="auto"/>
            </w:tcBorders>
            <w:shd w:val="clear" w:color="auto" w:fill="auto"/>
            <w:vAlign w:val="bottom"/>
            <w:hideMark/>
          </w:tcPr>
          <w:p w14:paraId="2B9A1E83"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141D3A" w:rsidRPr="00CA3C21" w14:paraId="7E0A0CF0" w14:textId="77777777" w:rsidTr="0091377D">
        <w:trPr>
          <w:cantSplit/>
        </w:trPr>
        <w:tc>
          <w:tcPr>
            <w:tcW w:w="4090" w:type="dxa"/>
            <w:vAlign w:val="bottom"/>
          </w:tcPr>
          <w:p w14:paraId="2C11C4A1" w14:textId="77777777" w:rsidR="00141D3A" w:rsidRPr="00CA3C21" w:rsidRDefault="00141D3A" w:rsidP="00141D3A">
            <w:pPr>
              <w:ind w:right="-71"/>
              <w:jc w:val="thaiDistribute"/>
              <w:rPr>
                <w:rFonts w:cs="Arial"/>
                <w:sz w:val="18"/>
                <w:szCs w:val="18"/>
              </w:rPr>
            </w:pPr>
          </w:p>
        </w:tc>
        <w:tc>
          <w:tcPr>
            <w:tcW w:w="1368" w:type="dxa"/>
            <w:tcBorders>
              <w:top w:val="single" w:sz="4" w:space="0" w:color="auto"/>
            </w:tcBorders>
            <w:vAlign w:val="center"/>
          </w:tcPr>
          <w:p w14:paraId="40B11E38" w14:textId="23EA266E" w:rsidR="00141D3A" w:rsidRPr="00CA3C21" w:rsidRDefault="00395CA0" w:rsidP="00141D3A">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65E119FE" w14:textId="34E1C52A" w:rsidR="00141D3A" w:rsidRPr="00CA3C21" w:rsidRDefault="00395CA0" w:rsidP="00141D3A">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07AF0257" w14:textId="36778DC3" w:rsidR="00141D3A" w:rsidRPr="00CA3C21" w:rsidRDefault="00395CA0" w:rsidP="00141D3A">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5FF967A5" w14:textId="77996A5B" w:rsidR="00141D3A" w:rsidRPr="00CA3C21" w:rsidRDefault="00395CA0" w:rsidP="00141D3A">
            <w:pPr>
              <w:ind w:right="-72"/>
              <w:jc w:val="right"/>
              <w:rPr>
                <w:rFonts w:cs="Arial"/>
                <w:b/>
                <w:bCs/>
                <w:sz w:val="18"/>
                <w:szCs w:val="18"/>
              </w:rPr>
            </w:pPr>
            <w:r w:rsidRPr="00395CA0">
              <w:rPr>
                <w:rFonts w:cs="Arial"/>
                <w:b/>
                <w:bCs/>
                <w:sz w:val="18"/>
                <w:szCs w:val="18"/>
                <w:lang w:val="en-GB"/>
              </w:rPr>
              <w:t>2021</w:t>
            </w:r>
          </w:p>
        </w:tc>
      </w:tr>
      <w:tr w:rsidR="00CA1AD0" w:rsidRPr="00CA3C21" w14:paraId="3CAA1E57" w14:textId="77777777" w:rsidTr="000918C5">
        <w:trPr>
          <w:cantSplit/>
        </w:trPr>
        <w:tc>
          <w:tcPr>
            <w:tcW w:w="4090" w:type="dxa"/>
            <w:vAlign w:val="bottom"/>
          </w:tcPr>
          <w:p w14:paraId="629F57E2" w14:textId="77777777" w:rsidR="00CA1AD0" w:rsidRPr="00CA3C21" w:rsidRDefault="00CA1AD0" w:rsidP="000918C5">
            <w:pPr>
              <w:ind w:right="-71"/>
              <w:jc w:val="thaiDistribute"/>
              <w:rPr>
                <w:rFonts w:cs="Arial"/>
                <w:sz w:val="18"/>
                <w:szCs w:val="18"/>
              </w:rPr>
            </w:pPr>
          </w:p>
        </w:tc>
        <w:tc>
          <w:tcPr>
            <w:tcW w:w="1368" w:type="dxa"/>
            <w:tcBorders>
              <w:bottom w:val="single" w:sz="4" w:space="0" w:color="auto"/>
            </w:tcBorders>
            <w:vAlign w:val="bottom"/>
            <w:hideMark/>
          </w:tcPr>
          <w:p w14:paraId="15FB6D51" w14:textId="77777777"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14:paraId="699D8BB3" w14:textId="77777777"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14:paraId="5C05329C" w14:textId="77777777"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14:paraId="4E7369AE" w14:textId="77777777"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r>
      <w:tr w:rsidR="00CA1AD0" w:rsidRPr="00CA3C21" w14:paraId="5D2854B7" w14:textId="77777777" w:rsidTr="000918C5">
        <w:trPr>
          <w:cantSplit/>
        </w:trPr>
        <w:tc>
          <w:tcPr>
            <w:tcW w:w="4090" w:type="dxa"/>
            <w:vAlign w:val="bottom"/>
          </w:tcPr>
          <w:p w14:paraId="655AB92F" w14:textId="77777777" w:rsidR="00CA1AD0" w:rsidRPr="00CA3C21" w:rsidRDefault="00CA1AD0" w:rsidP="000918C5">
            <w:pPr>
              <w:ind w:right="2"/>
              <w:rPr>
                <w:rFonts w:cs="Arial"/>
                <w:sz w:val="18"/>
                <w:szCs w:val="18"/>
              </w:rPr>
            </w:pPr>
          </w:p>
        </w:tc>
        <w:tc>
          <w:tcPr>
            <w:tcW w:w="1368" w:type="dxa"/>
            <w:tcBorders>
              <w:top w:val="single" w:sz="4" w:space="0" w:color="auto"/>
            </w:tcBorders>
            <w:shd w:val="clear" w:color="auto" w:fill="FAFAFA"/>
            <w:vAlign w:val="bottom"/>
          </w:tcPr>
          <w:p w14:paraId="647F2826"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7D341F1B" w14:textId="77777777"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539A3ED3"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5F6913C5" w14:textId="77777777" w:rsidR="00CA1AD0" w:rsidRPr="00CA3C21" w:rsidRDefault="00CA1AD0" w:rsidP="000918C5">
            <w:pPr>
              <w:ind w:right="-72"/>
              <w:jc w:val="right"/>
              <w:rPr>
                <w:rFonts w:cs="Arial"/>
                <w:sz w:val="18"/>
                <w:szCs w:val="18"/>
              </w:rPr>
            </w:pPr>
          </w:p>
        </w:tc>
      </w:tr>
      <w:tr w:rsidR="00FF06E7" w:rsidRPr="00CA3C21" w14:paraId="467F85A5" w14:textId="77777777" w:rsidTr="0017319B">
        <w:trPr>
          <w:cantSplit/>
        </w:trPr>
        <w:tc>
          <w:tcPr>
            <w:tcW w:w="4090" w:type="dxa"/>
            <w:vAlign w:val="bottom"/>
            <w:hideMark/>
          </w:tcPr>
          <w:p w14:paraId="6F46DCC0" w14:textId="0740C86C" w:rsidR="00FF06E7" w:rsidRPr="00CA3C21" w:rsidRDefault="00FF06E7" w:rsidP="00FF06E7">
            <w:pPr>
              <w:rPr>
                <w:rFonts w:cs="Arial"/>
                <w:sz w:val="18"/>
                <w:szCs w:val="18"/>
              </w:rPr>
            </w:pPr>
            <w:r w:rsidRPr="00CA3C21">
              <w:rPr>
                <w:rFonts w:cs="Arial"/>
                <w:sz w:val="18"/>
                <w:szCs w:val="18"/>
              </w:rPr>
              <w:t>Profit before income tax</w:t>
            </w:r>
          </w:p>
        </w:tc>
        <w:tc>
          <w:tcPr>
            <w:tcW w:w="1368" w:type="dxa"/>
            <w:tcBorders>
              <w:top w:val="nil"/>
              <w:left w:val="nil"/>
              <w:bottom w:val="single" w:sz="4" w:space="0" w:color="auto"/>
              <w:right w:val="nil"/>
            </w:tcBorders>
            <w:shd w:val="clear" w:color="auto" w:fill="FAFAFA"/>
          </w:tcPr>
          <w:p w14:paraId="0C8F9DA6" w14:textId="180A8A96" w:rsidR="00FF06E7" w:rsidRPr="00CA3C21" w:rsidRDefault="008A0E3A" w:rsidP="00FF06E7">
            <w:pPr>
              <w:ind w:right="-72"/>
              <w:jc w:val="right"/>
              <w:rPr>
                <w:rFonts w:cs="Arial"/>
                <w:sz w:val="18"/>
                <w:szCs w:val="18"/>
                <w:lang w:eastAsia="zh-CN"/>
              </w:rPr>
            </w:pPr>
            <w:r w:rsidRPr="008A0E3A">
              <w:rPr>
                <w:rFonts w:cs="Arial"/>
                <w:sz w:val="18"/>
                <w:szCs w:val="18"/>
                <w:lang w:eastAsia="zh-CN"/>
              </w:rPr>
              <w:t>150,371,66</w:t>
            </w:r>
            <w:r w:rsidR="003F120C">
              <w:rPr>
                <w:rFonts w:cs="Arial"/>
                <w:sz w:val="18"/>
                <w:szCs w:val="18"/>
                <w:lang w:eastAsia="zh-CN"/>
              </w:rPr>
              <w:t>2</w:t>
            </w:r>
          </w:p>
        </w:tc>
        <w:tc>
          <w:tcPr>
            <w:tcW w:w="1368" w:type="dxa"/>
            <w:tcBorders>
              <w:top w:val="nil"/>
              <w:left w:val="nil"/>
              <w:bottom w:val="single" w:sz="4" w:space="0" w:color="auto"/>
              <w:right w:val="nil"/>
            </w:tcBorders>
            <w:shd w:val="clear" w:color="auto" w:fill="auto"/>
          </w:tcPr>
          <w:p w14:paraId="7C9FB25B" w14:textId="1412B084" w:rsidR="00FF06E7" w:rsidRPr="00CA3C21" w:rsidRDefault="00FF06E7" w:rsidP="00FF06E7">
            <w:pPr>
              <w:ind w:right="-72"/>
              <w:jc w:val="right"/>
              <w:rPr>
                <w:rFonts w:cs="Arial"/>
                <w:sz w:val="18"/>
                <w:szCs w:val="18"/>
                <w:lang w:eastAsia="zh-CN"/>
              </w:rPr>
            </w:pPr>
            <w:r w:rsidRPr="0017319B">
              <w:rPr>
                <w:rFonts w:cs="Arial"/>
                <w:sz w:val="18"/>
                <w:szCs w:val="18"/>
                <w:lang w:eastAsia="zh-CN"/>
              </w:rPr>
              <w:t>241,842,170</w:t>
            </w:r>
          </w:p>
        </w:tc>
        <w:tc>
          <w:tcPr>
            <w:tcW w:w="1368" w:type="dxa"/>
            <w:tcBorders>
              <w:top w:val="nil"/>
              <w:left w:val="nil"/>
              <w:bottom w:val="single" w:sz="4" w:space="0" w:color="auto"/>
              <w:right w:val="nil"/>
            </w:tcBorders>
            <w:shd w:val="clear" w:color="auto" w:fill="FAFAFA"/>
          </w:tcPr>
          <w:p w14:paraId="158A5116" w14:textId="58E8C0F0" w:rsidR="00FF06E7" w:rsidRPr="00CA3C21" w:rsidRDefault="008A0E3A" w:rsidP="00FF06E7">
            <w:pPr>
              <w:ind w:right="-72"/>
              <w:jc w:val="right"/>
              <w:rPr>
                <w:rFonts w:cs="Arial"/>
                <w:sz w:val="18"/>
                <w:szCs w:val="18"/>
                <w:lang w:eastAsia="zh-CN"/>
              </w:rPr>
            </w:pPr>
            <w:r w:rsidRPr="008A0E3A">
              <w:rPr>
                <w:rFonts w:cs="Arial"/>
                <w:sz w:val="18"/>
                <w:szCs w:val="18"/>
                <w:lang w:eastAsia="zh-CN"/>
              </w:rPr>
              <w:t>151,088,40</w:t>
            </w:r>
            <w:r w:rsidR="003F120C">
              <w:rPr>
                <w:rFonts w:cs="Arial"/>
                <w:sz w:val="18"/>
                <w:szCs w:val="18"/>
                <w:lang w:eastAsia="zh-CN"/>
              </w:rPr>
              <w:t>2</w:t>
            </w:r>
          </w:p>
        </w:tc>
        <w:tc>
          <w:tcPr>
            <w:tcW w:w="1368" w:type="dxa"/>
            <w:tcBorders>
              <w:bottom w:val="single" w:sz="4" w:space="0" w:color="auto"/>
            </w:tcBorders>
          </w:tcPr>
          <w:p w14:paraId="76556E90" w14:textId="4088965C" w:rsidR="00FF06E7" w:rsidRPr="00CA3C21" w:rsidRDefault="00FF06E7" w:rsidP="00FF06E7">
            <w:pPr>
              <w:ind w:right="-72"/>
              <w:jc w:val="right"/>
              <w:rPr>
                <w:rFonts w:cs="Arial"/>
                <w:sz w:val="18"/>
                <w:szCs w:val="18"/>
                <w:lang w:eastAsia="zh-CN"/>
              </w:rPr>
            </w:pPr>
            <w:r w:rsidRPr="0017319B">
              <w:rPr>
                <w:rFonts w:cs="Arial"/>
                <w:sz w:val="18"/>
                <w:szCs w:val="18"/>
                <w:lang w:eastAsia="zh-CN"/>
              </w:rPr>
              <w:t>242,124,090</w:t>
            </w:r>
          </w:p>
        </w:tc>
      </w:tr>
      <w:tr w:rsidR="00FF06E7" w:rsidRPr="00CA3C21" w14:paraId="25EE8AE9" w14:textId="77777777" w:rsidTr="000918C5">
        <w:trPr>
          <w:cantSplit/>
        </w:trPr>
        <w:tc>
          <w:tcPr>
            <w:tcW w:w="4090" w:type="dxa"/>
            <w:vAlign w:val="bottom"/>
            <w:hideMark/>
          </w:tcPr>
          <w:p w14:paraId="2536E42F" w14:textId="77777777" w:rsidR="00FF06E7" w:rsidRPr="00CA3C21" w:rsidRDefault="00FF06E7" w:rsidP="00FF06E7">
            <w:pPr>
              <w:ind w:right="2"/>
              <w:rPr>
                <w:rFonts w:cs="Arial"/>
                <w:sz w:val="18"/>
                <w:szCs w:val="18"/>
              </w:rPr>
            </w:pPr>
          </w:p>
        </w:tc>
        <w:tc>
          <w:tcPr>
            <w:tcW w:w="1368" w:type="dxa"/>
            <w:tcBorders>
              <w:top w:val="single" w:sz="4" w:space="0" w:color="auto"/>
              <w:left w:val="nil"/>
              <w:bottom w:val="nil"/>
              <w:right w:val="nil"/>
            </w:tcBorders>
            <w:shd w:val="clear" w:color="auto" w:fill="FAFAFA"/>
            <w:vAlign w:val="bottom"/>
          </w:tcPr>
          <w:p w14:paraId="45DC9F5D" w14:textId="77777777" w:rsidR="00FF06E7" w:rsidRPr="00CA3C21" w:rsidRDefault="00FF06E7" w:rsidP="00FF06E7">
            <w:pPr>
              <w:ind w:right="-72"/>
              <w:jc w:val="right"/>
              <w:rPr>
                <w:rFonts w:cs="Arial"/>
                <w:sz w:val="18"/>
                <w:szCs w:val="18"/>
              </w:rPr>
            </w:pPr>
          </w:p>
        </w:tc>
        <w:tc>
          <w:tcPr>
            <w:tcW w:w="1368" w:type="dxa"/>
            <w:tcBorders>
              <w:top w:val="single" w:sz="4" w:space="0" w:color="auto"/>
              <w:left w:val="nil"/>
              <w:bottom w:val="nil"/>
              <w:right w:val="nil"/>
            </w:tcBorders>
            <w:shd w:val="clear" w:color="auto" w:fill="auto"/>
            <w:vAlign w:val="bottom"/>
          </w:tcPr>
          <w:p w14:paraId="3BDA86C8" w14:textId="77777777" w:rsidR="00FF06E7" w:rsidRPr="00CA3C21" w:rsidRDefault="00FF06E7" w:rsidP="00FF06E7">
            <w:pPr>
              <w:ind w:right="-72"/>
              <w:jc w:val="right"/>
              <w:rPr>
                <w:rFonts w:cs="Arial"/>
                <w:sz w:val="18"/>
                <w:szCs w:val="18"/>
              </w:rPr>
            </w:pPr>
          </w:p>
        </w:tc>
        <w:tc>
          <w:tcPr>
            <w:tcW w:w="1368" w:type="dxa"/>
            <w:tcBorders>
              <w:top w:val="single" w:sz="4" w:space="0" w:color="auto"/>
              <w:left w:val="nil"/>
              <w:bottom w:val="nil"/>
              <w:right w:val="nil"/>
            </w:tcBorders>
            <w:shd w:val="clear" w:color="auto" w:fill="FAFAFA"/>
            <w:vAlign w:val="bottom"/>
          </w:tcPr>
          <w:p w14:paraId="497171E2" w14:textId="77777777" w:rsidR="00FF06E7" w:rsidRPr="00CA3C21" w:rsidRDefault="00FF06E7" w:rsidP="00FF06E7">
            <w:pPr>
              <w:ind w:right="-72"/>
              <w:jc w:val="right"/>
              <w:rPr>
                <w:rFonts w:cs="Arial"/>
                <w:sz w:val="18"/>
                <w:szCs w:val="18"/>
              </w:rPr>
            </w:pPr>
          </w:p>
        </w:tc>
        <w:tc>
          <w:tcPr>
            <w:tcW w:w="1368" w:type="dxa"/>
            <w:tcBorders>
              <w:top w:val="single" w:sz="4" w:space="0" w:color="auto"/>
            </w:tcBorders>
            <w:vAlign w:val="bottom"/>
          </w:tcPr>
          <w:p w14:paraId="202AD308" w14:textId="77777777" w:rsidR="00FF06E7" w:rsidRPr="00CA3C21" w:rsidRDefault="00FF06E7" w:rsidP="00FF06E7">
            <w:pPr>
              <w:ind w:right="-72"/>
              <w:jc w:val="right"/>
              <w:rPr>
                <w:rFonts w:cs="Arial"/>
                <w:sz w:val="18"/>
                <w:szCs w:val="18"/>
              </w:rPr>
            </w:pPr>
          </w:p>
        </w:tc>
      </w:tr>
      <w:tr w:rsidR="00FF06E7" w:rsidRPr="00CA3C21" w14:paraId="4F821B9C" w14:textId="77777777" w:rsidTr="0017319B">
        <w:trPr>
          <w:cantSplit/>
        </w:trPr>
        <w:tc>
          <w:tcPr>
            <w:tcW w:w="4090" w:type="dxa"/>
            <w:vAlign w:val="bottom"/>
            <w:hideMark/>
          </w:tcPr>
          <w:p w14:paraId="4B53DE8A" w14:textId="24DAF90F" w:rsidR="00FF06E7" w:rsidRPr="00CA3C21" w:rsidRDefault="00FF06E7" w:rsidP="00FF06E7">
            <w:pPr>
              <w:rPr>
                <w:rFonts w:cs="Arial"/>
                <w:sz w:val="18"/>
                <w:szCs w:val="18"/>
              </w:rPr>
            </w:pPr>
            <w:r w:rsidRPr="00CA3C21">
              <w:rPr>
                <w:rFonts w:cs="Arial"/>
                <w:sz w:val="18"/>
                <w:szCs w:val="18"/>
              </w:rPr>
              <w:t xml:space="preserve">Tax calculated at a tax rate of </w:t>
            </w:r>
            <w:r w:rsidRPr="00CA3C21">
              <w:rPr>
                <w:rFonts w:cs="Arial"/>
                <w:sz w:val="18"/>
                <w:szCs w:val="18"/>
                <w:lang w:val="en-GB"/>
              </w:rPr>
              <w:t>20</w:t>
            </w:r>
            <w:r w:rsidRPr="00CA3C21">
              <w:rPr>
                <w:rFonts w:cs="Arial"/>
                <w:sz w:val="18"/>
                <w:szCs w:val="18"/>
              </w:rPr>
              <w:t>% (</w:t>
            </w:r>
            <w:proofErr w:type="gramStart"/>
            <w:r w:rsidRPr="00395CA0">
              <w:rPr>
                <w:rFonts w:cs="Arial"/>
                <w:sz w:val="18"/>
                <w:szCs w:val="18"/>
                <w:lang w:val="en-GB"/>
              </w:rPr>
              <w:t>2021</w:t>
            </w:r>
            <w:r w:rsidRPr="00CA3C21">
              <w:rPr>
                <w:rFonts w:cs="Arial"/>
                <w:sz w:val="18"/>
                <w:szCs w:val="18"/>
              </w:rPr>
              <w:t xml:space="preserve"> :</w:t>
            </w:r>
            <w:proofErr w:type="gramEnd"/>
            <w:r w:rsidRPr="00CA3C21">
              <w:rPr>
                <w:rFonts w:cs="Arial"/>
                <w:sz w:val="18"/>
                <w:szCs w:val="18"/>
              </w:rPr>
              <w:t xml:space="preserve"> </w:t>
            </w:r>
            <w:r w:rsidRPr="00CA3C21">
              <w:rPr>
                <w:rFonts w:cs="Arial"/>
                <w:sz w:val="18"/>
                <w:szCs w:val="18"/>
                <w:lang w:val="en-GB"/>
              </w:rPr>
              <w:t>20</w:t>
            </w:r>
            <w:r w:rsidRPr="00CA3C21">
              <w:rPr>
                <w:rFonts w:cs="Arial"/>
                <w:sz w:val="18"/>
                <w:szCs w:val="18"/>
              </w:rPr>
              <w:t>%)</w:t>
            </w:r>
          </w:p>
        </w:tc>
        <w:tc>
          <w:tcPr>
            <w:tcW w:w="1368" w:type="dxa"/>
            <w:tcBorders>
              <w:top w:val="nil"/>
              <w:left w:val="nil"/>
              <w:bottom w:val="nil"/>
              <w:right w:val="nil"/>
            </w:tcBorders>
            <w:shd w:val="clear" w:color="auto" w:fill="FAFAFA"/>
          </w:tcPr>
          <w:p w14:paraId="6B8D426D" w14:textId="4F00610E" w:rsidR="00FF06E7" w:rsidRPr="00CA3C21" w:rsidRDefault="008A0E3A" w:rsidP="00FF06E7">
            <w:pPr>
              <w:ind w:right="-72"/>
              <w:jc w:val="right"/>
              <w:rPr>
                <w:rFonts w:cs="Arial"/>
                <w:sz w:val="18"/>
                <w:szCs w:val="18"/>
                <w:lang w:eastAsia="zh-CN"/>
              </w:rPr>
            </w:pPr>
            <w:r w:rsidRPr="008A0E3A">
              <w:rPr>
                <w:rFonts w:cs="Arial"/>
                <w:sz w:val="18"/>
                <w:szCs w:val="18"/>
                <w:lang w:eastAsia="zh-CN"/>
              </w:rPr>
              <w:t>30,074,33</w:t>
            </w:r>
            <w:r w:rsidR="003F120C">
              <w:rPr>
                <w:rFonts w:cs="Arial"/>
                <w:sz w:val="18"/>
                <w:szCs w:val="18"/>
                <w:lang w:eastAsia="zh-CN"/>
              </w:rPr>
              <w:t>2</w:t>
            </w:r>
          </w:p>
        </w:tc>
        <w:tc>
          <w:tcPr>
            <w:tcW w:w="1368" w:type="dxa"/>
            <w:tcBorders>
              <w:top w:val="nil"/>
              <w:left w:val="nil"/>
              <w:bottom w:val="nil"/>
              <w:right w:val="nil"/>
            </w:tcBorders>
            <w:shd w:val="clear" w:color="auto" w:fill="auto"/>
          </w:tcPr>
          <w:p w14:paraId="253A37D3" w14:textId="52FD2874" w:rsidR="00FF06E7" w:rsidRPr="00CA3C21" w:rsidRDefault="00FF06E7" w:rsidP="00FF06E7">
            <w:pPr>
              <w:ind w:right="-72"/>
              <w:jc w:val="right"/>
              <w:rPr>
                <w:rFonts w:cs="Arial"/>
                <w:sz w:val="18"/>
                <w:szCs w:val="18"/>
                <w:lang w:eastAsia="zh-CN"/>
              </w:rPr>
            </w:pPr>
            <w:r w:rsidRPr="0017319B">
              <w:rPr>
                <w:rFonts w:cs="Arial"/>
                <w:sz w:val="18"/>
                <w:szCs w:val="18"/>
                <w:lang w:eastAsia="zh-CN"/>
              </w:rPr>
              <w:t>48,368,434</w:t>
            </w:r>
          </w:p>
        </w:tc>
        <w:tc>
          <w:tcPr>
            <w:tcW w:w="1368" w:type="dxa"/>
            <w:tcBorders>
              <w:top w:val="nil"/>
              <w:left w:val="nil"/>
              <w:bottom w:val="nil"/>
              <w:right w:val="nil"/>
            </w:tcBorders>
            <w:shd w:val="clear" w:color="auto" w:fill="FAFAFA"/>
          </w:tcPr>
          <w:p w14:paraId="457C669B" w14:textId="22E8D397" w:rsidR="00FF06E7" w:rsidRPr="00CA3C21" w:rsidRDefault="008A0E3A" w:rsidP="00FF06E7">
            <w:pPr>
              <w:ind w:right="-72"/>
              <w:jc w:val="right"/>
              <w:rPr>
                <w:rFonts w:cs="Arial"/>
                <w:sz w:val="18"/>
                <w:szCs w:val="18"/>
                <w:lang w:eastAsia="zh-CN"/>
              </w:rPr>
            </w:pPr>
            <w:r w:rsidRPr="008A0E3A">
              <w:rPr>
                <w:rFonts w:cs="Arial"/>
                <w:sz w:val="18"/>
                <w:szCs w:val="18"/>
                <w:lang w:eastAsia="zh-CN"/>
              </w:rPr>
              <w:t>30,217,68</w:t>
            </w:r>
            <w:r w:rsidR="003F120C">
              <w:rPr>
                <w:rFonts w:cs="Arial"/>
                <w:sz w:val="18"/>
                <w:szCs w:val="18"/>
                <w:lang w:eastAsia="zh-CN"/>
              </w:rPr>
              <w:t>0</w:t>
            </w:r>
          </w:p>
        </w:tc>
        <w:tc>
          <w:tcPr>
            <w:tcW w:w="1368" w:type="dxa"/>
          </w:tcPr>
          <w:p w14:paraId="507910B0" w14:textId="01F24D61" w:rsidR="00FF06E7" w:rsidRPr="00CA3C21" w:rsidRDefault="00FF06E7" w:rsidP="00FF06E7">
            <w:pPr>
              <w:ind w:right="-72"/>
              <w:jc w:val="right"/>
              <w:rPr>
                <w:rFonts w:cs="Arial"/>
                <w:sz w:val="18"/>
                <w:szCs w:val="18"/>
                <w:lang w:eastAsia="zh-CN"/>
              </w:rPr>
            </w:pPr>
            <w:r w:rsidRPr="0017319B">
              <w:rPr>
                <w:rFonts w:cs="Arial"/>
                <w:sz w:val="18"/>
                <w:szCs w:val="18"/>
                <w:lang w:eastAsia="zh-CN"/>
              </w:rPr>
              <w:t>48,424,818</w:t>
            </w:r>
          </w:p>
        </w:tc>
      </w:tr>
      <w:tr w:rsidR="00FF06E7" w:rsidRPr="00CA3C21" w14:paraId="09B50518" w14:textId="77777777" w:rsidTr="000918C5">
        <w:trPr>
          <w:cantSplit/>
        </w:trPr>
        <w:tc>
          <w:tcPr>
            <w:tcW w:w="4090" w:type="dxa"/>
            <w:vAlign w:val="bottom"/>
            <w:hideMark/>
          </w:tcPr>
          <w:p w14:paraId="4D6A0A2F" w14:textId="77777777" w:rsidR="00FF06E7" w:rsidRPr="00CA3C21" w:rsidRDefault="00FF06E7" w:rsidP="00FF06E7">
            <w:pPr>
              <w:rPr>
                <w:rFonts w:cs="Arial"/>
                <w:sz w:val="18"/>
                <w:szCs w:val="18"/>
              </w:rPr>
            </w:pPr>
            <w:r w:rsidRPr="00CA3C21">
              <w:rPr>
                <w:rFonts w:cs="Arial"/>
                <w:sz w:val="18"/>
                <w:szCs w:val="18"/>
              </w:rPr>
              <w:t>Tax effect of:</w:t>
            </w:r>
          </w:p>
        </w:tc>
        <w:tc>
          <w:tcPr>
            <w:tcW w:w="1368" w:type="dxa"/>
            <w:shd w:val="clear" w:color="auto" w:fill="FAFAFA"/>
            <w:vAlign w:val="bottom"/>
          </w:tcPr>
          <w:p w14:paraId="78159718" w14:textId="77777777" w:rsidR="00FF06E7" w:rsidRPr="00CA3C21" w:rsidRDefault="00FF06E7" w:rsidP="00FF06E7">
            <w:pPr>
              <w:ind w:right="-72"/>
              <w:jc w:val="right"/>
              <w:rPr>
                <w:rFonts w:cs="Arial"/>
                <w:sz w:val="18"/>
                <w:szCs w:val="18"/>
                <w:lang w:val="en-GB" w:eastAsia="zh-CN"/>
              </w:rPr>
            </w:pPr>
          </w:p>
        </w:tc>
        <w:tc>
          <w:tcPr>
            <w:tcW w:w="1368" w:type="dxa"/>
            <w:vAlign w:val="bottom"/>
          </w:tcPr>
          <w:p w14:paraId="6F5274BE" w14:textId="77777777" w:rsidR="00FF06E7" w:rsidRPr="00CA3C21" w:rsidRDefault="00FF06E7" w:rsidP="00FF06E7">
            <w:pPr>
              <w:ind w:right="-72"/>
              <w:jc w:val="right"/>
              <w:rPr>
                <w:rFonts w:cs="Arial"/>
                <w:sz w:val="18"/>
                <w:szCs w:val="18"/>
                <w:lang w:val="en-GB" w:eastAsia="zh-CN"/>
              </w:rPr>
            </w:pPr>
          </w:p>
        </w:tc>
        <w:tc>
          <w:tcPr>
            <w:tcW w:w="1368" w:type="dxa"/>
            <w:shd w:val="clear" w:color="auto" w:fill="FAFAFA"/>
            <w:vAlign w:val="bottom"/>
          </w:tcPr>
          <w:p w14:paraId="49559522" w14:textId="77777777" w:rsidR="00FF06E7" w:rsidRPr="00CA3C21" w:rsidRDefault="00FF06E7" w:rsidP="00FF06E7">
            <w:pPr>
              <w:ind w:right="-72"/>
              <w:jc w:val="right"/>
              <w:rPr>
                <w:rFonts w:cs="Arial"/>
                <w:sz w:val="18"/>
                <w:szCs w:val="18"/>
                <w:lang w:val="en-GB" w:eastAsia="zh-CN"/>
              </w:rPr>
            </w:pPr>
          </w:p>
        </w:tc>
        <w:tc>
          <w:tcPr>
            <w:tcW w:w="1368" w:type="dxa"/>
            <w:vAlign w:val="bottom"/>
          </w:tcPr>
          <w:p w14:paraId="734719C8" w14:textId="77777777" w:rsidR="00FF06E7" w:rsidRPr="00CA3C21" w:rsidRDefault="00FF06E7" w:rsidP="00FF06E7">
            <w:pPr>
              <w:ind w:right="-72"/>
              <w:jc w:val="right"/>
              <w:rPr>
                <w:rFonts w:cs="Arial"/>
                <w:sz w:val="18"/>
                <w:szCs w:val="18"/>
                <w:lang w:val="en-GB" w:eastAsia="zh-CN"/>
              </w:rPr>
            </w:pPr>
          </w:p>
        </w:tc>
      </w:tr>
      <w:tr w:rsidR="00FF06E7" w:rsidRPr="00CA3C21" w14:paraId="75761FBD" w14:textId="77777777" w:rsidTr="0017319B">
        <w:trPr>
          <w:cantSplit/>
        </w:trPr>
        <w:tc>
          <w:tcPr>
            <w:tcW w:w="4090" w:type="dxa"/>
            <w:vAlign w:val="bottom"/>
            <w:hideMark/>
          </w:tcPr>
          <w:p w14:paraId="009131E1" w14:textId="252C1397" w:rsidR="00FF06E7" w:rsidRPr="00CA3C21" w:rsidRDefault="00FF06E7" w:rsidP="00FF06E7">
            <w:pPr>
              <w:rPr>
                <w:rFonts w:cs="Arial"/>
                <w:sz w:val="18"/>
                <w:szCs w:val="18"/>
              </w:rPr>
            </w:pPr>
            <w:r w:rsidRPr="00CA3C21">
              <w:rPr>
                <w:rFonts w:cs="Arial"/>
                <w:sz w:val="18"/>
                <w:szCs w:val="18"/>
              </w:rPr>
              <w:t xml:space="preserve">  </w:t>
            </w:r>
            <w:r>
              <w:rPr>
                <w:rFonts w:cs="Arial"/>
                <w:sz w:val="18"/>
                <w:szCs w:val="18"/>
              </w:rPr>
              <w:t xml:space="preserve"> </w:t>
            </w:r>
            <w:r w:rsidRPr="00CA3C21">
              <w:rPr>
                <w:rFonts w:cs="Arial"/>
                <w:sz w:val="18"/>
                <w:szCs w:val="18"/>
              </w:rPr>
              <w:t>Exemption from BOI promotion privilege</w:t>
            </w:r>
          </w:p>
        </w:tc>
        <w:tc>
          <w:tcPr>
            <w:tcW w:w="1368" w:type="dxa"/>
            <w:shd w:val="clear" w:color="auto" w:fill="FAFAFA"/>
          </w:tcPr>
          <w:p w14:paraId="5D333524" w14:textId="2019B3CA" w:rsidR="00FF06E7" w:rsidRPr="00CA3C21" w:rsidRDefault="008A0E3A" w:rsidP="00FF06E7">
            <w:pPr>
              <w:ind w:right="-72"/>
              <w:jc w:val="right"/>
              <w:rPr>
                <w:rFonts w:cs="Arial"/>
                <w:sz w:val="18"/>
                <w:szCs w:val="18"/>
                <w:lang w:eastAsia="zh-CN"/>
              </w:rPr>
            </w:pPr>
            <w:r w:rsidRPr="008A0E3A">
              <w:rPr>
                <w:rFonts w:cs="Arial"/>
                <w:sz w:val="18"/>
                <w:szCs w:val="18"/>
                <w:lang w:eastAsia="zh-CN"/>
              </w:rPr>
              <w:t>(4,599,259)</w:t>
            </w:r>
          </w:p>
        </w:tc>
        <w:tc>
          <w:tcPr>
            <w:tcW w:w="1368" w:type="dxa"/>
          </w:tcPr>
          <w:p w14:paraId="108A8CF6" w14:textId="478F2ED2" w:rsidR="00FF06E7" w:rsidRPr="00CA3C21" w:rsidRDefault="00FF06E7" w:rsidP="00FF06E7">
            <w:pPr>
              <w:ind w:right="-72"/>
              <w:jc w:val="right"/>
              <w:rPr>
                <w:rFonts w:cs="Arial"/>
                <w:sz w:val="18"/>
                <w:szCs w:val="18"/>
                <w:lang w:eastAsia="zh-CN"/>
              </w:rPr>
            </w:pPr>
            <w:r w:rsidRPr="00C10A50">
              <w:rPr>
                <w:rFonts w:cs="Arial"/>
                <w:sz w:val="18"/>
                <w:szCs w:val="18"/>
                <w:lang w:eastAsia="zh-CN"/>
              </w:rPr>
              <w:t>(14,919,094)</w:t>
            </w:r>
          </w:p>
        </w:tc>
        <w:tc>
          <w:tcPr>
            <w:tcW w:w="1368" w:type="dxa"/>
            <w:shd w:val="clear" w:color="auto" w:fill="FAFAFA"/>
          </w:tcPr>
          <w:p w14:paraId="2E4E6101" w14:textId="7CB22A3D" w:rsidR="00FF06E7" w:rsidRPr="00CA3C21" w:rsidRDefault="008A0E3A" w:rsidP="00FF06E7">
            <w:pPr>
              <w:ind w:right="-72"/>
              <w:jc w:val="right"/>
              <w:rPr>
                <w:rFonts w:cs="Arial"/>
                <w:sz w:val="18"/>
                <w:szCs w:val="18"/>
                <w:lang w:eastAsia="zh-CN"/>
              </w:rPr>
            </w:pPr>
            <w:r w:rsidRPr="008A0E3A">
              <w:rPr>
                <w:rFonts w:cs="Arial"/>
                <w:sz w:val="18"/>
                <w:szCs w:val="18"/>
                <w:lang w:eastAsia="zh-CN"/>
              </w:rPr>
              <w:t>(4,599,259)</w:t>
            </w:r>
          </w:p>
        </w:tc>
        <w:tc>
          <w:tcPr>
            <w:tcW w:w="1368" w:type="dxa"/>
          </w:tcPr>
          <w:p w14:paraId="0FEC4094" w14:textId="4BCAE5D1" w:rsidR="00FF06E7" w:rsidRPr="00CA3C21" w:rsidRDefault="00FF06E7" w:rsidP="00FF06E7">
            <w:pPr>
              <w:ind w:right="-72"/>
              <w:jc w:val="right"/>
              <w:rPr>
                <w:rFonts w:cs="Arial"/>
                <w:sz w:val="18"/>
                <w:szCs w:val="18"/>
                <w:lang w:eastAsia="zh-CN"/>
              </w:rPr>
            </w:pPr>
            <w:r w:rsidRPr="00C10A50">
              <w:rPr>
                <w:rFonts w:cs="Arial"/>
                <w:sz w:val="18"/>
                <w:szCs w:val="18"/>
                <w:lang w:eastAsia="zh-CN"/>
              </w:rPr>
              <w:t>(14,919,094)</w:t>
            </w:r>
          </w:p>
        </w:tc>
      </w:tr>
      <w:tr w:rsidR="00FF06E7" w:rsidRPr="00CA3C21" w14:paraId="3C3A32E5" w14:textId="77777777" w:rsidTr="0017319B">
        <w:trPr>
          <w:cantSplit/>
        </w:trPr>
        <w:tc>
          <w:tcPr>
            <w:tcW w:w="4090" w:type="dxa"/>
            <w:vAlign w:val="bottom"/>
            <w:hideMark/>
          </w:tcPr>
          <w:p w14:paraId="4FAC9BC8" w14:textId="77777777" w:rsidR="00FF06E7" w:rsidRPr="00CA3C21" w:rsidRDefault="00FF06E7" w:rsidP="00FF06E7">
            <w:pPr>
              <w:rPr>
                <w:rFonts w:cs="Arial"/>
                <w:spacing w:val="-6"/>
                <w:sz w:val="18"/>
                <w:szCs w:val="18"/>
              </w:rPr>
            </w:pPr>
            <w:r w:rsidRPr="00CA3C21">
              <w:rPr>
                <w:rFonts w:cs="Arial"/>
                <w:spacing w:val="-6"/>
                <w:sz w:val="18"/>
                <w:szCs w:val="18"/>
              </w:rPr>
              <w:t xml:space="preserve">   Expenses not deductible for tax purpose</w:t>
            </w:r>
          </w:p>
        </w:tc>
        <w:tc>
          <w:tcPr>
            <w:tcW w:w="1368" w:type="dxa"/>
            <w:shd w:val="clear" w:color="auto" w:fill="FAFAFA"/>
          </w:tcPr>
          <w:p w14:paraId="2BE126E4" w14:textId="3E355CF7" w:rsidR="00FF06E7" w:rsidRPr="00CA3C21" w:rsidRDefault="008A0E3A" w:rsidP="00FF06E7">
            <w:pPr>
              <w:ind w:right="-72"/>
              <w:jc w:val="right"/>
              <w:rPr>
                <w:rFonts w:cs="Arial"/>
                <w:sz w:val="18"/>
                <w:szCs w:val="18"/>
                <w:lang w:eastAsia="zh-CN"/>
              </w:rPr>
            </w:pPr>
            <w:r w:rsidRPr="008A0E3A">
              <w:rPr>
                <w:rFonts w:cs="Arial"/>
                <w:sz w:val="18"/>
                <w:szCs w:val="18"/>
                <w:lang w:eastAsia="zh-CN"/>
              </w:rPr>
              <w:t>266,70</w:t>
            </w:r>
            <w:r w:rsidR="003C077D">
              <w:rPr>
                <w:rFonts w:cs="Arial"/>
                <w:sz w:val="18"/>
                <w:szCs w:val="18"/>
                <w:lang w:eastAsia="zh-CN"/>
              </w:rPr>
              <w:t>5</w:t>
            </w:r>
          </w:p>
        </w:tc>
        <w:tc>
          <w:tcPr>
            <w:tcW w:w="1368" w:type="dxa"/>
          </w:tcPr>
          <w:p w14:paraId="779DCD7E" w14:textId="41DF6096" w:rsidR="00FF06E7" w:rsidRPr="00CA3C21" w:rsidRDefault="00FF06E7" w:rsidP="00FF06E7">
            <w:pPr>
              <w:ind w:right="-72"/>
              <w:jc w:val="right"/>
              <w:rPr>
                <w:rFonts w:cs="Arial"/>
                <w:sz w:val="18"/>
                <w:szCs w:val="18"/>
                <w:lang w:eastAsia="zh-CN"/>
              </w:rPr>
            </w:pPr>
            <w:r w:rsidRPr="00C10A50">
              <w:rPr>
                <w:rFonts w:cs="Arial"/>
                <w:sz w:val="18"/>
                <w:szCs w:val="18"/>
                <w:lang w:eastAsia="zh-CN"/>
              </w:rPr>
              <w:t>357,713</w:t>
            </w:r>
          </w:p>
        </w:tc>
        <w:tc>
          <w:tcPr>
            <w:tcW w:w="1368" w:type="dxa"/>
            <w:shd w:val="clear" w:color="auto" w:fill="FAFAFA"/>
          </w:tcPr>
          <w:p w14:paraId="7BE164B7" w14:textId="07AC054B" w:rsidR="00FF06E7" w:rsidRPr="00CA3C21" w:rsidRDefault="008A0E3A" w:rsidP="00FF06E7">
            <w:pPr>
              <w:ind w:right="-72"/>
              <w:jc w:val="right"/>
              <w:rPr>
                <w:rFonts w:cs="Arial"/>
                <w:sz w:val="18"/>
                <w:szCs w:val="18"/>
                <w:lang w:eastAsia="zh-CN"/>
              </w:rPr>
            </w:pPr>
            <w:r w:rsidRPr="008A0E3A">
              <w:rPr>
                <w:rFonts w:cs="Arial"/>
                <w:sz w:val="18"/>
                <w:szCs w:val="18"/>
                <w:lang w:eastAsia="zh-CN"/>
              </w:rPr>
              <w:t>266,70</w:t>
            </w:r>
            <w:r w:rsidR="003929E3">
              <w:rPr>
                <w:rFonts w:cs="Arial"/>
                <w:sz w:val="18"/>
                <w:szCs w:val="18"/>
                <w:lang w:eastAsia="zh-CN"/>
              </w:rPr>
              <w:t>5</w:t>
            </w:r>
          </w:p>
        </w:tc>
        <w:tc>
          <w:tcPr>
            <w:tcW w:w="1368" w:type="dxa"/>
          </w:tcPr>
          <w:p w14:paraId="10E1A9C2" w14:textId="6DC325C4" w:rsidR="00FF06E7" w:rsidRPr="00CA3C21" w:rsidRDefault="00FF06E7" w:rsidP="00FF06E7">
            <w:pPr>
              <w:ind w:right="-72"/>
              <w:jc w:val="right"/>
              <w:rPr>
                <w:rFonts w:cs="Arial"/>
                <w:sz w:val="18"/>
                <w:szCs w:val="18"/>
                <w:lang w:eastAsia="zh-CN"/>
              </w:rPr>
            </w:pPr>
            <w:r w:rsidRPr="00C10A50">
              <w:rPr>
                <w:rFonts w:cs="Arial"/>
                <w:sz w:val="18"/>
                <w:szCs w:val="18"/>
                <w:lang w:eastAsia="zh-CN"/>
              </w:rPr>
              <w:t>357,713</w:t>
            </w:r>
          </w:p>
        </w:tc>
      </w:tr>
      <w:tr w:rsidR="00FF06E7" w:rsidRPr="00CA3C21" w14:paraId="07C30A73" w14:textId="77777777" w:rsidTr="000918C5">
        <w:trPr>
          <w:cantSplit/>
        </w:trPr>
        <w:tc>
          <w:tcPr>
            <w:tcW w:w="4090" w:type="dxa"/>
            <w:vAlign w:val="bottom"/>
          </w:tcPr>
          <w:p w14:paraId="1FBF569B" w14:textId="4865E2F9" w:rsidR="00FF06E7" w:rsidRPr="00CA3C21" w:rsidRDefault="00FF06E7" w:rsidP="00FF06E7">
            <w:pPr>
              <w:ind w:right="-48"/>
              <w:rPr>
                <w:rFonts w:cs="Arial"/>
                <w:spacing w:val="-6"/>
                <w:sz w:val="18"/>
                <w:szCs w:val="18"/>
              </w:rPr>
            </w:pPr>
            <w:r w:rsidRPr="00CA3C21">
              <w:rPr>
                <w:rFonts w:cs="Arial"/>
                <w:spacing w:val="-6"/>
                <w:sz w:val="18"/>
                <w:szCs w:val="18"/>
              </w:rPr>
              <w:t xml:space="preserve">   Expenses additionally</w:t>
            </w:r>
            <w:r w:rsidR="00840FFF" w:rsidRPr="00884209">
              <w:rPr>
                <w:rFonts w:cs="Cordia New" w:hint="cs"/>
                <w:spacing w:val="-6"/>
                <w:sz w:val="18"/>
                <w:szCs w:val="18"/>
                <w:cs/>
              </w:rPr>
              <w:t xml:space="preserve"> </w:t>
            </w:r>
            <w:r w:rsidR="00840FFF" w:rsidRPr="00884209">
              <w:rPr>
                <w:rFonts w:cs="Cordia New"/>
                <w:spacing w:val="-6"/>
                <w:sz w:val="18"/>
                <w:szCs w:val="18"/>
                <w:lang w:val="en-GB"/>
              </w:rPr>
              <w:t>exemption</w:t>
            </w:r>
            <w:r w:rsidRPr="00CA3C21">
              <w:rPr>
                <w:rFonts w:cs="Arial"/>
                <w:spacing w:val="-6"/>
                <w:sz w:val="18"/>
                <w:szCs w:val="18"/>
              </w:rPr>
              <w:t xml:space="preserve"> for </w:t>
            </w:r>
          </w:p>
        </w:tc>
        <w:tc>
          <w:tcPr>
            <w:tcW w:w="1368" w:type="dxa"/>
            <w:shd w:val="clear" w:color="auto" w:fill="FAFAFA"/>
            <w:vAlign w:val="bottom"/>
          </w:tcPr>
          <w:p w14:paraId="0A6A42DE" w14:textId="77777777" w:rsidR="00FF06E7" w:rsidRPr="00CA3C21" w:rsidRDefault="00FF06E7" w:rsidP="00FF06E7">
            <w:pPr>
              <w:ind w:right="-72"/>
              <w:jc w:val="right"/>
              <w:rPr>
                <w:rFonts w:cs="Arial"/>
                <w:sz w:val="18"/>
                <w:szCs w:val="18"/>
                <w:lang w:eastAsia="zh-CN"/>
              </w:rPr>
            </w:pPr>
          </w:p>
        </w:tc>
        <w:tc>
          <w:tcPr>
            <w:tcW w:w="1368" w:type="dxa"/>
            <w:vAlign w:val="bottom"/>
          </w:tcPr>
          <w:p w14:paraId="2993E7DC" w14:textId="77777777" w:rsidR="00FF06E7" w:rsidRPr="00CA3C21" w:rsidRDefault="00FF06E7" w:rsidP="00FF06E7">
            <w:pPr>
              <w:ind w:right="-72"/>
              <w:jc w:val="right"/>
              <w:rPr>
                <w:rFonts w:cs="Arial"/>
                <w:sz w:val="18"/>
                <w:szCs w:val="18"/>
                <w:lang w:eastAsia="zh-CN"/>
              </w:rPr>
            </w:pPr>
          </w:p>
        </w:tc>
        <w:tc>
          <w:tcPr>
            <w:tcW w:w="1368" w:type="dxa"/>
            <w:shd w:val="clear" w:color="auto" w:fill="FAFAFA"/>
            <w:vAlign w:val="bottom"/>
          </w:tcPr>
          <w:p w14:paraId="2A32B904" w14:textId="77777777" w:rsidR="00FF06E7" w:rsidRPr="00CA3C21" w:rsidRDefault="00FF06E7" w:rsidP="00FF06E7">
            <w:pPr>
              <w:ind w:right="-72"/>
              <w:jc w:val="right"/>
              <w:rPr>
                <w:rFonts w:cs="Arial"/>
                <w:sz w:val="18"/>
                <w:szCs w:val="18"/>
                <w:lang w:eastAsia="zh-CN"/>
              </w:rPr>
            </w:pPr>
          </w:p>
        </w:tc>
        <w:tc>
          <w:tcPr>
            <w:tcW w:w="1368" w:type="dxa"/>
            <w:vAlign w:val="bottom"/>
          </w:tcPr>
          <w:p w14:paraId="76F09CFA" w14:textId="77777777" w:rsidR="00FF06E7" w:rsidRPr="00CA3C21" w:rsidRDefault="00FF06E7" w:rsidP="00FF06E7">
            <w:pPr>
              <w:ind w:right="-72"/>
              <w:jc w:val="right"/>
              <w:rPr>
                <w:rFonts w:cs="Arial"/>
                <w:sz w:val="18"/>
                <w:szCs w:val="18"/>
                <w:lang w:eastAsia="zh-CN"/>
              </w:rPr>
            </w:pPr>
          </w:p>
        </w:tc>
      </w:tr>
      <w:tr w:rsidR="00FF06E7" w:rsidRPr="00CA3C21" w14:paraId="788ACDF7" w14:textId="77777777" w:rsidTr="0017319B">
        <w:trPr>
          <w:cantSplit/>
        </w:trPr>
        <w:tc>
          <w:tcPr>
            <w:tcW w:w="4090" w:type="dxa"/>
            <w:vAlign w:val="bottom"/>
          </w:tcPr>
          <w:p w14:paraId="60749958" w14:textId="77777777" w:rsidR="00FF06E7" w:rsidRPr="00884209" w:rsidRDefault="00FF06E7" w:rsidP="00FF06E7">
            <w:pPr>
              <w:ind w:right="-48"/>
              <w:rPr>
                <w:rFonts w:cs="Cordia New"/>
                <w:spacing w:val="-6"/>
                <w:sz w:val="18"/>
                <w:szCs w:val="18"/>
                <w:cs/>
              </w:rPr>
            </w:pPr>
            <w:r w:rsidRPr="00CA3C21">
              <w:rPr>
                <w:rFonts w:cs="Arial"/>
                <w:spacing w:val="-6"/>
                <w:sz w:val="18"/>
                <w:szCs w:val="18"/>
              </w:rPr>
              <w:t xml:space="preserve">      tax purpose</w:t>
            </w:r>
          </w:p>
        </w:tc>
        <w:tc>
          <w:tcPr>
            <w:tcW w:w="1368" w:type="dxa"/>
            <w:shd w:val="clear" w:color="auto" w:fill="FAFAFA"/>
          </w:tcPr>
          <w:p w14:paraId="742BAE51" w14:textId="48C2BA8C" w:rsidR="00FF06E7" w:rsidRPr="00CA3C21" w:rsidRDefault="008A0E3A" w:rsidP="00FF06E7">
            <w:pPr>
              <w:ind w:right="-72"/>
              <w:jc w:val="right"/>
              <w:rPr>
                <w:rFonts w:cs="Arial"/>
                <w:sz w:val="18"/>
                <w:szCs w:val="18"/>
                <w:lang w:eastAsia="zh-CN"/>
              </w:rPr>
            </w:pPr>
            <w:r w:rsidRPr="008A0E3A">
              <w:rPr>
                <w:rFonts w:cs="Arial"/>
                <w:sz w:val="18"/>
                <w:szCs w:val="18"/>
                <w:lang w:eastAsia="zh-CN"/>
              </w:rPr>
              <w:t>(636,928)</w:t>
            </w:r>
          </w:p>
        </w:tc>
        <w:tc>
          <w:tcPr>
            <w:tcW w:w="1368" w:type="dxa"/>
          </w:tcPr>
          <w:p w14:paraId="4ACB421A" w14:textId="728CCE9B" w:rsidR="00FF06E7" w:rsidRPr="00CA3C21" w:rsidRDefault="00FF06E7" w:rsidP="00FF06E7">
            <w:pPr>
              <w:ind w:right="-72"/>
              <w:jc w:val="right"/>
              <w:rPr>
                <w:rFonts w:cs="Arial"/>
                <w:sz w:val="18"/>
                <w:szCs w:val="18"/>
                <w:lang w:eastAsia="zh-CN"/>
              </w:rPr>
            </w:pPr>
            <w:r w:rsidRPr="00E054F8">
              <w:rPr>
                <w:rFonts w:cs="Arial"/>
                <w:sz w:val="18"/>
                <w:szCs w:val="18"/>
                <w:lang w:eastAsia="zh-CN"/>
              </w:rPr>
              <w:t>(838,407)</w:t>
            </w:r>
          </w:p>
        </w:tc>
        <w:tc>
          <w:tcPr>
            <w:tcW w:w="1368" w:type="dxa"/>
            <w:shd w:val="clear" w:color="auto" w:fill="FAFAFA"/>
          </w:tcPr>
          <w:p w14:paraId="72B3AFD7" w14:textId="1C5D8D85" w:rsidR="00FF06E7" w:rsidRPr="00CA3C21" w:rsidRDefault="008A0E3A" w:rsidP="00FF06E7">
            <w:pPr>
              <w:ind w:right="-72"/>
              <w:jc w:val="right"/>
              <w:rPr>
                <w:rFonts w:cs="Arial"/>
                <w:sz w:val="18"/>
                <w:szCs w:val="18"/>
                <w:lang w:eastAsia="zh-CN"/>
              </w:rPr>
            </w:pPr>
            <w:r w:rsidRPr="008A0E3A">
              <w:rPr>
                <w:rFonts w:cs="Arial"/>
                <w:sz w:val="18"/>
                <w:szCs w:val="18"/>
                <w:lang w:eastAsia="zh-CN"/>
              </w:rPr>
              <w:t>(636,928)</w:t>
            </w:r>
          </w:p>
        </w:tc>
        <w:tc>
          <w:tcPr>
            <w:tcW w:w="1368" w:type="dxa"/>
          </w:tcPr>
          <w:p w14:paraId="726DC77C" w14:textId="5A985286" w:rsidR="00FF06E7" w:rsidRPr="00CA3C21" w:rsidRDefault="00FF06E7" w:rsidP="00FF06E7">
            <w:pPr>
              <w:ind w:right="-72"/>
              <w:jc w:val="right"/>
              <w:rPr>
                <w:rFonts w:cs="Arial"/>
                <w:sz w:val="18"/>
                <w:szCs w:val="18"/>
                <w:lang w:eastAsia="zh-CN"/>
              </w:rPr>
            </w:pPr>
            <w:r w:rsidRPr="00E054F8">
              <w:rPr>
                <w:rFonts w:cs="Arial"/>
                <w:sz w:val="18"/>
                <w:szCs w:val="18"/>
                <w:lang w:eastAsia="zh-CN"/>
              </w:rPr>
              <w:t>(838,407)</w:t>
            </w:r>
          </w:p>
        </w:tc>
      </w:tr>
      <w:tr w:rsidR="00FF06E7" w:rsidRPr="00CA3C21" w14:paraId="3D7BCC67" w14:textId="77777777" w:rsidTr="000918C5">
        <w:trPr>
          <w:cantSplit/>
        </w:trPr>
        <w:tc>
          <w:tcPr>
            <w:tcW w:w="4090" w:type="dxa"/>
            <w:vAlign w:val="bottom"/>
            <w:hideMark/>
          </w:tcPr>
          <w:p w14:paraId="0FEC29CB" w14:textId="5CCDCF92" w:rsidR="00FF06E7" w:rsidRPr="00CA3C21" w:rsidRDefault="00FF06E7" w:rsidP="00FF06E7">
            <w:pPr>
              <w:ind w:right="-48"/>
              <w:rPr>
                <w:rFonts w:cs="Arial"/>
                <w:spacing w:val="-6"/>
                <w:sz w:val="18"/>
                <w:szCs w:val="18"/>
              </w:rPr>
            </w:pPr>
            <w:r w:rsidRPr="00CA3C21">
              <w:rPr>
                <w:rFonts w:cs="Arial"/>
                <w:spacing w:val="-6"/>
                <w:sz w:val="18"/>
                <w:szCs w:val="18"/>
              </w:rPr>
              <w:t xml:space="preserve">   </w:t>
            </w:r>
            <w:r w:rsidRPr="00E054F8">
              <w:rPr>
                <w:rFonts w:cs="Arial"/>
                <w:spacing w:val="-6"/>
                <w:sz w:val="18"/>
                <w:szCs w:val="18"/>
              </w:rPr>
              <w:t xml:space="preserve">Tax losses for which no deferred income tax </w:t>
            </w:r>
          </w:p>
        </w:tc>
        <w:tc>
          <w:tcPr>
            <w:tcW w:w="1368" w:type="dxa"/>
            <w:shd w:val="clear" w:color="auto" w:fill="FAFAFA"/>
            <w:vAlign w:val="bottom"/>
          </w:tcPr>
          <w:p w14:paraId="720BFEF9" w14:textId="77777777" w:rsidR="00FF06E7" w:rsidRPr="00CA3C21" w:rsidRDefault="00FF06E7" w:rsidP="00FF06E7">
            <w:pPr>
              <w:ind w:right="-72"/>
              <w:rPr>
                <w:rFonts w:cs="Arial"/>
                <w:sz w:val="18"/>
                <w:szCs w:val="18"/>
                <w:lang w:eastAsia="zh-CN"/>
              </w:rPr>
            </w:pPr>
          </w:p>
        </w:tc>
        <w:tc>
          <w:tcPr>
            <w:tcW w:w="1368" w:type="dxa"/>
            <w:vAlign w:val="bottom"/>
          </w:tcPr>
          <w:p w14:paraId="5141996E" w14:textId="77777777" w:rsidR="00FF06E7" w:rsidRPr="00CA3C21" w:rsidRDefault="00FF06E7" w:rsidP="00FF06E7">
            <w:pPr>
              <w:ind w:right="-72"/>
              <w:jc w:val="right"/>
              <w:rPr>
                <w:rFonts w:cs="Arial"/>
                <w:sz w:val="18"/>
                <w:szCs w:val="18"/>
                <w:lang w:eastAsia="zh-CN"/>
              </w:rPr>
            </w:pPr>
          </w:p>
        </w:tc>
        <w:tc>
          <w:tcPr>
            <w:tcW w:w="1368" w:type="dxa"/>
            <w:shd w:val="clear" w:color="auto" w:fill="FAFAFA"/>
            <w:vAlign w:val="bottom"/>
          </w:tcPr>
          <w:p w14:paraId="5CA7FE48" w14:textId="77777777" w:rsidR="00FF06E7" w:rsidRPr="00CA3C21" w:rsidRDefault="00FF06E7" w:rsidP="00FF06E7">
            <w:pPr>
              <w:ind w:right="-72"/>
              <w:jc w:val="right"/>
              <w:rPr>
                <w:rFonts w:cs="Arial"/>
                <w:sz w:val="18"/>
                <w:szCs w:val="18"/>
                <w:lang w:eastAsia="zh-CN"/>
              </w:rPr>
            </w:pPr>
          </w:p>
        </w:tc>
        <w:tc>
          <w:tcPr>
            <w:tcW w:w="1368" w:type="dxa"/>
            <w:vAlign w:val="bottom"/>
          </w:tcPr>
          <w:p w14:paraId="33D2EA85" w14:textId="77777777" w:rsidR="00FF06E7" w:rsidRPr="00CA3C21" w:rsidRDefault="00FF06E7" w:rsidP="00FF06E7">
            <w:pPr>
              <w:ind w:right="-72"/>
              <w:jc w:val="right"/>
              <w:rPr>
                <w:rFonts w:cs="Arial"/>
                <w:sz w:val="18"/>
                <w:szCs w:val="18"/>
                <w:lang w:eastAsia="zh-CN"/>
              </w:rPr>
            </w:pPr>
          </w:p>
        </w:tc>
      </w:tr>
      <w:tr w:rsidR="00FF06E7" w:rsidRPr="00CA3C21" w14:paraId="1460CACA" w14:textId="77777777" w:rsidTr="0017319B">
        <w:trPr>
          <w:cantSplit/>
        </w:trPr>
        <w:tc>
          <w:tcPr>
            <w:tcW w:w="4090" w:type="dxa"/>
            <w:vAlign w:val="bottom"/>
          </w:tcPr>
          <w:p w14:paraId="515D6E53" w14:textId="0E9E4C54" w:rsidR="00FF06E7" w:rsidRPr="00CA3C21" w:rsidRDefault="00FF06E7" w:rsidP="00FF06E7">
            <w:pPr>
              <w:ind w:right="-48"/>
              <w:rPr>
                <w:rFonts w:cs="Arial"/>
                <w:sz w:val="18"/>
                <w:szCs w:val="18"/>
              </w:rPr>
            </w:pPr>
            <w:r>
              <w:rPr>
                <w:rFonts w:cs="Arial"/>
                <w:sz w:val="18"/>
                <w:szCs w:val="18"/>
              </w:rPr>
              <w:t xml:space="preserve">      </w:t>
            </w:r>
            <w:r w:rsidRPr="00E054F8">
              <w:rPr>
                <w:rFonts w:cs="Arial"/>
                <w:sz w:val="18"/>
                <w:szCs w:val="18"/>
              </w:rPr>
              <w:t xml:space="preserve">asset was </w:t>
            </w:r>
            <w:proofErr w:type="spellStart"/>
            <w:r w:rsidRPr="00E054F8">
              <w:rPr>
                <w:rFonts w:cs="Arial"/>
                <w:sz w:val="18"/>
                <w:szCs w:val="18"/>
              </w:rPr>
              <w:t>recognised</w:t>
            </w:r>
            <w:proofErr w:type="spellEnd"/>
          </w:p>
        </w:tc>
        <w:tc>
          <w:tcPr>
            <w:tcW w:w="1368" w:type="dxa"/>
            <w:shd w:val="clear" w:color="auto" w:fill="FAFAFA"/>
          </w:tcPr>
          <w:p w14:paraId="085E3701" w14:textId="72E9B83A" w:rsidR="00FF06E7" w:rsidRPr="00CA3C21" w:rsidRDefault="008A0E3A" w:rsidP="00FF06E7">
            <w:pPr>
              <w:ind w:right="-72"/>
              <w:jc w:val="right"/>
              <w:rPr>
                <w:rFonts w:cs="Arial"/>
                <w:sz w:val="18"/>
                <w:szCs w:val="18"/>
                <w:cs/>
                <w:lang w:eastAsia="zh-CN"/>
              </w:rPr>
            </w:pPr>
            <w:r w:rsidRPr="008A0E3A">
              <w:rPr>
                <w:rFonts w:cs="Arial"/>
                <w:sz w:val="18"/>
                <w:szCs w:val="18"/>
                <w:lang w:eastAsia="zh-CN"/>
              </w:rPr>
              <w:t>143,348</w:t>
            </w:r>
          </w:p>
        </w:tc>
        <w:tc>
          <w:tcPr>
            <w:tcW w:w="1368" w:type="dxa"/>
          </w:tcPr>
          <w:p w14:paraId="2170D477" w14:textId="20A2D4FE" w:rsidR="00FF06E7" w:rsidRPr="00CA3C21" w:rsidRDefault="00FF06E7" w:rsidP="00FF06E7">
            <w:pPr>
              <w:ind w:right="-72"/>
              <w:jc w:val="right"/>
              <w:rPr>
                <w:rFonts w:cs="Arial"/>
                <w:sz w:val="18"/>
                <w:szCs w:val="18"/>
                <w:cs/>
                <w:lang w:eastAsia="zh-CN"/>
              </w:rPr>
            </w:pPr>
            <w:r w:rsidRPr="00E054F8">
              <w:rPr>
                <w:rFonts w:cs="Arial"/>
                <w:sz w:val="18"/>
                <w:szCs w:val="18"/>
                <w:lang w:eastAsia="zh-CN"/>
              </w:rPr>
              <w:t>58,207</w:t>
            </w:r>
          </w:p>
        </w:tc>
        <w:tc>
          <w:tcPr>
            <w:tcW w:w="1368" w:type="dxa"/>
            <w:shd w:val="clear" w:color="auto" w:fill="FAFAFA"/>
          </w:tcPr>
          <w:p w14:paraId="0093AE6E" w14:textId="4C0AD9AB" w:rsidR="00FF06E7" w:rsidRPr="00CA3C21" w:rsidRDefault="008A0E3A" w:rsidP="00FF06E7">
            <w:pPr>
              <w:ind w:right="-72"/>
              <w:jc w:val="right"/>
              <w:rPr>
                <w:rFonts w:cs="Arial"/>
                <w:sz w:val="18"/>
                <w:szCs w:val="18"/>
                <w:cs/>
                <w:lang w:eastAsia="zh-CN"/>
              </w:rPr>
            </w:pPr>
            <w:r>
              <w:rPr>
                <w:rFonts w:cs="Arial"/>
                <w:sz w:val="18"/>
                <w:szCs w:val="18"/>
                <w:lang w:eastAsia="zh-CN"/>
              </w:rPr>
              <w:t>-</w:t>
            </w:r>
          </w:p>
        </w:tc>
        <w:tc>
          <w:tcPr>
            <w:tcW w:w="1368" w:type="dxa"/>
          </w:tcPr>
          <w:p w14:paraId="3C97533B" w14:textId="5068CB40" w:rsidR="00FF06E7" w:rsidRPr="00CA3C21" w:rsidRDefault="00FF06E7" w:rsidP="00FF06E7">
            <w:pPr>
              <w:ind w:right="-72"/>
              <w:jc w:val="right"/>
              <w:rPr>
                <w:rFonts w:cs="Arial"/>
                <w:sz w:val="18"/>
                <w:szCs w:val="18"/>
                <w:cs/>
                <w:lang w:eastAsia="zh-CN"/>
              </w:rPr>
            </w:pPr>
            <w:r>
              <w:rPr>
                <w:rFonts w:cs="Arial"/>
                <w:sz w:val="18"/>
                <w:szCs w:val="18"/>
                <w:lang w:eastAsia="zh-CN"/>
              </w:rPr>
              <w:t>-</w:t>
            </w:r>
          </w:p>
        </w:tc>
      </w:tr>
      <w:tr w:rsidR="00FF06E7" w:rsidRPr="00CA3C21" w14:paraId="3E3A10AD" w14:textId="77777777" w:rsidTr="000918C5">
        <w:trPr>
          <w:cantSplit/>
        </w:trPr>
        <w:tc>
          <w:tcPr>
            <w:tcW w:w="4090" w:type="dxa"/>
            <w:vAlign w:val="bottom"/>
          </w:tcPr>
          <w:p w14:paraId="0A00C6A0" w14:textId="77777777" w:rsidR="00FF06E7" w:rsidRPr="00CA3C21" w:rsidRDefault="00FF06E7" w:rsidP="00FF06E7">
            <w:pPr>
              <w:rPr>
                <w:rFonts w:cs="Arial"/>
                <w:sz w:val="18"/>
                <w:szCs w:val="18"/>
              </w:rPr>
            </w:pPr>
          </w:p>
        </w:tc>
        <w:tc>
          <w:tcPr>
            <w:tcW w:w="1368" w:type="dxa"/>
            <w:tcBorders>
              <w:top w:val="single" w:sz="4" w:space="0" w:color="auto"/>
            </w:tcBorders>
            <w:shd w:val="clear" w:color="auto" w:fill="FAFAFA"/>
            <w:vAlign w:val="bottom"/>
          </w:tcPr>
          <w:p w14:paraId="5AD09E12" w14:textId="77777777" w:rsidR="00FF06E7" w:rsidRPr="00CA3C21" w:rsidRDefault="00FF06E7" w:rsidP="00FF06E7">
            <w:pPr>
              <w:ind w:right="-72"/>
              <w:jc w:val="right"/>
              <w:rPr>
                <w:rFonts w:cs="Arial"/>
                <w:sz w:val="18"/>
                <w:szCs w:val="18"/>
                <w:lang w:eastAsia="zh-CN"/>
              </w:rPr>
            </w:pPr>
          </w:p>
        </w:tc>
        <w:tc>
          <w:tcPr>
            <w:tcW w:w="1368" w:type="dxa"/>
            <w:tcBorders>
              <w:top w:val="single" w:sz="4" w:space="0" w:color="auto"/>
            </w:tcBorders>
            <w:vAlign w:val="bottom"/>
          </w:tcPr>
          <w:p w14:paraId="104D105A" w14:textId="77777777" w:rsidR="00FF06E7" w:rsidRPr="00CA3C21" w:rsidRDefault="00FF06E7" w:rsidP="00FF06E7">
            <w:pPr>
              <w:ind w:right="-72"/>
              <w:jc w:val="right"/>
              <w:rPr>
                <w:rFonts w:cs="Arial"/>
                <w:sz w:val="18"/>
                <w:szCs w:val="18"/>
                <w:lang w:eastAsia="zh-CN"/>
              </w:rPr>
            </w:pPr>
          </w:p>
        </w:tc>
        <w:tc>
          <w:tcPr>
            <w:tcW w:w="1368" w:type="dxa"/>
            <w:tcBorders>
              <w:top w:val="single" w:sz="4" w:space="0" w:color="auto"/>
            </w:tcBorders>
            <w:shd w:val="clear" w:color="auto" w:fill="FAFAFA"/>
            <w:vAlign w:val="bottom"/>
          </w:tcPr>
          <w:p w14:paraId="7779112D" w14:textId="77777777" w:rsidR="00FF06E7" w:rsidRPr="00CA3C21" w:rsidRDefault="00FF06E7" w:rsidP="00FF06E7">
            <w:pPr>
              <w:ind w:right="-72"/>
              <w:jc w:val="right"/>
              <w:rPr>
                <w:rFonts w:cs="Arial"/>
                <w:sz w:val="18"/>
                <w:szCs w:val="18"/>
                <w:lang w:eastAsia="zh-CN"/>
              </w:rPr>
            </w:pPr>
          </w:p>
        </w:tc>
        <w:tc>
          <w:tcPr>
            <w:tcW w:w="1368" w:type="dxa"/>
            <w:tcBorders>
              <w:top w:val="single" w:sz="4" w:space="0" w:color="auto"/>
            </w:tcBorders>
            <w:vAlign w:val="bottom"/>
          </w:tcPr>
          <w:p w14:paraId="7A94EC4C" w14:textId="77777777" w:rsidR="00FF06E7" w:rsidRPr="00CA3C21" w:rsidRDefault="00FF06E7" w:rsidP="00FF06E7">
            <w:pPr>
              <w:ind w:right="-72"/>
              <w:jc w:val="right"/>
              <w:rPr>
                <w:rFonts w:cs="Arial"/>
                <w:sz w:val="18"/>
                <w:szCs w:val="18"/>
                <w:lang w:eastAsia="zh-CN"/>
              </w:rPr>
            </w:pPr>
          </w:p>
        </w:tc>
      </w:tr>
      <w:tr w:rsidR="00FF06E7" w:rsidRPr="00CA3C21" w14:paraId="6A6FC756" w14:textId="77777777" w:rsidTr="0017319B">
        <w:trPr>
          <w:cantSplit/>
        </w:trPr>
        <w:tc>
          <w:tcPr>
            <w:tcW w:w="4090" w:type="dxa"/>
            <w:vAlign w:val="bottom"/>
          </w:tcPr>
          <w:p w14:paraId="549E9A6F" w14:textId="77777777" w:rsidR="00FF06E7" w:rsidRPr="00CA3C21" w:rsidRDefault="00FF06E7" w:rsidP="00FF06E7">
            <w:pPr>
              <w:rPr>
                <w:rFonts w:cs="Arial"/>
                <w:sz w:val="18"/>
                <w:szCs w:val="18"/>
              </w:rPr>
            </w:pPr>
            <w:r w:rsidRPr="00CA3C21">
              <w:rPr>
                <w:rFonts w:cs="Arial"/>
                <w:sz w:val="18"/>
                <w:szCs w:val="18"/>
              </w:rPr>
              <w:t>Income tax</w:t>
            </w:r>
          </w:p>
        </w:tc>
        <w:tc>
          <w:tcPr>
            <w:tcW w:w="1368" w:type="dxa"/>
            <w:tcBorders>
              <w:bottom w:val="single" w:sz="4" w:space="0" w:color="auto"/>
            </w:tcBorders>
            <w:shd w:val="clear" w:color="auto" w:fill="FAFAFA"/>
          </w:tcPr>
          <w:p w14:paraId="63976924" w14:textId="38C087AE" w:rsidR="00FF06E7" w:rsidRPr="00CA3C21" w:rsidRDefault="008A0E3A" w:rsidP="00FF06E7">
            <w:pPr>
              <w:ind w:right="-72"/>
              <w:jc w:val="right"/>
              <w:rPr>
                <w:rFonts w:cs="Arial"/>
                <w:sz w:val="18"/>
                <w:szCs w:val="18"/>
                <w:lang w:eastAsia="zh-CN"/>
              </w:rPr>
            </w:pPr>
            <w:r w:rsidRPr="008A0E3A">
              <w:rPr>
                <w:rFonts w:cs="Arial"/>
                <w:sz w:val="18"/>
                <w:szCs w:val="18"/>
                <w:lang w:eastAsia="zh-CN"/>
              </w:rPr>
              <w:t>25,248,199</w:t>
            </w:r>
          </w:p>
        </w:tc>
        <w:tc>
          <w:tcPr>
            <w:tcW w:w="1368" w:type="dxa"/>
            <w:tcBorders>
              <w:bottom w:val="single" w:sz="4" w:space="0" w:color="auto"/>
            </w:tcBorders>
          </w:tcPr>
          <w:p w14:paraId="42A97B98" w14:textId="5F4A267F" w:rsidR="00FF06E7" w:rsidRPr="00CA3C21" w:rsidRDefault="00FF06E7" w:rsidP="00FF06E7">
            <w:pPr>
              <w:ind w:right="-72"/>
              <w:jc w:val="right"/>
              <w:rPr>
                <w:rFonts w:cs="Arial"/>
                <w:sz w:val="18"/>
                <w:szCs w:val="18"/>
                <w:lang w:eastAsia="zh-CN"/>
              </w:rPr>
            </w:pPr>
            <w:r w:rsidRPr="0017319B">
              <w:rPr>
                <w:rFonts w:cs="Arial"/>
                <w:sz w:val="18"/>
                <w:szCs w:val="18"/>
                <w:lang w:eastAsia="zh-CN"/>
              </w:rPr>
              <w:t>33,026,853</w:t>
            </w:r>
          </w:p>
        </w:tc>
        <w:tc>
          <w:tcPr>
            <w:tcW w:w="1368" w:type="dxa"/>
            <w:tcBorders>
              <w:bottom w:val="single" w:sz="4" w:space="0" w:color="auto"/>
            </w:tcBorders>
            <w:shd w:val="clear" w:color="auto" w:fill="FAFAFA"/>
          </w:tcPr>
          <w:p w14:paraId="7AF7572C" w14:textId="5CB806F1" w:rsidR="00FF06E7" w:rsidRPr="00CA3C21" w:rsidRDefault="008A0E3A" w:rsidP="00FF06E7">
            <w:pPr>
              <w:ind w:right="-72"/>
              <w:jc w:val="right"/>
              <w:rPr>
                <w:rFonts w:cs="Arial"/>
                <w:sz w:val="18"/>
                <w:szCs w:val="18"/>
                <w:lang w:eastAsia="zh-CN"/>
              </w:rPr>
            </w:pPr>
            <w:r w:rsidRPr="008A0E3A">
              <w:rPr>
                <w:rFonts w:cs="Arial"/>
                <w:sz w:val="18"/>
                <w:szCs w:val="18"/>
                <w:lang w:eastAsia="zh-CN"/>
              </w:rPr>
              <w:t>25,248,199</w:t>
            </w:r>
          </w:p>
        </w:tc>
        <w:tc>
          <w:tcPr>
            <w:tcW w:w="1368" w:type="dxa"/>
            <w:tcBorders>
              <w:bottom w:val="single" w:sz="4" w:space="0" w:color="auto"/>
            </w:tcBorders>
          </w:tcPr>
          <w:p w14:paraId="7DD834D5" w14:textId="38FF0A19" w:rsidR="00FF06E7" w:rsidRPr="00CA3C21" w:rsidRDefault="00FF06E7" w:rsidP="00FF06E7">
            <w:pPr>
              <w:ind w:right="-72"/>
              <w:jc w:val="right"/>
              <w:rPr>
                <w:rFonts w:cs="Arial"/>
                <w:sz w:val="18"/>
                <w:szCs w:val="18"/>
                <w:lang w:eastAsia="zh-CN"/>
              </w:rPr>
            </w:pPr>
            <w:r w:rsidRPr="0017319B">
              <w:rPr>
                <w:rFonts w:cs="Arial"/>
                <w:sz w:val="18"/>
                <w:szCs w:val="18"/>
                <w:lang w:eastAsia="zh-CN"/>
              </w:rPr>
              <w:t>33,025,030</w:t>
            </w:r>
          </w:p>
        </w:tc>
      </w:tr>
    </w:tbl>
    <w:p w14:paraId="5D3F271A" w14:textId="34364451" w:rsidR="00A01789" w:rsidRDefault="00A01789" w:rsidP="00CA1AD0">
      <w:pPr>
        <w:ind w:left="547" w:hanging="547"/>
        <w:jc w:val="thaiDistribute"/>
        <w:outlineLvl w:val="0"/>
        <w:rPr>
          <w:rFonts w:eastAsia="SimSun" w:cs="Arial"/>
          <w:snapToGrid w:val="0"/>
          <w:sz w:val="18"/>
          <w:szCs w:val="18"/>
          <w:lang w:val="en-GB" w:eastAsia="th-TH"/>
        </w:rPr>
      </w:pPr>
      <w:bookmarkStart w:id="19" w:name="OLE_LINK7"/>
      <w:bookmarkEnd w:id="17"/>
      <w:bookmarkEnd w:id="18"/>
    </w:p>
    <w:p w14:paraId="20E7ADAC" w14:textId="1551AEE3" w:rsidR="00933DCC" w:rsidRDefault="00933DCC" w:rsidP="00CA1AD0">
      <w:pPr>
        <w:ind w:left="547" w:hanging="547"/>
        <w:jc w:val="thaiDistribute"/>
        <w:outlineLvl w:val="0"/>
        <w:rPr>
          <w:rFonts w:eastAsia="SimSun" w:cs="Arial"/>
          <w:snapToGrid w:val="0"/>
          <w:sz w:val="18"/>
          <w:szCs w:val="18"/>
          <w:lang w:val="en-GB" w:eastAsia="th-TH"/>
        </w:rPr>
      </w:pPr>
    </w:p>
    <w:tbl>
      <w:tblPr>
        <w:tblW w:w="9461" w:type="dxa"/>
        <w:tblInd w:w="108" w:type="dxa"/>
        <w:shd w:val="clear" w:color="auto" w:fill="44546A"/>
        <w:tblLook w:val="04A0" w:firstRow="1" w:lastRow="0" w:firstColumn="1" w:lastColumn="0" w:noHBand="0" w:noVBand="1"/>
      </w:tblPr>
      <w:tblGrid>
        <w:gridCol w:w="9461"/>
      </w:tblGrid>
      <w:tr w:rsidR="00CA1AD0" w:rsidRPr="00CA3C21" w14:paraId="61717FF4" w14:textId="77777777" w:rsidTr="000918C5">
        <w:trPr>
          <w:trHeight w:val="386"/>
        </w:trPr>
        <w:tc>
          <w:tcPr>
            <w:tcW w:w="9461" w:type="dxa"/>
            <w:shd w:val="clear" w:color="auto" w:fill="FFA543"/>
            <w:vAlign w:val="center"/>
          </w:tcPr>
          <w:p w14:paraId="5BD3A518" w14:textId="2F775EDA" w:rsidR="00CA1AD0" w:rsidRPr="00CA3C21" w:rsidRDefault="00CA1AD0" w:rsidP="000918C5">
            <w:pPr>
              <w:ind w:left="432" w:hanging="432"/>
              <w:rPr>
                <w:rFonts w:eastAsia="Arial Unicode MS" w:cs="Arial"/>
                <w:b/>
                <w:bCs/>
                <w:color w:val="FFFFFF"/>
                <w:sz w:val="18"/>
                <w:szCs w:val="18"/>
                <w:cs/>
                <w:lang w:val="en-GB"/>
              </w:rPr>
            </w:pP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9E64B4">
              <w:rPr>
                <w:rFonts w:eastAsia="Arial Unicode MS" w:cs="Arial"/>
                <w:b/>
                <w:bCs/>
                <w:color w:val="FFFFFF"/>
                <w:sz w:val="18"/>
                <w:szCs w:val="18"/>
                <w:lang w:val="en-GB"/>
              </w:rPr>
              <w:t>2</w:t>
            </w:r>
            <w:r w:rsidRPr="00CA3C21">
              <w:rPr>
                <w:rFonts w:eastAsia="Arial Unicode MS" w:cs="Arial"/>
                <w:b/>
                <w:bCs/>
                <w:color w:val="FFFFFF"/>
                <w:sz w:val="18"/>
                <w:szCs w:val="18"/>
                <w:lang w:val="en-GB"/>
              </w:rPr>
              <w:tab/>
              <w:t>Earnings per share</w:t>
            </w:r>
          </w:p>
        </w:tc>
      </w:tr>
    </w:tbl>
    <w:p w14:paraId="5A46A59B" w14:textId="77777777" w:rsidR="00CA1AD0" w:rsidRPr="00CA3C21" w:rsidRDefault="00CA1AD0" w:rsidP="00CA1AD0">
      <w:pPr>
        <w:ind w:left="547" w:hanging="547"/>
        <w:jc w:val="thaiDistribute"/>
        <w:outlineLvl w:val="0"/>
        <w:rPr>
          <w:rFonts w:eastAsia="SimSun" w:cs="Arial"/>
          <w:snapToGrid w:val="0"/>
          <w:sz w:val="18"/>
          <w:szCs w:val="18"/>
          <w:lang w:val="en-GB" w:eastAsia="th-TH"/>
        </w:rPr>
      </w:pPr>
    </w:p>
    <w:p w14:paraId="634C0FB6" w14:textId="77777777" w:rsidR="00CA1AD0" w:rsidRPr="00CA3C21" w:rsidRDefault="00CA1AD0" w:rsidP="00CA1AD0">
      <w:pPr>
        <w:rPr>
          <w:rFonts w:cs="Arial"/>
          <w:spacing w:val="-2"/>
          <w:sz w:val="18"/>
          <w:szCs w:val="18"/>
        </w:rPr>
      </w:pPr>
      <w:r w:rsidRPr="00CA3C21">
        <w:rPr>
          <w:rFonts w:cs="Arial"/>
          <w:spacing w:val="-2"/>
          <w:sz w:val="18"/>
          <w:szCs w:val="18"/>
        </w:rPr>
        <w:t>Basic earnings (loss) per share is calculated by dividing the profit attributable to shareholders by the weighted average number of ordinary shares issued during the year.</w:t>
      </w:r>
    </w:p>
    <w:p w14:paraId="7803A23D" w14:textId="77777777" w:rsidR="00CA1AD0" w:rsidRPr="00CA3C21" w:rsidRDefault="00CA1AD0" w:rsidP="00CA1AD0">
      <w:pPr>
        <w:rPr>
          <w:rFonts w:cs="Arial"/>
          <w:spacing w:val="-2"/>
          <w:sz w:val="18"/>
          <w:szCs w:val="18"/>
        </w:rPr>
      </w:pPr>
    </w:p>
    <w:tbl>
      <w:tblPr>
        <w:tblW w:w="9550" w:type="dxa"/>
        <w:tblInd w:w="8" w:type="dxa"/>
        <w:tblLayout w:type="fixed"/>
        <w:tblLook w:val="04A0" w:firstRow="1" w:lastRow="0" w:firstColumn="1" w:lastColumn="0" w:noHBand="0" w:noVBand="1"/>
      </w:tblPr>
      <w:tblGrid>
        <w:gridCol w:w="4681"/>
        <w:gridCol w:w="1224"/>
        <w:gridCol w:w="1260"/>
        <w:gridCol w:w="1188"/>
        <w:gridCol w:w="1197"/>
      </w:tblGrid>
      <w:tr w:rsidR="00CA1AD0" w:rsidRPr="00CA3C21" w14:paraId="01384EC8" w14:textId="77777777" w:rsidTr="000918C5">
        <w:trPr>
          <w:cantSplit/>
        </w:trPr>
        <w:tc>
          <w:tcPr>
            <w:tcW w:w="4681" w:type="dxa"/>
            <w:vAlign w:val="bottom"/>
          </w:tcPr>
          <w:p w14:paraId="3E73F84B" w14:textId="77777777" w:rsidR="00CA1AD0" w:rsidRPr="00CA3C21" w:rsidRDefault="00CA1AD0" w:rsidP="000918C5">
            <w:pPr>
              <w:ind w:right="-258"/>
              <w:jc w:val="thaiDistribute"/>
              <w:rPr>
                <w:rFonts w:cs="Arial"/>
                <w:b/>
                <w:bCs/>
                <w:sz w:val="18"/>
                <w:szCs w:val="18"/>
              </w:rPr>
            </w:pPr>
          </w:p>
        </w:tc>
        <w:tc>
          <w:tcPr>
            <w:tcW w:w="2484" w:type="dxa"/>
            <w:gridSpan w:val="2"/>
            <w:tcBorders>
              <w:top w:val="single" w:sz="4" w:space="0" w:color="auto"/>
            </w:tcBorders>
            <w:shd w:val="clear" w:color="auto" w:fill="auto"/>
            <w:vAlign w:val="bottom"/>
          </w:tcPr>
          <w:p w14:paraId="02093216"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385" w:type="dxa"/>
            <w:gridSpan w:val="2"/>
            <w:tcBorders>
              <w:top w:val="single" w:sz="4" w:space="0" w:color="auto"/>
            </w:tcBorders>
            <w:shd w:val="clear" w:color="auto" w:fill="auto"/>
            <w:vAlign w:val="bottom"/>
          </w:tcPr>
          <w:p w14:paraId="35D32B7E" w14:textId="77777777"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14:paraId="04E2820A" w14:textId="77777777" w:rsidTr="000918C5">
        <w:trPr>
          <w:cantSplit/>
        </w:trPr>
        <w:tc>
          <w:tcPr>
            <w:tcW w:w="4681" w:type="dxa"/>
            <w:vAlign w:val="bottom"/>
          </w:tcPr>
          <w:p w14:paraId="6832F624" w14:textId="77777777" w:rsidR="00CA1AD0" w:rsidRPr="00CA3C21" w:rsidRDefault="00CA1AD0" w:rsidP="000918C5">
            <w:pPr>
              <w:ind w:right="-258"/>
              <w:jc w:val="thaiDistribute"/>
              <w:rPr>
                <w:rFonts w:cs="Arial"/>
                <w:b/>
                <w:bCs/>
                <w:sz w:val="18"/>
                <w:szCs w:val="18"/>
              </w:rPr>
            </w:pPr>
          </w:p>
        </w:tc>
        <w:tc>
          <w:tcPr>
            <w:tcW w:w="2484" w:type="dxa"/>
            <w:gridSpan w:val="2"/>
            <w:tcBorders>
              <w:bottom w:val="single" w:sz="4" w:space="0" w:color="auto"/>
            </w:tcBorders>
            <w:shd w:val="clear" w:color="auto" w:fill="auto"/>
            <w:vAlign w:val="bottom"/>
            <w:hideMark/>
          </w:tcPr>
          <w:p w14:paraId="0619B8B8"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385" w:type="dxa"/>
            <w:gridSpan w:val="2"/>
            <w:tcBorders>
              <w:bottom w:val="single" w:sz="4" w:space="0" w:color="auto"/>
            </w:tcBorders>
            <w:shd w:val="clear" w:color="auto" w:fill="auto"/>
            <w:vAlign w:val="bottom"/>
            <w:hideMark/>
          </w:tcPr>
          <w:p w14:paraId="23D03087"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141D3A" w:rsidRPr="00CA3C21" w14:paraId="2D779AAB" w14:textId="77777777" w:rsidTr="0091377D">
        <w:trPr>
          <w:cantSplit/>
        </w:trPr>
        <w:tc>
          <w:tcPr>
            <w:tcW w:w="4681" w:type="dxa"/>
            <w:vAlign w:val="bottom"/>
          </w:tcPr>
          <w:p w14:paraId="00A368B1" w14:textId="77777777" w:rsidR="00141D3A" w:rsidRPr="00CA3C21" w:rsidRDefault="00141D3A" w:rsidP="00141D3A">
            <w:pPr>
              <w:ind w:right="-258"/>
              <w:jc w:val="thaiDistribute"/>
              <w:rPr>
                <w:rFonts w:cs="Arial"/>
                <w:b/>
                <w:bCs/>
                <w:sz w:val="18"/>
                <w:szCs w:val="18"/>
              </w:rPr>
            </w:pPr>
          </w:p>
        </w:tc>
        <w:tc>
          <w:tcPr>
            <w:tcW w:w="1224" w:type="dxa"/>
            <w:tcBorders>
              <w:bottom w:val="single" w:sz="4" w:space="0" w:color="auto"/>
            </w:tcBorders>
            <w:vAlign w:val="center"/>
            <w:hideMark/>
          </w:tcPr>
          <w:p w14:paraId="17F4047A" w14:textId="725A00A6" w:rsidR="00141D3A" w:rsidRPr="00CA3C21" w:rsidRDefault="00395CA0" w:rsidP="00141D3A">
            <w:pPr>
              <w:ind w:right="-72"/>
              <w:jc w:val="right"/>
              <w:rPr>
                <w:rFonts w:cs="Arial"/>
                <w:b/>
                <w:bCs/>
                <w:sz w:val="18"/>
                <w:szCs w:val="18"/>
              </w:rPr>
            </w:pPr>
            <w:r w:rsidRPr="00395CA0">
              <w:rPr>
                <w:rFonts w:cs="Arial"/>
                <w:b/>
                <w:bCs/>
                <w:sz w:val="18"/>
                <w:szCs w:val="18"/>
                <w:lang w:val="en-GB"/>
              </w:rPr>
              <w:t>2022</w:t>
            </w:r>
          </w:p>
        </w:tc>
        <w:tc>
          <w:tcPr>
            <w:tcW w:w="1260" w:type="dxa"/>
            <w:tcBorders>
              <w:bottom w:val="single" w:sz="4" w:space="0" w:color="auto"/>
            </w:tcBorders>
            <w:vAlign w:val="center"/>
            <w:hideMark/>
          </w:tcPr>
          <w:p w14:paraId="075C7C50" w14:textId="0C4932DD" w:rsidR="00141D3A" w:rsidRPr="00CA3C21" w:rsidRDefault="00395CA0" w:rsidP="00141D3A">
            <w:pPr>
              <w:ind w:right="-72"/>
              <w:jc w:val="right"/>
              <w:rPr>
                <w:rFonts w:cs="Arial"/>
                <w:b/>
                <w:bCs/>
                <w:sz w:val="18"/>
                <w:szCs w:val="18"/>
              </w:rPr>
            </w:pPr>
            <w:r w:rsidRPr="00395CA0">
              <w:rPr>
                <w:rFonts w:cs="Arial"/>
                <w:b/>
                <w:bCs/>
                <w:sz w:val="18"/>
                <w:szCs w:val="18"/>
                <w:lang w:val="en-GB"/>
              </w:rPr>
              <w:t>2021</w:t>
            </w:r>
          </w:p>
        </w:tc>
        <w:tc>
          <w:tcPr>
            <w:tcW w:w="1188" w:type="dxa"/>
            <w:tcBorders>
              <w:bottom w:val="single" w:sz="4" w:space="0" w:color="auto"/>
            </w:tcBorders>
            <w:vAlign w:val="center"/>
            <w:hideMark/>
          </w:tcPr>
          <w:p w14:paraId="0219CCB0" w14:textId="4DCA7B38" w:rsidR="00141D3A" w:rsidRPr="00CA3C21" w:rsidRDefault="00395CA0" w:rsidP="00141D3A">
            <w:pPr>
              <w:ind w:right="-72"/>
              <w:jc w:val="right"/>
              <w:rPr>
                <w:rFonts w:cs="Arial"/>
                <w:b/>
                <w:bCs/>
                <w:sz w:val="18"/>
                <w:szCs w:val="18"/>
              </w:rPr>
            </w:pPr>
            <w:r w:rsidRPr="00395CA0">
              <w:rPr>
                <w:rFonts w:cs="Arial"/>
                <w:b/>
                <w:bCs/>
                <w:sz w:val="18"/>
                <w:szCs w:val="18"/>
                <w:lang w:val="en-GB"/>
              </w:rPr>
              <w:t>2022</w:t>
            </w:r>
          </w:p>
        </w:tc>
        <w:tc>
          <w:tcPr>
            <w:tcW w:w="1197" w:type="dxa"/>
            <w:tcBorders>
              <w:bottom w:val="single" w:sz="4" w:space="0" w:color="auto"/>
            </w:tcBorders>
            <w:vAlign w:val="center"/>
            <w:hideMark/>
          </w:tcPr>
          <w:p w14:paraId="32CE3FF0" w14:textId="44628315" w:rsidR="00141D3A" w:rsidRPr="00CA3C21" w:rsidRDefault="00395CA0" w:rsidP="00141D3A">
            <w:pPr>
              <w:ind w:right="-72"/>
              <w:jc w:val="right"/>
              <w:rPr>
                <w:rFonts w:cs="Arial"/>
                <w:b/>
                <w:bCs/>
                <w:sz w:val="18"/>
                <w:szCs w:val="18"/>
              </w:rPr>
            </w:pPr>
            <w:r w:rsidRPr="00395CA0">
              <w:rPr>
                <w:rFonts w:cs="Arial"/>
                <w:b/>
                <w:bCs/>
                <w:sz w:val="18"/>
                <w:szCs w:val="18"/>
                <w:lang w:val="en-GB"/>
              </w:rPr>
              <w:t>2021</w:t>
            </w:r>
          </w:p>
        </w:tc>
      </w:tr>
      <w:tr w:rsidR="00141D3A" w:rsidRPr="00CA3C21" w14:paraId="4C784CD2" w14:textId="77777777" w:rsidTr="0017319B">
        <w:trPr>
          <w:cantSplit/>
        </w:trPr>
        <w:tc>
          <w:tcPr>
            <w:tcW w:w="4681" w:type="dxa"/>
            <w:vAlign w:val="bottom"/>
          </w:tcPr>
          <w:p w14:paraId="607554FE" w14:textId="77777777" w:rsidR="00141D3A" w:rsidRPr="00CA3C21" w:rsidRDefault="00141D3A" w:rsidP="00141D3A">
            <w:pPr>
              <w:ind w:right="-258"/>
              <w:rPr>
                <w:rFonts w:cs="Arial"/>
                <w:snapToGrid w:val="0"/>
                <w:sz w:val="18"/>
                <w:szCs w:val="18"/>
                <w:lang w:eastAsia="th-TH"/>
              </w:rPr>
            </w:pPr>
          </w:p>
        </w:tc>
        <w:tc>
          <w:tcPr>
            <w:tcW w:w="1224" w:type="dxa"/>
            <w:tcBorders>
              <w:top w:val="single" w:sz="4" w:space="0" w:color="auto"/>
            </w:tcBorders>
            <w:shd w:val="clear" w:color="auto" w:fill="FAFAFA"/>
            <w:vAlign w:val="bottom"/>
          </w:tcPr>
          <w:p w14:paraId="104A85AE" w14:textId="77777777" w:rsidR="00141D3A" w:rsidRPr="00CA3C21" w:rsidRDefault="00141D3A" w:rsidP="00141D3A">
            <w:pPr>
              <w:ind w:right="-72"/>
              <w:jc w:val="right"/>
              <w:rPr>
                <w:rFonts w:cs="Arial"/>
                <w:sz w:val="18"/>
                <w:szCs w:val="18"/>
                <w:cs/>
                <w:lang w:eastAsia="zh-CN"/>
              </w:rPr>
            </w:pPr>
          </w:p>
        </w:tc>
        <w:tc>
          <w:tcPr>
            <w:tcW w:w="1260" w:type="dxa"/>
            <w:tcBorders>
              <w:top w:val="single" w:sz="4" w:space="0" w:color="auto"/>
            </w:tcBorders>
            <w:vAlign w:val="bottom"/>
          </w:tcPr>
          <w:p w14:paraId="15F72780" w14:textId="77777777" w:rsidR="00141D3A" w:rsidRPr="00CA3C21" w:rsidRDefault="00141D3A" w:rsidP="00141D3A">
            <w:pPr>
              <w:ind w:right="-72"/>
              <w:jc w:val="right"/>
              <w:rPr>
                <w:rFonts w:cs="Arial"/>
                <w:sz w:val="18"/>
                <w:szCs w:val="18"/>
                <w:lang w:eastAsia="zh-CN"/>
              </w:rPr>
            </w:pPr>
          </w:p>
        </w:tc>
        <w:tc>
          <w:tcPr>
            <w:tcW w:w="1188" w:type="dxa"/>
            <w:tcBorders>
              <w:top w:val="single" w:sz="4" w:space="0" w:color="auto"/>
            </w:tcBorders>
            <w:shd w:val="clear" w:color="auto" w:fill="FAFAFA"/>
            <w:vAlign w:val="bottom"/>
          </w:tcPr>
          <w:p w14:paraId="45B31152" w14:textId="77777777" w:rsidR="00141D3A" w:rsidRPr="00CA3C21" w:rsidRDefault="00141D3A" w:rsidP="00141D3A">
            <w:pPr>
              <w:ind w:right="-72"/>
              <w:jc w:val="right"/>
              <w:rPr>
                <w:rFonts w:cs="Arial"/>
                <w:sz w:val="18"/>
                <w:szCs w:val="18"/>
                <w:lang w:eastAsia="zh-CN"/>
              </w:rPr>
            </w:pPr>
          </w:p>
        </w:tc>
        <w:tc>
          <w:tcPr>
            <w:tcW w:w="1197" w:type="dxa"/>
            <w:tcBorders>
              <w:top w:val="single" w:sz="4" w:space="0" w:color="auto"/>
            </w:tcBorders>
            <w:vAlign w:val="bottom"/>
          </w:tcPr>
          <w:p w14:paraId="01AC5CFF" w14:textId="77777777" w:rsidR="00141D3A" w:rsidRPr="00CA3C21" w:rsidRDefault="00141D3A" w:rsidP="00141D3A">
            <w:pPr>
              <w:ind w:right="-72"/>
              <w:jc w:val="right"/>
              <w:rPr>
                <w:rFonts w:cs="Arial"/>
                <w:sz w:val="18"/>
                <w:szCs w:val="18"/>
                <w:lang w:eastAsia="zh-CN"/>
              </w:rPr>
            </w:pPr>
          </w:p>
        </w:tc>
      </w:tr>
      <w:tr w:rsidR="00FF06E7" w:rsidRPr="00CA3C21" w14:paraId="0EDD1A7B" w14:textId="77777777" w:rsidTr="0017319B">
        <w:trPr>
          <w:cantSplit/>
        </w:trPr>
        <w:tc>
          <w:tcPr>
            <w:tcW w:w="4681" w:type="dxa"/>
            <w:vAlign w:val="bottom"/>
          </w:tcPr>
          <w:p w14:paraId="3B937E15" w14:textId="2FF29A4B" w:rsidR="00FF06E7" w:rsidRPr="00CA3C21" w:rsidRDefault="00FF06E7" w:rsidP="00FF06E7">
            <w:pPr>
              <w:ind w:right="-258"/>
              <w:rPr>
                <w:rFonts w:cs="Arial"/>
                <w:snapToGrid w:val="0"/>
                <w:sz w:val="18"/>
                <w:szCs w:val="18"/>
                <w:lang w:eastAsia="th-TH"/>
              </w:rPr>
            </w:pPr>
            <w:r w:rsidRPr="0017319B">
              <w:rPr>
                <w:rFonts w:cs="Arial"/>
                <w:snapToGrid w:val="0"/>
                <w:sz w:val="18"/>
                <w:szCs w:val="18"/>
                <w:lang w:eastAsia="th-TH"/>
              </w:rPr>
              <w:t>Profit attributable to owner of the Company (Baht)</w:t>
            </w:r>
          </w:p>
        </w:tc>
        <w:tc>
          <w:tcPr>
            <w:tcW w:w="1224" w:type="dxa"/>
            <w:shd w:val="clear" w:color="auto" w:fill="FAFAFA"/>
          </w:tcPr>
          <w:p w14:paraId="2458B6A2" w14:textId="3F3B77AD" w:rsidR="00FF06E7" w:rsidRPr="00CA3C21" w:rsidRDefault="00581922" w:rsidP="00FF06E7">
            <w:pPr>
              <w:ind w:right="-72"/>
              <w:jc w:val="right"/>
              <w:rPr>
                <w:rFonts w:cs="Arial"/>
                <w:sz w:val="18"/>
                <w:szCs w:val="18"/>
                <w:cs/>
                <w:lang w:eastAsia="zh-CN"/>
              </w:rPr>
            </w:pPr>
            <w:r w:rsidRPr="00581922">
              <w:rPr>
                <w:rFonts w:cs="Arial"/>
                <w:sz w:val="18"/>
                <w:szCs w:val="18"/>
                <w:lang w:eastAsia="zh-CN"/>
              </w:rPr>
              <w:t>125,123,463</w:t>
            </w:r>
          </w:p>
        </w:tc>
        <w:tc>
          <w:tcPr>
            <w:tcW w:w="1260" w:type="dxa"/>
          </w:tcPr>
          <w:p w14:paraId="7A6337DE" w14:textId="6D72CB1F" w:rsidR="00FF06E7" w:rsidRPr="00CA3C21" w:rsidRDefault="00FF06E7" w:rsidP="00FF06E7">
            <w:pPr>
              <w:ind w:right="-72"/>
              <w:jc w:val="right"/>
              <w:rPr>
                <w:rFonts w:cs="Arial"/>
                <w:sz w:val="18"/>
                <w:szCs w:val="18"/>
                <w:lang w:eastAsia="zh-CN"/>
              </w:rPr>
            </w:pPr>
            <w:r w:rsidRPr="0017319B">
              <w:rPr>
                <w:rFonts w:cs="Arial"/>
                <w:sz w:val="18"/>
                <w:szCs w:val="18"/>
                <w:lang w:eastAsia="zh-CN"/>
              </w:rPr>
              <w:t>208,815,317</w:t>
            </w:r>
          </w:p>
        </w:tc>
        <w:tc>
          <w:tcPr>
            <w:tcW w:w="1188" w:type="dxa"/>
            <w:shd w:val="clear" w:color="auto" w:fill="FAFAFA"/>
          </w:tcPr>
          <w:p w14:paraId="4B6349BE" w14:textId="143EEAB2" w:rsidR="00FF06E7" w:rsidRPr="00CA3C21" w:rsidRDefault="00581922" w:rsidP="00FF06E7">
            <w:pPr>
              <w:ind w:right="-72"/>
              <w:jc w:val="right"/>
              <w:rPr>
                <w:rFonts w:cs="Arial"/>
                <w:sz w:val="18"/>
                <w:szCs w:val="18"/>
                <w:lang w:eastAsia="zh-CN"/>
              </w:rPr>
            </w:pPr>
            <w:r w:rsidRPr="00581922">
              <w:rPr>
                <w:rFonts w:cs="Arial"/>
                <w:sz w:val="18"/>
                <w:szCs w:val="18"/>
                <w:lang w:eastAsia="zh-CN"/>
              </w:rPr>
              <w:t>125,840,203</w:t>
            </w:r>
          </w:p>
        </w:tc>
        <w:tc>
          <w:tcPr>
            <w:tcW w:w="1197" w:type="dxa"/>
          </w:tcPr>
          <w:p w14:paraId="3B10CEDF" w14:textId="6E441FEB" w:rsidR="00FF06E7" w:rsidRPr="00CA3C21" w:rsidRDefault="00FF06E7" w:rsidP="00FF06E7">
            <w:pPr>
              <w:ind w:right="-72"/>
              <w:jc w:val="right"/>
              <w:rPr>
                <w:rFonts w:cs="Arial"/>
                <w:sz w:val="18"/>
                <w:szCs w:val="18"/>
                <w:lang w:eastAsia="zh-CN"/>
              </w:rPr>
            </w:pPr>
            <w:r w:rsidRPr="0017319B">
              <w:rPr>
                <w:rFonts w:cs="Arial"/>
                <w:sz w:val="18"/>
                <w:szCs w:val="18"/>
                <w:lang w:eastAsia="zh-CN"/>
              </w:rPr>
              <w:t>209,099,060</w:t>
            </w:r>
          </w:p>
        </w:tc>
      </w:tr>
      <w:tr w:rsidR="00FF06E7" w:rsidRPr="00CA3C21" w14:paraId="4E598526" w14:textId="77777777" w:rsidTr="00ED2228">
        <w:trPr>
          <w:cantSplit/>
        </w:trPr>
        <w:tc>
          <w:tcPr>
            <w:tcW w:w="4681" w:type="dxa"/>
            <w:vAlign w:val="bottom"/>
            <w:hideMark/>
          </w:tcPr>
          <w:p w14:paraId="00EDE325" w14:textId="77777777" w:rsidR="00FF06E7" w:rsidRPr="0017319B" w:rsidRDefault="00FF06E7" w:rsidP="00FF06E7">
            <w:pPr>
              <w:ind w:right="-258"/>
              <w:rPr>
                <w:rFonts w:cs="Arial"/>
                <w:snapToGrid w:val="0"/>
                <w:sz w:val="18"/>
                <w:szCs w:val="18"/>
                <w:lang w:eastAsia="th-TH"/>
              </w:rPr>
            </w:pPr>
            <w:r w:rsidRPr="0017319B">
              <w:rPr>
                <w:rFonts w:cs="Arial"/>
                <w:snapToGrid w:val="0"/>
                <w:sz w:val="18"/>
                <w:szCs w:val="18"/>
                <w:lang w:eastAsia="th-TH"/>
              </w:rPr>
              <w:t>Weighted average number of paid-up ordinary</w:t>
            </w:r>
          </w:p>
          <w:p w14:paraId="18303153" w14:textId="412FA4D5" w:rsidR="00FF06E7" w:rsidRPr="00CA3C21" w:rsidRDefault="00FF06E7" w:rsidP="00FF06E7">
            <w:pPr>
              <w:ind w:right="-258"/>
              <w:rPr>
                <w:rFonts w:cs="Arial"/>
                <w:snapToGrid w:val="0"/>
                <w:sz w:val="18"/>
                <w:szCs w:val="18"/>
                <w:cs/>
                <w:lang w:eastAsia="th-TH"/>
              </w:rPr>
            </w:pPr>
            <w:r w:rsidRPr="0017319B">
              <w:rPr>
                <w:rFonts w:cs="Arial"/>
                <w:snapToGrid w:val="0"/>
                <w:sz w:val="18"/>
                <w:szCs w:val="18"/>
                <w:lang w:eastAsia="th-TH"/>
              </w:rPr>
              <w:t xml:space="preserve">   shares in issued (Shares)</w:t>
            </w:r>
          </w:p>
        </w:tc>
        <w:tc>
          <w:tcPr>
            <w:tcW w:w="1224" w:type="dxa"/>
            <w:shd w:val="clear" w:color="auto" w:fill="FAFAFA"/>
            <w:vAlign w:val="bottom"/>
          </w:tcPr>
          <w:p w14:paraId="0BE0F20E" w14:textId="04100AC4" w:rsidR="00FF06E7" w:rsidRPr="0017319B" w:rsidRDefault="00581922" w:rsidP="00FF06E7">
            <w:pPr>
              <w:ind w:right="-72"/>
              <w:jc w:val="right"/>
              <w:rPr>
                <w:rFonts w:cs="Arial"/>
                <w:sz w:val="18"/>
                <w:szCs w:val="18"/>
                <w:lang w:eastAsia="zh-CN"/>
              </w:rPr>
            </w:pPr>
            <w:r w:rsidRPr="00581922">
              <w:rPr>
                <w:rFonts w:cs="Arial"/>
                <w:sz w:val="18"/>
                <w:szCs w:val="18"/>
                <w:lang w:eastAsia="zh-CN"/>
              </w:rPr>
              <w:t>644,997,425</w:t>
            </w:r>
          </w:p>
        </w:tc>
        <w:tc>
          <w:tcPr>
            <w:tcW w:w="1260" w:type="dxa"/>
            <w:vAlign w:val="bottom"/>
          </w:tcPr>
          <w:p w14:paraId="4FB2BFB4" w14:textId="468969A4" w:rsidR="00FF06E7" w:rsidRPr="0017319B" w:rsidRDefault="00FF06E7" w:rsidP="00FF06E7">
            <w:pPr>
              <w:ind w:right="-72"/>
              <w:jc w:val="right"/>
              <w:rPr>
                <w:rFonts w:cs="Arial"/>
                <w:sz w:val="18"/>
                <w:szCs w:val="18"/>
                <w:lang w:eastAsia="zh-CN"/>
              </w:rPr>
            </w:pPr>
            <w:r w:rsidRPr="0017319B">
              <w:rPr>
                <w:rFonts w:cs="Arial"/>
                <w:sz w:val="18"/>
                <w:szCs w:val="18"/>
                <w:lang w:eastAsia="zh-CN"/>
              </w:rPr>
              <w:t>644,997,425</w:t>
            </w:r>
          </w:p>
        </w:tc>
        <w:tc>
          <w:tcPr>
            <w:tcW w:w="1188" w:type="dxa"/>
            <w:shd w:val="clear" w:color="auto" w:fill="FAFAFA"/>
            <w:vAlign w:val="bottom"/>
          </w:tcPr>
          <w:p w14:paraId="17713436" w14:textId="2B09FF2A" w:rsidR="00FF06E7" w:rsidRPr="00CA3C21" w:rsidRDefault="00581922" w:rsidP="00FF06E7">
            <w:pPr>
              <w:ind w:right="-72"/>
              <w:jc w:val="right"/>
              <w:rPr>
                <w:rFonts w:cs="Arial"/>
                <w:sz w:val="18"/>
                <w:szCs w:val="18"/>
                <w:lang w:eastAsia="zh-CN"/>
              </w:rPr>
            </w:pPr>
            <w:r w:rsidRPr="00581922">
              <w:rPr>
                <w:rFonts w:cs="Arial"/>
                <w:sz w:val="18"/>
                <w:szCs w:val="18"/>
                <w:lang w:eastAsia="zh-CN"/>
              </w:rPr>
              <w:t>644,997,425</w:t>
            </w:r>
          </w:p>
        </w:tc>
        <w:tc>
          <w:tcPr>
            <w:tcW w:w="1197" w:type="dxa"/>
            <w:vAlign w:val="bottom"/>
          </w:tcPr>
          <w:p w14:paraId="6CECAA98" w14:textId="0EB0148A" w:rsidR="00FF06E7" w:rsidRPr="00CA3C21" w:rsidRDefault="00FF06E7" w:rsidP="00FF06E7">
            <w:pPr>
              <w:ind w:right="-72"/>
              <w:jc w:val="right"/>
              <w:rPr>
                <w:rFonts w:cs="Arial"/>
                <w:sz w:val="18"/>
                <w:szCs w:val="18"/>
                <w:lang w:eastAsia="zh-CN"/>
              </w:rPr>
            </w:pPr>
            <w:r w:rsidRPr="0017319B">
              <w:rPr>
                <w:rFonts w:cs="Arial"/>
                <w:sz w:val="18"/>
                <w:szCs w:val="18"/>
                <w:lang w:eastAsia="zh-CN"/>
              </w:rPr>
              <w:t>644,997,425</w:t>
            </w:r>
          </w:p>
        </w:tc>
      </w:tr>
      <w:tr w:rsidR="00FF06E7" w:rsidRPr="00CA3C21" w14:paraId="215485AF" w14:textId="77777777" w:rsidTr="000918C5">
        <w:trPr>
          <w:cantSplit/>
        </w:trPr>
        <w:tc>
          <w:tcPr>
            <w:tcW w:w="4681" w:type="dxa"/>
            <w:vAlign w:val="bottom"/>
          </w:tcPr>
          <w:p w14:paraId="39F17B9C" w14:textId="77777777" w:rsidR="00FF06E7" w:rsidRPr="00CA3C21" w:rsidRDefault="00FF06E7" w:rsidP="00FF06E7">
            <w:pPr>
              <w:ind w:right="-258"/>
              <w:rPr>
                <w:rFonts w:cs="Arial"/>
                <w:snapToGrid w:val="0"/>
                <w:sz w:val="18"/>
                <w:szCs w:val="18"/>
                <w:lang w:eastAsia="th-TH"/>
              </w:rPr>
            </w:pPr>
          </w:p>
        </w:tc>
        <w:tc>
          <w:tcPr>
            <w:tcW w:w="1224" w:type="dxa"/>
            <w:tcBorders>
              <w:top w:val="single" w:sz="4" w:space="0" w:color="auto"/>
            </w:tcBorders>
            <w:shd w:val="clear" w:color="auto" w:fill="FAFAFA"/>
            <w:vAlign w:val="bottom"/>
          </w:tcPr>
          <w:p w14:paraId="001FD4C3" w14:textId="77777777" w:rsidR="00FF06E7" w:rsidRPr="00CA3C21" w:rsidRDefault="00FF06E7" w:rsidP="00FF06E7">
            <w:pPr>
              <w:ind w:right="-72"/>
              <w:jc w:val="right"/>
              <w:rPr>
                <w:rFonts w:cs="Arial"/>
                <w:sz w:val="18"/>
                <w:szCs w:val="18"/>
                <w:lang w:eastAsia="zh-CN"/>
              </w:rPr>
            </w:pPr>
          </w:p>
        </w:tc>
        <w:tc>
          <w:tcPr>
            <w:tcW w:w="1260" w:type="dxa"/>
            <w:tcBorders>
              <w:top w:val="single" w:sz="4" w:space="0" w:color="auto"/>
            </w:tcBorders>
            <w:vAlign w:val="bottom"/>
          </w:tcPr>
          <w:p w14:paraId="6031DC15" w14:textId="77777777" w:rsidR="00FF06E7" w:rsidRPr="00CA3C21" w:rsidRDefault="00FF06E7" w:rsidP="00FF06E7">
            <w:pPr>
              <w:ind w:right="-72"/>
              <w:jc w:val="right"/>
              <w:rPr>
                <w:rFonts w:cs="Arial"/>
                <w:sz w:val="18"/>
                <w:szCs w:val="18"/>
                <w:lang w:eastAsia="zh-CN"/>
              </w:rPr>
            </w:pPr>
          </w:p>
        </w:tc>
        <w:tc>
          <w:tcPr>
            <w:tcW w:w="1188" w:type="dxa"/>
            <w:tcBorders>
              <w:top w:val="single" w:sz="4" w:space="0" w:color="auto"/>
            </w:tcBorders>
            <w:shd w:val="clear" w:color="auto" w:fill="FAFAFA"/>
            <w:vAlign w:val="bottom"/>
          </w:tcPr>
          <w:p w14:paraId="73D50804" w14:textId="77777777" w:rsidR="00FF06E7" w:rsidRPr="00CA3C21" w:rsidRDefault="00FF06E7" w:rsidP="00FF06E7">
            <w:pPr>
              <w:ind w:right="-72"/>
              <w:jc w:val="right"/>
              <w:rPr>
                <w:rFonts w:cs="Arial"/>
                <w:sz w:val="18"/>
                <w:szCs w:val="18"/>
                <w:lang w:eastAsia="zh-CN"/>
              </w:rPr>
            </w:pPr>
          </w:p>
        </w:tc>
        <w:tc>
          <w:tcPr>
            <w:tcW w:w="1197" w:type="dxa"/>
            <w:tcBorders>
              <w:top w:val="single" w:sz="4" w:space="0" w:color="auto"/>
            </w:tcBorders>
            <w:vAlign w:val="bottom"/>
          </w:tcPr>
          <w:p w14:paraId="4EA16961" w14:textId="77777777" w:rsidR="00FF06E7" w:rsidRPr="00CA3C21" w:rsidRDefault="00FF06E7" w:rsidP="00FF06E7">
            <w:pPr>
              <w:ind w:right="-72"/>
              <w:jc w:val="right"/>
              <w:rPr>
                <w:rFonts w:cs="Arial"/>
                <w:sz w:val="18"/>
                <w:szCs w:val="18"/>
                <w:lang w:eastAsia="zh-CN"/>
              </w:rPr>
            </w:pPr>
          </w:p>
        </w:tc>
      </w:tr>
      <w:tr w:rsidR="00FF06E7" w:rsidRPr="00CA3C21" w14:paraId="5B708D68" w14:textId="77777777" w:rsidTr="0017319B">
        <w:trPr>
          <w:cantSplit/>
        </w:trPr>
        <w:tc>
          <w:tcPr>
            <w:tcW w:w="4681" w:type="dxa"/>
            <w:vAlign w:val="bottom"/>
            <w:hideMark/>
          </w:tcPr>
          <w:p w14:paraId="42993D13" w14:textId="777E54A6" w:rsidR="00FF06E7" w:rsidRPr="00CA3C21" w:rsidRDefault="00FF06E7" w:rsidP="00FF06E7">
            <w:pPr>
              <w:ind w:right="-258"/>
              <w:rPr>
                <w:rFonts w:cs="Arial"/>
                <w:snapToGrid w:val="0"/>
                <w:sz w:val="18"/>
                <w:szCs w:val="18"/>
                <w:lang w:eastAsia="th-TH"/>
              </w:rPr>
            </w:pPr>
            <w:r w:rsidRPr="00CA3C21">
              <w:rPr>
                <w:rFonts w:cs="Arial"/>
                <w:snapToGrid w:val="0"/>
                <w:sz w:val="18"/>
                <w:szCs w:val="18"/>
                <w:lang w:eastAsia="th-TH"/>
              </w:rPr>
              <w:t>Basic earnings per share (Baht per share)</w:t>
            </w:r>
          </w:p>
        </w:tc>
        <w:tc>
          <w:tcPr>
            <w:tcW w:w="1224" w:type="dxa"/>
            <w:tcBorders>
              <w:bottom w:val="single" w:sz="4" w:space="0" w:color="auto"/>
            </w:tcBorders>
            <w:shd w:val="clear" w:color="auto" w:fill="FAFAFA"/>
          </w:tcPr>
          <w:p w14:paraId="0BC8EC14" w14:textId="6ECFBC0D" w:rsidR="00FF06E7" w:rsidRPr="00CA3C21" w:rsidRDefault="00581922" w:rsidP="00FF06E7">
            <w:pPr>
              <w:ind w:right="-72"/>
              <w:jc w:val="right"/>
              <w:rPr>
                <w:rFonts w:cs="Arial"/>
                <w:sz w:val="18"/>
                <w:szCs w:val="18"/>
                <w:cs/>
                <w:lang w:eastAsia="zh-CN"/>
              </w:rPr>
            </w:pPr>
            <w:r w:rsidRPr="00581922">
              <w:rPr>
                <w:rFonts w:cs="Arial"/>
                <w:sz w:val="18"/>
                <w:szCs w:val="18"/>
                <w:lang w:eastAsia="zh-CN"/>
              </w:rPr>
              <w:t>0.19</w:t>
            </w:r>
          </w:p>
        </w:tc>
        <w:tc>
          <w:tcPr>
            <w:tcW w:w="1260" w:type="dxa"/>
            <w:tcBorders>
              <w:bottom w:val="single" w:sz="4" w:space="0" w:color="auto"/>
            </w:tcBorders>
          </w:tcPr>
          <w:p w14:paraId="36157D81" w14:textId="1410B486" w:rsidR="00FF06E7" w:rsidRPr="00CA3C21" w:rsidRDefault="00FF06E7" w:rsidP="00FF06E7">
            <w:pPr>
              <w:ind w:right="-72"/>
              <w:jc w:val="right"/>
              <w:rPr>
                <w:rFonts w:cs="Arial"/>
                <w:sz w:val="18"/>
                <w:szCs w:val="18"/>
                <w:cs/>
                <w:lang w:eastAsia="zh-CN"/>
              </w:rPr>
            </w:pPr>
            <w:r w:rsidRPr="0017319B">
              <w:rPr>
                <w:rFonts w:cs="Arial"/>
                <w:sz w:val="18"/>
                <w:szCs w:val="18"/>
                <w:lang w:eastAsia="zh-CN"/>
              </w:rPr>
              <w:t>0.32</w:t>
            </w:r>
          </w:p>
        </w:tc>
        <w:tc>
          <w:tcPr>
            <w:tcW w:w="1188" w:type="dxa"/>
            <w:tcBorders>
              <w:bottom w:val="single" w:sz="4" w:space="0" w:color="auto"/>
            </w:tcBorders>
            <w:shd w:val="clear" w:color="auto" w:fill="FAFAFA"/>
          </w:tcPr>
          <w:p w14:paraId="717C8737" w14:textId="07E1D111" w:rsidR="00FF06E7" w:rsidRPr="00CA3C21" w:rsidRDefault="00581922" w:rsidP="00FF06E7">
            <w:pPr>
              <w:ind w:right="-72"/>
              <w:jc w:val="right"/>
              <w:rPr>
                <w:rFonts w:cs="Arial"/>
                <w:sz w:val="18"/>
                <w:szCs w:val="18"/>
                <w:cs/>
                <w:lang w:eastAsia="zh-CN"/>
              </w:rPr>
            </w:pPr>
            <w:r w:rsidRPr="00581922">
              <w:rPr>
                <w:rFonts w:cs="Arial"/>
                <w:sz w:val="18"/>
                <w:szCs w:val="18"/>
                <w:lang w:eastAsia="zh-CN"/>
              </w:rPr>
              <w:t>0.20</w:t>
            </w:r>
          </w:p>
        </w:tc>
        <w:tc>
          <w:tcPr>
            <w:tcW w:w="1197" w:type="dxa"/>
            <w:tcBorders>
              <w:bottom w:val="single" w:sz="4" w:space="0" w:color="auto"/>
            </w:tcBorders>
          </w:tcPr>
          <w:p w14:paraId="515C4283" w14:textId="1BC8B000" w:rsidR="00FF06E7" w:rsidRPr="00CA3C21" w:rsidRDefault="00FF06E7" w:rsidP="00FF06E7">
            <w:pPr>
              <w:ind w:right="-72"/>
              <w:jc w:val="right"/>
              <w:rPr>
                <w:rFonts w:cs="Arial"/>
                <w:sz w:val="18"/>
                <w:szCs w:val="18"/>
                <w:cs/>
                <w:lang w:eastAsia="zh-CN"/>
              </w:rPr>
            </w:pPr>
            <w:r w:rsidRPr="0017319B">
              <w:rPr>
                <w:rFonts w:cs="Arial"/>
                <w:sz w:val="18"/>
                <w:szCs w:val="18"/>
                <w:lang w:eastAsia="zh-CN"/>
              </w:rPr>
              <w:t>0.32</w:t>
            </w:r>
          </w:p>
        </w:tc>
      </w:tr>
      <w:bookmarkEnd w:id="19"/>
    </w:tbl>
    <w:p w14:paraId="3586F8FE" w14:textId="77777777" w:rsidR="0017319B" w:rsidRDefault="0017319B" w:rsidP="00CA1AD0">
      <w:pPr>
        <w:rPr>
          <w:rFonts w:cs="Arial"/>
          <w:spacing w:val="-2"/>
          <w:sz w:val="18"/>
          <w:szCs w:val="18"/>
        </w:rPr>
      </w:pPr>
    </w:p>
    <w:p w14:paraId="42E95341" w14:textId="6EE46EFB" w:rsidR="00CA1AD0" w:rsidRDefault="00CA1AD0" w:rsidP="00CA1AD0">
      <w:pPr>
        <w:rPr>
          <w:rFonts w:cs="Arial"/>
          <w:spacing w:val="-2"/>
          <w:sz w:val="18"/>
          <w:szCs w:val="18"/>
        </w:rPr>
      </w:pPr>
      <w:r w:rsidRPr="00CA3C21">
        <w:rPr>
          <w:rFonts w:cs="Arial"/>
          <w:spacing w:val="-2"/>
          <w:sz w:val="18"/>
          <w:szCs w:val="18"/>
        </w:rPr>
        <w:t xml:space="preserve">The Company has no potential dilutive ordinary shares in issue during the year ended </w:t>
      </w:r>
      <w:r w:rsidRPr="00CA3C21">
        <w:rPr>
          <w:rFonts w:cs="Arial"/>
          <w:spacing w:val="-2"/>
          <w:sz w:val="18"/>
          <w:szCs w:val="18"/>
          <w:lang w:val="en-GB"/>
        </w:rPr>
        <w:t xml:space="preserve">31 December </w:t>
      </w:r>
      <w:r w:rsidR="00395CA0" w:rsidRPr="00395CA0">
        <w:rPr>
          <w:rFonts w:cs="Arial"/>
          <w:spacing w:val="-2"/>
          <w:sz w:val="18"/>
          <w:szCs w:val="18"/>
          <w:lang w:val="en-GB"/>
        </w:rPr>
        <w:t>2022</w:t>
      </w:r>
      <w:r w:rsidRPr="00CA3C21">
        <w:rPr>
          <w:rFonts w:cs="Arial"/>
          <w:spacing w:val="-2"/>
          <w:sz w:val="18"/>
          <w:szCs w:val="18"/>
          <w:lang w:val="en-GB"/>
        </w:rPr>
        <w:t xml:space="preserve"> and </w:t>
      </w:r>
      <w:r w:rsidR="00395CA0" w:rsidRPr="00395CA0">
        <w:rPr>
          <w:rFonts w:cs="Arial"/>
          <w:spacing w:val="-2"/>
          <w:sz w:val="18"/>
          <w:szCs w:val="18"/>
          <w:lang w:val="en-GB"/>
        </w:rPr>
        <w:t>2021</w:t>
      </w:r>
      <w:r w:rsidRPr="00CA3C21">
        <w:rPr>
          <w:rFonts w:cs="Arial"/>
          <w:spacing w:val="-2"/>
          <w:sz w:val="18"/>
          <w:szCs w:val="18"/>
        </w:rPr>
        <w:t>.  Therefore, dilutive ordinary share is not presented.</w:t>
      </w:r>
    </w:p>
    <w:p w14:paraId="34A5725D" w14:textId="4A212A2F" w:rsidR="005701A3" w:rsidRDefault="005701A3" w:rsidP="00CA1AD0">
      <w:pPr>
        <w:rPr>
          <w:rFonts w:cs="Arial"/>
          <w:spacing w:val="-2"/>
          <w:sz w:val="18"/>
          <w:szCs w:val="18"/>
        </w:rPr>
      </w:pPr>
    </w:p>
    <w:p w14:paraId="755C2317" w14:textId="6ABB1746" w:rsidR="005701A3" w:rsidRDefault="005701A3" w:rsidP="00CA1AD0">
      <w:pPr>
        <w:rPr>
          <w:rFonts w:cs="Arial"/>
          <w:spacing w:val="-2"/>
          <w:sz w:val="18"/>
          <w:szCs w:val="18"/>
        </w:rPr>
      </w:pPr>
    </w:p>
    <w:tbl>
      <w:tblPr>
        <w:tblW w:w="9461" w:type="dxa"/>
        <w:tblInd w:w="108" w:type="dxa"/>
        <w:shd w:val="clear" w:color="auto" w:fill="44546A"/>
        <w:tblLook w:val="04A0" w:firstRow="1" w:lastRow="0" w:firstColumn="1" w:lastColumn="0" w:noHBand="0" w:noVBand="1"/>
      </w:tblPr>
      <w:tblGrid>
        <w:gridCol w:w="9461"/>
      </w:tblGrid>
      <w:tr w:rsidR="005701A3" w:rsidRPr="00CA3C21" w14:paraId="3A32A27D" w14:textId="77777777" w:rsidTr="005701A3">
        <w:trPr>
          <w:trHeight w:val="386"/>
        </w:trPr>
        <w:tc>
          <w:tcPr>
            <w:tcW w:w="9461" w:type="dxa"/>
            <w:shd w:val="clear" w:color="auto" w:fill="FFA543"/>
            <w:vAlign w:val="center"/>
          </w:tcPr>
          <w:p w14:paraId="313ADCBA" w14:textId="42BC5238" w:rsidR="005701A3" w:rsidRPr="00CA3C21" w:rsidRDefault="005701A3" w:rsidP="005701A3">
            <w:pPr>
              <w:ind w:left="432" w:hanging="432"/>
              <w:rPr>
                <w:rFonts w:eastAsia="Arial Unicode MS" w:cs="Arial"/>
                <w:b/>
                <w:bCs/>
                <w:color w:val="FFFFFF"/>
                <w:sz w:val="18"/>
                <w:szCs w:val="18"/>
                <w:cs/>
                <w:lang w:val="en-GB"/>
              </w:rPr>
            </w:pP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9E64B4">
              <w:rPr>
                <w:rFonts w:eastAsia="Arial Unicode MS" w:cs="Arial"/>
                <w:b/>
                <w:bCs/>
                <w:color w:val="FFFFFF"/>
                <w:sz w:val="18"/>
                <w:szCs w:val="18"/>
                <w:lang w:val="en-GB"/>
              </w:rPr>
              <w:t>3</w:t>
            </w:r>
            <w:r w:rsidRPr="00CA3C21">
              <w:rPr>
                <w:rFonts w:eastAsia="Arial Unicode MS" w:cs="Arial"/>
                <w:b/>
                <w:bCs/>
                <w:color w:val="FFFFFF"/>
                <w:sz w:val="18"/>
                <w:szCs w:val="18"/>
                <w:lang w:val="en-GB"/>
              </w:rPr>
              <w:tab/>
            </w:r>
            <w:r>
              <w:rPr>
                <w:rFonts w:eastAsia="Arial Unicode MS" w:cs="Arial"/>
                <w:b/>
                <w:bCs/>
                <w:color w:val="FFFFFF"/>
                <w:sz w:val="18"/>
                <w:szCs w:val="18"/>
                <w:lang w:val="en-GB"/>
              </w:rPr>
              <w:t>Change in liabilities arising from financing activities</w:t>
            </w:r>
          </w:p>
        </w:tc>
      </w:tr>
    </w:tbl>
    <w:p w14:paraId="2678C441" w14:textId="020DB3B4" w:rsidR="005701A3" w:rsidRDefault="005701A3" w:rsidP="00CA1AD0">
      <w:pPr>
        <w:rPr>
          <w:rFonts w:cs="Arial"/>
          <w:spacing w:val="-2"/>
          <w:sz w:val="18"/>
          <w:szCs w:val="18"/>
        </w:rPr>
      </w:pPr>
    </w:p>
    <w:tbl>
      <w:tblPr>
        <w:tblW w:w="9562" w:type="dxa"/>
        <w:tblInd w:w="8" w:type="dxa"/>
        <w:tblLayout w:type="fixed"/>
        <w:tblLook w:val="04A0" w:firstRow="1" w:lastRow="0" w:firstColumn="1" w:lastColumn="0" w:noHBand="0" w:noVBand="1"/>
      </w:tblPr>
      <w:tblGrid>
        <w:gridCol w:w="4378"/>
        <w:gridCol w:w="1728"/>
        <w:gridCol w:w="1728"/>
        <w:gridCol w:w="1728"/>
      </w:tblGrid>
      <w:tr w:rsidR="00BD2661" w:rsidRPr="00CA3C21" w14:paraId="51033FB6" w14:textId="77777777" w:rsidTr="00BD2661">
        <w:trPr>
          <w:cantSplit/>
        </w:trPr>
        <w:tc>
          <w:tcPr>
            <w:tcW w:w="4378" w:type="dxa"/>
            <w:vAlign w:val="bottom"/>
          </w:tcPr>
          <w:p w14:paraId="7B6A2AA2" w14:textId="77777777" w:rsidR="00BD2661" w:rsidRPr="00CA3C21" w:rsidRDefault="00BD2661" w:rsidP="005701A3">
            <w:pPr>
              <w:ind w:right="-30"/>
              <w:rPr>
                <w:rFonts w:cs="Arial"/>
                <w:snapToGrid w:val="0"/>
                <w:sz w:val="18"/>
                <w:szCs w:val="18"/>
                <w:lang w:eastAsia="th-TH"/>
              </w:rPr>
            </w:pPr>
          </w:p>
        </w:tc>
        <w:tc>
          <w:tcPr>
            <w:tcW w:w="5184" w:type="dxa"/>
            <w:gridSpan w:val="3"/>
            <w:tcBorders>
              <w:top w:val="single" w:sz="4" w:space="0" w:color="auto"/>
              <w:bottom w:val="single" w:sz="4" w:space="0" w:color="auto"/>
            </w:tcBorders>
            <w:shd w:val="clear" w:color="auto" w:fill="auto"/>
            <w:vAlign w:val="bottom"/>
          </w:tcPr>
          <w:p w14:paraId="7B0D870F" w14:textId="4DDD96A3" w:rsidR="00BD2661" w:rsidRDefault="00BD2661" w:rsidP="005701A3">
            <w:pPr>
              <w:ind w:right="-72"/>
              <w:jc w:val="right"/>
              <w:rPr>
                <w:rFonts w:cs="Arial"/>
                <w:b/>
                <w:bCs/>
                <w:sz w:val="18"/>
                <w:szCs w:val="18"/>
                <w:lang w:eastAsia="zh-CN"/>
              </w:rPr>
            </w:pPr>
            <w:r>
              <w:rPr>
                <w:rFonts w:cs="Arial"/>
                <w:b/>
                <w:bCs/>
                <w:sz w:val="18"/>
                <w:szCs w:val="18"/>
                <w:lang w:eastAsia="zh-CN"/>
              </w:rPr>
              <w:t>Consolidated and separate financial statements</w:t>
            </w:r>
          </w:p>
        </w:tc>
      </w:tr>
      <w:tr w:rsidR="005701A3" w:rsidRPr="00CA3C21" w14:paraId="136D8240" w14:textId="77777777" w:rsidTr="00BD2661">
        <w:trPr>
          <w:cantSplit/>
        </w:trPr>
        <w:tc>
          <w:tcPr>
            <w:tcW w:w="4378" w:type="dxa"/>
            <w:vAlign w:val="bottom"/>
          </w:tcPr>
          <w:p w14:paraId="6723C1EB" w14:textId="77777777" w:rsidR="005701A3" w:rsidRPr="00CA3C21" w:rsidRDefault="005701A3" w:rsidP="005701A3">
            <w:pPr>
              <w:ind w:right="-30"/>
              <w:rPr>
                <w:rFonts w:cs="Arial"/>
                <w:snapToGrid w:val="0"/>
                <w:sz w:val="18"/>
                <w:szCs w:val="18"/>
                <w:lang w:eastAsia="th-TH"/>
              </w:rPr>
            </w:pPr>
          </w:p>
        </w:tc>
        <w:tc>
          <w:tcPr>
            <w:tcW w:w="1728" w:type="dxa"/>
            <w:tcBorders>
              <w:top w:val="single" w:sz="4" w:space="0" w:color="auto"/>
            </w:tcBorders>
            <w:shd w:val="clear" w:color="auto" w:fill="auto"/>
            <w:vAlign w:val="bottom"/>
          </w:tcPr>
          <w:p w14:paraId="7DEB5BEC" w14:textId="77777777" w:rsidR="005701A3" w:rsidRPr="005701A3" w:rsidRDefault="005701A3" w:rsidP="005701A3">
            <w:pPr>
              <w:ind w:right="-72"/>
              <w:jc w:val="right"/>
              <w:rPr>
                <w:rFonts w:cs="Arial"/>
                <w:b/>
                <w:bCs/>
                <w:sz w:val="18"/>
                <w:szCs w:val="18"/>
                <w:lang w:eastAsia="zh-CN"/>
              </w:rPr>
            </w:pPr>
          </w:p>
        </w:tc>
        <w:tc>
          <w:tcPr>
            <w:tcW w:w="1728" w:type="dxa"/>
            <w:tcBorders>
              <w:top w:val="single" w:sz="4" w:space="0" w:color="auto"/>
            </w:tcBorders>
            <w:shd w:val="clear" w:color="auto" w:fill="auto"/>
            <w:vAlign w:val="bottom"/>
          </w:tcPr>
          <w:p w14:paraId="4932746E" w14:textId="0978763D" w:rsidR="005701A3" w:rsidRPr="005701A3" w:rsidRDefault="005701A3" w:rsidP="005701A3">
            <w:pPr>
              <w:ind w:right="-72"/>
              <w:jc w:val="right"/>
              <w:rPr>
                <w:rFonts w:cs="Arial"/>
                <w:b/>
                <w:bCs/>
                <w:sz w:val="18"/>
                <w:szCs w:val="18"/>
                <w:lang w:eastAsia="zh-CN"/>
              </w:rPr>
            </w:pPr>
            <w:r>
              <w:rPr>
                <w:rFonts w:cs="Arial"/>
                <w:b/>
                <w:bCs/>
                <w:sz w:val="18"/>
                <w:szCs w:val="18"/>
                <w:lang w:eastAsia="zh-CN"/>
              </w:rPr>
              <w:t>Short-term loans</w:t>
            </w:r>
          </w:p>
        </w:tc>
        <w:tc>
          <w:tcPr>
            <w:tcW w:w="1728" w:type="dxa"/>
            <w:tcBorders>
              <w:top w:val="single" w:sz="4" w:space="0" w:color="auto"/>
            </w:tcBorders>
            <w:vAlign w:val="bottom"/>
          </w:tcPr>
          <w:p w14:paraId="2FA97801" w14:textId="1283FF49" w:rsidR="005701A3" w:rsidRPr="005701A3" w:rsidRDefault="005701A3" w:rsidP="005701A3">
            <w:pPr>
              <w:ind w:right="-72"/>
              <w:jc w:val="right"/>
              <w:rPr>
                <w:rFonts w:cs="Arial"/>
                <w:b/>
                <w:bCs/>
                <w:sz w:val="18"/>
                <w:szCs w:val="18"/>
                <w:lang w:eastAsia="zh-CN"/>
              </w:rPr>
            </w:pPr>
            <w:r>
              <w:rPr>
                <w:rFonts w:cs="Arial"/>
                <w:b/>
                <w:bCs/>
                <w:sz w:val="18"/>
                <w:szCs w:val="18"/>
                <w:lang w:eastAsia="zh-CN"/>
              </w:rPr>
              <w:t>Long-term loans</w:t>
            </w:r>
          </w:p>
        </w:tc>
      </w:tr>
      <w:tr w:rsidR="005701A3" w:rsidRPr="00CA3C21" w14:paraId="417AF7E2" w14:textId="77777777" w:rsidTr="005701A3">
        <w:trPr>
          <w:cantSplit/>
        </w:trPr>
        <w:tc>
          <w:tcPr>
            <w:tcW w:w="4378" w:type="dxa"/>
            <w:vAlign w:val="bottom"/>
          </w:tcPr>
          <w:p w14:paraId="6B2A9A74" w14:textId="77777777" w:rsidR="005701A3" w:rsidRPr="00CA3C21" w:rsidRDefault="005701A3" w:rsidP="005701A3">
            <w:pPr>
              <w:ind w:right="-30"/>
              <w:rPr>
                <w:rFonts w:cs="Arial"/>
                <w:snapToGrid w:val="0"/>
                <w:sz w:val="18"/>
                <w:szCs w:val="18"/>
                <w:lang w:eastAsia="th-TH"/>
              </w:rPr>
            </w:pPr>
          </w:p>
        </w:tc>
        <w:tc>
          <w:tcPr>
            <w:tcW w:w="1728" w:type="dxa"/>
            <w:shd w:val="clear" w:color="auto" w:fill="auto"/>
            <w:vAlign w:val="bottom"/>
          </w:tcPr>
          <w:p w14:paraId="72BE0934" w14:textId="6E9A5C22" w:rsidR="005701A3" w:rsidRPr="005701A3" w:rsidRDefault="005701A3" w:rsidP="005701A3">
            <w:pPr>
              <w:ind w:right="-72"/>
              <w:jc w:val="right"/>
              <w:rPr>
                <w:rFonts w:cs="Arial"/>
                <w:b/>
                <w:bCs/>
                <w:sz w:val="18"/>
                <w:szCs w:val="18"/>
                <w:lang w:eastAsia="zh-CN"/>
              </w:rPr>
            </w:pPr>
          </w:p>
        </w:tc>
        <w:tc>
          <w:tcPr>
            <w:tcW w:w="1728" w:type="dxa"/>
            <w:shd w:val="clear" w:color="auto" w:fill="auto"/>
            <w:vAlign w:val="bottom"/>
          </w:tcPr>
          <w:p w14:paraId="7F73FE08" w14:textId="6134AAE5" w:rsidR="005701A3" w:rsidRPr="005701A3" w:rsidRDefault="005701A3" w:rsidP="005701A3">
            <w:pPr>
              <w:ind w:right="-72"/>
              <w:jc w:val="right"/>
              <w:rPr>
                <w:rFonts w:cs="Arial"/>
                <w:b/>
                <w:bCs/>
                <w:sz w:val="18"/>
                <w:szCs w:val="18"/>
                <w:lang w:eastAsia="zh-CN"/>
              </w:rPr>
            </w:pPr>
            <w:r>
              <w:rPr>
                <w:rFonts w:cs="Arial"/>
                <w:b/>
                <w:bCs/>
                <w:sz w:val="18"/>
                <w:szCs w:val="18"/>
                <w:lang w:eastAsia="zh-CN"/>
              </w:rPr>
              <w:t>from financial</w:t>
            </w:r>
          </w:p>
        </w:tc>
        <w:tc>
          <w:tcPr>
            <w:tcW w:w="1728" w:type="dxa"/>
            <w:vAlign w:val="bottom"/>
          </w:tcPr>
          <w:p w14:paraId="1FE579B6" w14:textId="35C714F2" w:rsidR="005701A3" w:rsidRPr="005701A3" w:rsidRDefault="005701A3" w:rsidP="005701A3">
            <w:pPr>
              <w:ind w:right="-72"/>
              <w:jc w:val="right"/>
              <w:rPr>
                <w:rFonts w:cs="Arial"/>
                <w:b/>
                <w:bCs/>
                <w:sz w:val="18"/>
                <w:szCs w:val="18"/>
                <w:lang w:eastAsia="zh-CN"/>
              </w:rPr>
            </w:pPr>
            <w:r>
              <w:rPr>
                <w:rFonts w:cs="Arial"/>
                <w:b/>
                <w:bCs/>
                <w:sz w:val="18"/>
                <w:szCs w:val="18"/>
                <w:lang w:eastAsia="zh-CN"/>
              </w:rPr>
              <w:t>from a financial</w:t>
            </w:r>
          </w:p>
        </w:tc>
      </w:tr>
      <w:tr w:rsidR="005701A3" w:rsidRPr="00CA3C21" w14:paraId="35A2DEC6" w14:textId="77777777" w:rsidTr="005701A3">
        <w:trPr>
          <w:cantSplit/>
        </w:trPr>
        <w:tc>
          <w:tcPr>
            <w:tcW w:w="4378" w:type="dxa"/>
            <w:vAlign w:val="bottom"/>
          </w:tcPr>
          <w:p w14:paraId="56DC474F" w14:textId="77777777" w:rsidR="005701A3" w:rsidRPr="00CA3C21" w:rsidRDefault="005701A3" w:rsidP="005701A3">
            <w:pPr>
              <w:ind w:right="-30"/>
              <w:rPr>
                <w:rFonts w:cs="Arial"/>
                <w:snapToGrid w:val="0"/>
                <w:sz w:val="18"/>
                <w:szCs w:val="18"/>
                <w:lang w:eastAsia="th-TH"/>
              </w:rPr>
            </w:pPr>
          </w:p>
        </w:tc>
        <w:tc>
          <w:tcPr>
            <w:tcW w:w="1728" w:type="dxa"/>
            <w:shd w:val="clear" w:color="auto" w:fill="auto"/>
            <w:vAlign w:val="bottom"/>
          </w:tcPr>
          <w:p w14:paraId="5BA896A9" w14:textId="47455D8C" w:rsidR="005701A3" w:rsidRPr="005701A3" w:rsidRDefault="005701A3" w:rsidP="005701A3">
            <w:pPr>
              <w:ind w:right="-72"/>
              <w:jc w:val="right"/>
              <w:rPr>
                <w:rFonts w:cs="Arial"/>
                <w:b/>
                <w:bCs/>
                <w:sz w:val="18"/>
                <w:szCs w:val="18"/>
                <w:lang w:eastAsia="zh-CN"/>
              </w:rPr>
            </w:pPr>
            <w:r w:rsidRPr="005701A3">
              <w:rPr>
                <w:rFonts w:cs="Arial"/>
                <w:b/>
                <w:bCs/>
                <w:sz w:val="18"/>
                <w:szCs w:val="18"/>
                <w:lang w:eastAsia="zh-CN"/>
              </w:rPr>
              <w:t xml:space="preserve">Leases </w:t>
            </w:r>
          </w:p>
        </w:tc>
        <w:tc>
          <w:tcPr>
            <w:tcW w:w="1728" w:type="dxa"/>
            <w:shd w:val="clear" w:color="auto" w:fill="auto"/>
            <w:vAlign w:val="bottom"/>
          </w:tcPr>
          <w:p w14:paraId="6DA8BFFC" w14:textId="3BCF91BD" w:rsidR="005701A3" w:rsidRPr="005701A3" w:rsidRDefault="005701A3" w:rsidP="005701A3">
            <w:pPr>
              <w:ind w:right="-72"/>
              <w:jc w:val="right"/>
              <w:rPr>
                <w:rFonts w:cs="Arial"/>
                <w:b/>
                <w:bCs/>
                <w:sz w:val="18"/>
                <w:szCs w:val="18"/>
                <w:lang w:eastAsia="zh-CN"/>
              </w:rPr>
            </w:pPr>
            <w:r>
              <w:rPr>
                <w:rFonts w:cs="Arial"/>
                <w:b/>
                <w:bCs/>
                <w:sz w:val="18"/>
                <w:szCs w:val="18"/>
                <w:lang w:eastAsia="zh-CN"/>
              </w:rPr>
              <w:t>institutions</w:t>
            </w:r>
          </w:p>
        </w:tc>
        <w:tc>
          <w:tcPr>
            <w:tcW w:w="1728" w:type="dxa"/>
            <w:vAlign w:val="bottom"/>
          </w:tcPr>
          <w:p w14:paraId="7DDA2AA4" w14:textId="605104A3" w:rsidR="005701A3" w:rsidRPr="005701A3" w:rsidRDefault="005701A3" w:rsidP="005701A3">
            <w:pPr>
              <w:ind w:right="-72"/>
              <w:jc w:val="right"/>
              <w:rPr>
                <w:rFonts w:cs="Arial"/>
                <w:b/>
                <w:bCs/>
                <w:sz w:val="18"/>
                <w:szCs w:val="18"/>
                <w:lang w:eastAsia="zh-CN"/>
              </w:rPr>
            </w:pPr>
            <w:r>
              <w:rPr>
                <w:rFonts w:cs="Arial"/>
                <w:b/>
                <w:bCs/>
                <w:sz w:val="18"/>
                <w:szCs w:val="18"/>
                <w:lang w:eastAsia="zh-CN"/>
              </w:rPr>
              <w:t>institution</w:t>
            </w:r>
          </w:p>
        </w:tc>
      </w:tr>
      <w:tr w:rsidR="005701A3" w:rsidRPr="00CA3C21" w14:paraId="4C541E3E" w14:textId="77777777" w:rsidTr="005701A3">
        <w:trPr>
          <w:cantSplit/>
        </w:trPr>
        <w:tc>
          <w:tcPr>
            <w:tcW w:w="4378" w:type="dxa"/>
            <w:vAlign w:val="bottom"/>
          </w:tcPr>
          <w:p w14:paraId="3A46C1E0" w14:textId="77777777" w:rsidR="005701A3" w:rsidRPr="00CA3C21" w:rsidRDefault="005701A3" w:rsidP="005701A3">
            <w:pPr>
              <w:ind w:right="-30"/>
              <w:rPr>
                <w:rFonts w:cs="Arial"/>
                <w:snapToGrid w:val="0"/>
                <w:sz w:val="18"/>
                <w:szCs w:val="18"/>
                <w:lang w:eastAsia="th-TH"/>
              </w:rPr>
            </w:pPr>
          </w:p>
        </w:tc>
        <w:tc>
          <w:tcPr>
            <w:tcW w:w="1728" w:type="dxa"/>
            <w:tcBorders>
              <w:bottom w:val="single" w:sz="4" w:space="0" w:color="auto"/>
            </w:tcBorders>
            <w:shd w:val="clear" w:color="auto" w:fill="auto"/>
            <w:vAlign w:val="bottom"/>
          </w:tcPr>
          <w:p w14:paraId="4788770E" w14:textId="2D400A88" w:rsidR="005701A3" w:rsidRPr="00CA3C21" w:rsidRDefault="005701A3" w:rsidP="005701A3">
            <w:pPr>
              <w:ind w:right="-72"/>
              <w:jc w:val="right"/>
              <w:rPr>
                <w:rFonts w:cs="Arial"/>
                <w:sz w:val="18"/>
                <w:szCs w:val="18"/>
                <w:lang w:eastAsia="zh-CN"/>
              </w:rPr>
            </w:pPr>
            <w:r w:rsidRPr="005701A3">
              <w:rPr>
                <w:rFonts w:cs="Arial"/>
                <w:b/>
                <w:bCs/>
                <w:sz w:val="18"/>
                <w:szCs w:val="18"/>
                <w:lang w:eastAsia="zh-CN"/>
              </w:rPr>
              <w:t>Baht</w:t>
            </w:r>
          </w:p>
        </w:tc>
        <w:tc>
          <w:tcPr>
            <w:tcW w:w="1728" w:type="dxa"/>
            <w:tcBorders>
              <w:bottom w:val="single" w:sz="4" w:space="0" w:color="auto"/>
            </w:tcBorders>
            <w:shd w:val="clear" w:color="auto" w:fill="auto"/>
            <w:vAlign w:val="bottom"/>
          </w:tcPr>
          <w:p w14:paraId="594C3544" w14:textId="7A606120" w:rsidR="005701A3" w:rsidRPr="00CA3C21" w:rsidRDefault="005701A3" w:rsidP="005701A3">
            <w:pPr>
              <w:ind w:right="-72"/>
              <w:jc w:val="right"/>
              <w:rPr>
                <w:rFonts w:cs="Arial"/>
                <w:sz w:val="18"/>
                <w:szCs w:val="18"/>
                <w:lang w:eastAsia="zh-CN"/>
              </w:rPr>
            </w:pPr>
            <w:r w:rsidRPr="005701A3">
              <w:rPr>
                <w:rFonts w:cs="Arial"/>
                <w:b/>
                <w:bCs/>
                <w:sz w:val="18"/>
                <w:szCs w:val="18"/>
                <w:lang w:eastAsia="zh-CN"/>
              </w:rPr>
              <w:t>Baht</w:t>
            </w:r>
          </w:p>
        </w:tc>
        <w:tc>
          <w:tcPr>
            <w:tcW w:w="1728" w:type="dxa"/>
            <w:tcBorders>
              <w:bottom w:val="single" w:sz="4" w:space="0" w:color="auto"/>
            </w:tcBorders>
            <w:vAlign w:val="bottom"/>
          </w:tcPr>
          <w:p w14:paraId="5BA46218" w14:textId="5E7AEF6D" w:rsidR="005701A3" w:rsidRPr="00CA3C21" w:rsidRDefault="005701A3" w:rsidP="005701A3">
            <w:pPr>
              <w:ind w:right="-72"/>
              <w:jc w:val="right"/>
              <w:rPr>
                <w:rFonts w:cs="Arial"/>
                <w:sz w:val="18"/>
                <w:szCs w:val="18"/>
                <w:lang w:eastAsia="zh-CN"/>
              </w:rPr>
            </w:pPr>
            <w:r w:rsidRPr="005701A3">
              <w:rPr>
                <w:rFonts w:cs="Arial"/>
                <w:b/>
                <w:bCs/>
                <w:sz w:val="18"/>
                <w:szCs w:val="18"/>
                <w:lang w:eastAsia="zh-CN"/>
              </w:rPr>
              <w:t>Baht</w:t>
            </w:r>
          </w:p>
        </w:tc>
      </w:tr>
      <w:tr w:rsidR="005701A3" w:rsidRPr="00CA3C21" w14:paraId="2D4021C2" w14:textId="77777777" w:rsidTr="005701A3">
        <w:trPr>
          <w:cantSplit/>
        </w:trPr>
        <w:tc>
          <w:tcPr>
            <w:tcW w:w="4378" w:type="dxa"/>
            <w:vAlign w:val="bottom"/>
          </w:tcPr>
          <w:p w14:paraId="452E6DD9" w14:textId="77777777" w:rsidR="005701A3" w:rsidRPr="00CA3C21" w:rsidRDefault="005701A3" w:rsidP="005701A3">
            <w:pPr>
              <w:ind w:right="-30"/>
              <w:rPr>
                <w:rFonts w:cs="Arial"/>
                <w:snapToGrid w:val="0"/>
                <w:sz w:val="18"/>
                <w:szCs w:val="18"/>
                <w:lang w:eastAsia="th-TH"/>
              </w:rPr>
            </w:pPr>
          </w:p>
        </w:tc>
        <w:tc>
          <w:tcPr>
            <w:tcW w:w="1728" w:type="dxa"/>
            <w:tcBorders>
              <w:top w:val="single" w:sz="4" w:space="0" w:color="auto"/>
            </w:tcBorders>
            <w:shd w:val="clear" w:color="auto" w:fill="auto"/>
            <w:vAlign w:val="bottom"/>
          </w:tcPr>
          <w:p w14:paraId="2138F799" w14:textId="77777777" w:rsidR="005701A3" w:rsidRPr="00CA3C21" w:rsidRDefault="005701A3" w:rsidP="005701A3">
            <w:pPr>
              <w:ind w:right="-72"/>
              <w:jc w:val="right"/>
              <w:rPr>
                <w:rFonts w:cs="Arial"/>
                <w:sz w:val="18"/>
                <w:szCs w:val="18"/>
                <w:lang w:eastAsia="zh-CN"/>
              </w:rPr>
            </w:pPr>
          </w:p>
        </w:tc>
        <w:tc>
          <w:tcPr>
            <w:tcW w:w="1728" w:type="dxa"/>
            <w:tcBorders>
              <w:top w:val="single" w:sz="4" w:space="0" w:color="auto"/>
            </w:tcBorders>
            <w:shd w:val="clear" w:color="auto" w:fill="auto"/>
            <w:vAlign w:val="bottom"/>
          </w:tcPr>
          <w:p w14:paraId="217F734A" w14:textId="77777777" w:rsidR="005701A3" w:rsidRPr="00CA3C21" w:rsidRDefault="005701A3" w:rsidP="005701A3">
            <w:pPr>
              <w:ind w:right="-72"/>
              <w:jc w:val="right"/>
              <w:rPr>
                <w:rFonts w:cs="Arial"/>
                <w:sz w:val="18"/>
                <w:szCs w:val="18"/>
                <w:lang w:eastAsia="zh-CN"/>
              </w:rPr>
            </w:pPr>
          </w:p>
        </w:tc>
        <w:tc>
          <w:tcPr>
            <w:tcW w:w="1728" w:type="dxa"/>
            <w:tcBorders>
              <w:top w:val="single" w:sz="4" w:space="0" w:color="auto"/>
            </w:tcBorders>
            <w:vAlign w:val="bottom"/>
          </w:tcPr>
          <w:p w14:paraId="31769508" w14:textId="77777777" w:rsidR="005701A3" w:rsidRPr="00CA3C21" w:rsidRDefault="005701A3" w:rsidP="005701A3">
            <w:pPr>
              <w:ind w:right="-72"/>
              <w:jc w:val="right"/>
              <w:rPr>
                <w:rFonts w:cs="Arial"/>
                <w:sz w:val="18"/>
                <w:szCs w:val="18"/>
                <w:lang w:eastAsia="zh-CN"/>
              </w:rPr>
            </w:pPr>
          </w:p>
        </w:tc>
      </w:tr>
      <w:tr w:rsidR="00FF06E7" w:rsidRPr="00CA3C21" w14:paraId="2B54C617" w14:textId="77777777" w:rsidTr="005701A3">
        <w:trPr>
          <w:cantSplit/>
        </w:trPr>
        <w:tc>
          <w:tcPr>
            <w:tcW w:w="4378" w:type="dxa"/>
            <w:vAlign w:val="bottom"/>
          </w:tcPr>
          <w:p w14:paraId="744CF375" w14:textId="4640A706" w:rsidR="00FF06E7" w:rsidRPr="00BD2661" w:rsidRDefault="00FF06E7" w:rsidP="00FF06E7">
            <w:pPr>
              <w:ind w:right="-30"/>
              <w:rPr>
                <w:rFonts w:cs="Arial"/>
                <w:b/>
                <w:bCs/>
                <w:snapToGrid w:val="0"/>
                <w:sz w:val="18"/>
                <w:szCs w:val="18"/>
                <w:lang w:eastAsia="th-TH"/>
              </w:rPr>
            </w:pPr>
            <w:r w:rsidRPr="00BD2661">
              <w:rPr>
                <w:rFonts w:cs="Arial"/>
                <w:b/>
                <w:bCs/>
                <w:snapToGrid w:val="0"/>
                <w:sz w:val="18"/>
                <w:szCs w:val="18"/>
                <w:lang w:eastAsia="th-TH"/>
              </w:rPr>
              <w:t xml:space="preserve">Liabilities as </w:t>
            </w:r>
            <w:proofErr w:type="gramStart"/>
            <w:r w:rsidRPr="00BD2661">
              <w:rPr>
                <w:rFonts w:cs="Arial"/>
                <w:b/>
                <w:bCs/>
                <w:snapToGrid w:val="0"/>
                <w:sz w:val="18"/>
                <w:szCs w:val="18"/>
                <w:lang w:eastAsia="th-TH"/>
              </w:rPr>
              <w:t>at</w:t>
            </w:r>
            <w:proofErr w:type="gramEnd"/>
            <w:r w:rsidRPr="00BD2661">
              <w:rPr>
                <w:rFonts w:cs="Arial"/>
                <w:b/>
                <w:bCs/>
                <w:snapToGrid w:val="0"/>
                <w:sz w:val="18"/>
                <w:szCs w:val="18"/>
                <w:lang w:eastAsia="th-TH"/>
              </w:rPr>
              <w:t xml:space="preserve"> 1 January </w:t>
            </w:r>
            <w:r w:rsidRPr="00395CA0">
              <w:rPr>
                <w:rFonts w:cs="Arial"/>
                <w:b/>
                <w:bCs/>
                <w:snapToGrid w:val="0"/>
                <w:sz w:val="18"/>
                <w:szCs w:val="18"/>
                <w:lang w:val="en-GB" w:eastAsia="th-TH"/>
              </w:rPr>
              <w:t>2021</w:t>
            </w:r>
          </w:p>
        </w:tc>
        <w:tc>
          <w:tcPr>
            <w:tcW w:w="1728" w:type="dxa"/>
            <w:shd w:val="clear" w:color="auto" w:fill="auto"/>
            <w:vAlign w:val="bottom"/>
          </w:tcPr>
          <w:p w14:paraId="4724BBC6" w14:textId="61C41006" w:rsidR="00FF06E7" w:rsidRPr="00CA3C21" w:rsidRDefault="00FF06E7" w:rsidP="00FF06E7">
            <w:pPr>
              <w:ind w:right="-72"/>
              <w:jc w:val="right"/>
              <w:rPr>
                <w:rFonts w:cs="Arial"/>
                <w:sz w:val="18"/>
                <w:szCs w:val="18"/>
                <w:lang w:eastAsia="zh-CN"/>
              </w:rPr>
            </w:pPr>
            <w:r w:rsidRPr="00BD2661">
              <w:rPr>
                <w:rFonts w:cs="Arial"/>
                <w:sz w:val="18"/>
                <w:szCs w:val="18"/>
                <w:lang w:eastAsia="zh-CN"/>
              </w:rPr>
              <w:t>17,397,084</w:t>
            </w:r>
          </w:p>
        </w:tc>
        <w:tc>
          <w:tcPr>
            <w:tcW w:w="1728" w:type="dxa"/>
            <w:shd w:val="clear" w:color="auto" w:fill="auto"/>
            <w:vAlign w:val="bottom"/>
          </w:tcPr>
          <w:p w14:paraId="674486E6" w14:textId="6EB405CF" w:rsidR="00FF06E7" w:rsidRPr="00CA3C21" w:rsidRDefault="00FF06E7" w:rsidP="00FF06E7">
            <w:pPr>
              <w:ind w:right="-72"/>
              <w:jc w:val="right"/>
              <w:rPr>
                <w:rFonts w:cs="Arial"/>
                <w:sz w:val="18"/>
                <w:szCs w:val="18"/>
                <w:lang w:eastAsia="zh-CN"/>
              </w:rPr>
            </w:pPr>
            <w:r w:rsidRPr="00BD2661">
              <w:rPr>
                <w:rFonts w:cs="Arial"/>
                <w:sz w:val="18"/>
                <w:szCs w:val="18"/>
                <w:lang w:eastAsia="zh-CN"/>
              </w:rPr>
              <w:t>-</w:t>
            </w:r>
          </w:p>
        </w:tc>
        <w:tc>
          <w:tcPr>
            <w:tcW w:w="1728" w:type="dxa"/>
            <w:vAlign w:val="bottom"/>
          </w:tcPr>
          <w:p w14:paraId="4AF81BF1" w14:textId="10E0FF2B" w:rsidR="00FF06E7" w:rsidRPr="00CA3C21" w:rsidRDefault="00FF06E7" w:rsidP="00FF06E7">
            <w:pPr>
              <w:ind w:right="-72"/>
              <w:jc w:val="right"/>
              <w:rPr>
                <w:rFonts w:cs="Arial"/>
                <w:sz w:val="18"/>
                <w:szCs w:val="18"/>
                <w:lang w:eastAsia="zh-CN"/>
              </w:rPr>
            </w:pPr>
            <w:r w:rsidRPr="00BD2661">
              <w:rPr>
                <w:rFonts w:cs="Arial"/>
                <w:sz w:val="18"/>
                <w:szCs w:val="18"/>
                <w:lang w:eastAsia="zh-CN"/>
              </w:rPr>
              <w:t>3,900,000</w:t>
            </w:r>
          </w:p>
        </w:tc>
      </w:tr>
      <w:tr w:rsidR="00FF06E7" w:rsidRPr="00CA3C21" w14:paraId="2420DA08" w14:textId="77777777" w:rsidTr="005701A3">
        <w:trPr>
          <w:cantSplit/>
        </w:trPr>
        <w:tc>
          <w:tcPr>
            <w:tcW w:w="4378" w:type="dxa"/>
            <w:vAlign w:val="bottom"/>
          </w:tcPr>
          <w:p w14:paraId="3B5E010D" w14:textId="13432849" w:rsidR="00FF06E7" w:rsidRPr="00CA3C21" w:rsidRDefault="00FF06E7" w:rsidP="00FF06E7">
            <w:pPr>
              <w:ind w:right="-30"/>
              <w:rPr>
                <w:rFonts w:cs="Arial"/>
                <w:snapToGrid w:val="0"/>
                <w:sz w:val="18"/>
                <w:szCs w:val="18"/>
                <w:lang w:eastAsia="th-TH"/>
              </w:rPr>
            </w:pPr>
            <w:r>
              <w:rPr>
                <w:rFonts w:cs="Arial"/>
                <w:snapToGrid w:val="0"/>
                <w:sz w:val="18"/>
                <w:szCs w:val="18"/>
                <w:lang w:eastAsia="th-TH"/>
              </w:rPr>
              <w:t>Cash flows in (out)</w:t>
            </w:r>
            <w:r w:rsidR="002051CF">
              <w:rPr>
                <w:rFonts w:cs="Arial"/>
                <w:snapToGrid w:val="0"/>
                <w:sz w:val="18"/>
                <w:szCs w:val="18"/>
                <w:lang w:eastAsia="th-TH"/>
              </w:rPr>
              <w:t xml:space="preserve"> - net</w:t>
            </w:r>
          </w:p>
        </w:tc>
        <w:tc>
          <w:tcPr>
            <w:tcW w:w="1728" w:type="dxa"/>
            <w:shd w:val="clear" w:color="auto" w:fill="auto"/>
            <w:vAlign w:val="bottom"/>
          </w:tcPr>
          <w:p w14:paraId="205B34E1" w14:textId="67684D80" w:rsidR="00FF06E7" w:rsidRPr="00CA3C21" w:rsidRDefault="00FF06E7" w:rsidP="00FF06E7">
            <w:pPr>
              <w:ind w:right="-72"/>
              <w:jc w:val="right"/>
              <w:rPr>
                <w:rFonts w:cs="Arial"/>
                <w:sz w:val="18"/>
                <w:szCs w:val="18"/>
                <w:lang w:eastAsia="zh-CN"/>
              </w:rPr>
            </w:pPr>
            <w:r w:rsidRPr="00BD2661">
              <w:rPr>
                <w:rFonts w:cs="Arial"/>
                <w:sz w:val="18"/>
                <w:szCs w:val="18"/>
                <w:lang w:eastAsia="zh-CN"/>
              </w:rPr>
              <w:t>(6,731,687)</w:t>
            </w:r>
          </w:p>
        </w:tc>
        <w:tc>
          <w:tcPr>
            <w:tcW w:w="1728" w:type="dxa"/>
            <w:shd w:val="clear" w:color="auto" w:fill="auto"/>
            <w:vAlign w:val="bottom"/>
          </w:tcPr>
          <w:p w14:paraId="66085774" w14:textId="5F5BEDBA" w:rsidR="00FF06E7" w:rsidRPr="00CA3C21" w:rsidRDefault="00FF06E7" w:rsidP="00FF06E7">
            <w:pPr>
              <w:ind w:right="-72"/>
              <w:jc w:val="right"/>
              <w:rPr>
                <w:rFonts w:cs="Arial"/>
                <w:sz w:val="18"/>
                <w:szCs w:val="18"/>
                <w:lang w:eastAsia="zh-CN"/>
              </w:rPr>
            </w:pPr>
            <w:r w:rsidRPr="00BD2661">
              <w:rPr>
                <w:rFonts w:cs="Arial"/>
                <w:sz w:val="18"/>
                <w:szCs w:val="18"/>
                <w:lang w:eastAsia="zh-CN"/>
              </w:rPr>
              <w:t>10,000,000</w:t>
            </w:r>
          </w:p>
        </w:tc>
        <w:tc>
          <w:tcPr>
            <w:tcW w:w="1728" w:type="dxa"/>
            <w:vAlign w:val="bottom"/>
          </w:tcPr>
          <w:p w14:paraId="690FF46D" w14:textId="183B4D03" w:rsidR="00FF06E7" w:rsidRPr="00CA3C21" w:rsidRDefault="00FF06E7" w:rsidP="00FF06E7">
            <w:pPr>
              <w:ind w:right="-72"/>
              <w:jc w:val="right"/>
              <w:rPr>
                <w:rFonts w:cs="Arial"/>
                <w:sz w:val="18"/>
                <w:szCs w:val="18"/>
                <w:lang w:eastAsia="zh-CN"/>
              </w:rPr>
            </w:pPr>
            <w:r w:rsidRPr="00BD2661">
              <w:rPr>
                <w:rFonts w:cs="Arial"/>
                <w:sz w:val="18"/>
                <w:szCs w:val="18"/>
                <w:lang w:eastAsia="zh-CN"/>
              </w:rPr>
              <w:t>22,585,000</w:t>
            </w:r>
          </w:p>
        </w:tc>
      </w:tr>
      <w:tr w:rsidR="00FF06E7" w:rsidRPr="00CA3C21" w14:paraId="6630AFDF" w14:textId="77777777" w:rsidTr="00BD2661">
        <w:trPr>
          <w:cantSplit/>
        </w:trPr>
        <w:tc>
          <w:tcPr>
            <w:tcW w:w="4378" w:type="dxa"/>
            <w:vAlign w:val="bottom"/>
          </w:tcPr>
          <w:p w14:paraId="4E893718" w14:textId="2030A796" w:rsidR="00FF06E7" w:rsidRPr="00CA3C21" w:rsidRDefault="00FF06E7" w:rsidP="00FF06E7">
            <w:pPr>
              <w:ind w:right="-30"/>
              <w:rPr>
                <w:rFonts w:cs="Arial"/>
                <w:snapToGrid w:val="0"/>
                <w:sz w:val="18"/>
                <w:szCs w:val="18"/>
                <w:lang w:eastAsia="th-TH"/>
              </w:rPr>
            </w:pPr>
            <w:r>
              <w:rPr>
                <w:rFonts w:cs="Arial"/>
                <w:snapToGrid w:val="0"/>
                <w:sz w:val="18"/>
                <w:szCs w:val="18"/>
                <w:lang w:eastAsia="th-TH"/>
              </w:rPr>
              <w:t>Non-cash movements</w:t>
            </w:r>
          </w:p>
        </w:tc>
        <w:tc>
          <w:tcPr>
            <w:tcW w:w="1728" w:type="dxa"/>
            <w:shd w:val="clear" w:color="auto" w:fill="auto"/>
            <w:vAlign w:val="bottom"/>
          </w:tcPr>
          <w:p w14:paraId="01137E32" w14:textId="77777777" w:rsidR="00FF06E7" w:rsidRPr="00CA3C21" w:rsidRDefault="00FF06E7" w:rsidP="00FF06E7">
            <w:pPr>
              <w:ind w:right="-72"/>
              <w:jc w:val="right"/>
              <w:rPr>
                <w:rFonts w:cs="Arial"/>
                <w:sz w:val="18"/>
                <w:szCs w:val="18"/>
                <w:lang w:eastAsia="zh-CN"/>
              </w:rPr>
            </w:pPr>
          </w:p>
        </w:tc>
        <w:tc>
          <w:tcPr>
            <w:tcW w:w="1728" w:type="dxa"/>
            <w:shd w:val="clear" w:color="auto" w:fill="auto"/>
            <w:vAlign w:val="bottom"/>
          </w:tcPr>
          <w:p w14:paraId="63DCFBE9" w14:textId="77777777" w:rsidR="00FF06E7" w:rsidRPr="00CA3C21" w:rsidRDefault="00FF06E7" w:rsidP="00FF06E7">
            <w:pPr>
              <w:ind w:right="-72"/>
              <w:jc w:val="right"/>
              <w:rPr>
                <w:rFonts w:cs="Arial"/>
                <w:sz w:val="18"/>
                <w:szCs w:val="18"/>
                <w:lang w:eastAsia="zh-CN"/>
              </w:rPr>
            </w:pPr>
          </w:p>
        </w:tc>
        <w:tc>
          <w:tcPr>
            <w:tcW w:w="1728" w:type="dxa"/>
            <w:vAlign w:val="bottom"/>
          </w:tcPr>
          <w:p w14:paraId="2FB8F8E2" w14:textId="77777777" w:rsidR="00FF06E7" w:rsidRPr="00CA3C21" w:rsidRDefault="00FF06E7" w:rsidP="00FF06E7">
            <w:pPr>
              <w:ind w:right="-72"/>
              <w:jc w:val="right"/>
              <w:rPr>
                <w:rFonts w:cs="Arial"/>
                <w:sz w:val="18"/>
                <w:szCs w:val="18"/>
                <w:lang w:eastAsia="zh-CN"/>
              </w:rPr>
            </w:pPr>
          </w:p>
        </w:tc>
      </w:tr>
      <w:tr w:rsidR="00FF06E7" w:rsidRPr="00CA3C21" w14:paraId="42463DEA" w14:textId="77777777" w:rsidTr="00BD2661">
        <w:trPr>
          <w:cantSplit/>
        </w:trPr>
        <w:tc>
          <w:tcPr>
            <w:tcW w:w="4378" w:type="dxa"/>
            <w:vAlign w:val="bottom"/>
          </w:tcPr>
          <w:p w14:paraId="714F4B57" w14:textId="4830F518" w:rsidR="00FF06E7" w:rsidRPr="00CA3C21" w:rsidRDefault="00FF06E7" w:rsidP="00FF06E7">
            <w:pPr>
              <w:ind w:right="-30"/>
              <w:rPr>
                <w:rFonts w:cs="Arial"/>
                <w:snapToGrid w:val="0"/>
                <w:sz w:val="18"/>
                <w:szCs w:val="18"/>
                <w:lang w:eastAsia="th-TH"/>
              </w:rPr>
            </w:pPr>
            <w:r>
              <w:rPr>
                <w:rFonts w:cs="Arial"/>
                <w:snapToGrid w:val="0"/>
                <w:sz w:val="18"/>
                <w:szCs w:val="18"/>
                <w:lang w:eastAsia="th-TH"/>
              </w:rPr>
              <w:t xml:space="preserve">   - Acquisitions of lease liabilities</w:t>
            </w:r>
          </w:p>
        </w:tc>
        <w:tc>
          <w:tcPr>
            <w:tcW w:w="1728" w:type="dxa"/>
            <w:tcBorders>
              <w:bottom w:val="single" w:sz="4" w:space="0" w:color="auto"/>
            </w:tcBorders>
            <w:shd w:val="clear" w:color="auto" w:fill="auto"/>
            <w:vAlign w:val="bottom"/>
          </w:tcPr>
          <w:p w14:paraId="0A0A3AF3" w14:textId="267112C5" w:rsidR="00FF06E7" w:rsidRPr="00CA3C21" w:rsidRDefault="00FF06E7" w:rsidP="00FF06E7">
            <w:pPr>
              <w:ind w:right="-72"/>
              <w:jc w:val="right"/>
              <w:rPr>
                <w:rFonts w:cs="Arial"/>
                <w:sz w:val="18"/>
                <w:szCs w:val="18"/>
                <w:lang w:eastAsia="zh-CN"/>
              </w:rPr>
            </w:pPr>
            <w:r w:rsidRPr="00BD2661">
              <w:rPr>
                <w:rFonts w:cs="Arial"/>
                <w:sz w:val="18"/>
                <w:szCs w:val="18"/>
                <w:lang w:eastAsia="zh-CN"/>
              </w:rPr>
              <w:t>3,221,380</w:t>
            </w:r>
          </w:p>
        </w:tc>
        <w:tc>
          <w:tcPr>
            <w:tcW w:w="1728" w:type="dxa"/>
            <w:tcBorders>
              <w:bottom w:val="single" w:sz="4" w:space="0" w:color="auto"/>
            </w:tcBorders>
            <w:shd w:val="clear" w:color="auto" w:fill="auto"/>
            <w:vAlign w:val="bottom"/>
          </w:tcPr>
          <w:p w14:paraId="458436F2" w14:textId="56595E3E" w:rsidR="00FF06E7" w:rsidRPr="00CA3C21" w:rsidRDefault="00FF06E7" w:rsidP="00FF06E7">
            <w:pPr>
              <w:ind w:right="-72"/>
              <w:jc w:val="right"/>
              <w:rPr>
                <w:rFonts w:cs="Arial"/>
                <w:sz w:val="18"/>
                <w:szCs w:val="18"/>
                <w:lang w:eastAsia="zh-CN"/>
              </w:rPr>
            </w:pPr>
            <w:r w:rsidRPr="00BD2661">
              <w:rPr>
                <w:rFonts w:cs="Arial"/>
                <w:sz w:val="18"/>
                <w:szCs w:val="18"/>
                <w:lang w:eastAsia="zh-CN"/>
              </w:rPr>
              <w:t>-</w:t>
            </w:r>
          </w:p>
        </w:tc>
        <w:tc>
          <w:tcPr>
            <w:tcW w:w="1728" w:type="dxa"/>
            <w:tcBorders>
              <w:bottom w:val="single" w:sz="4" w:space="0" w:color="auto"/>
            </w:tcBorders>
            <w:vAlign w:val="bottom"/>
          </w:tcPr>
          <w:p w14:paraId="7C3CC45E" w14:textId="260B6C91" w:rsidR="00FF06E7" w:rsidRPr="00CA3C21" w:rsidRDefault="00FF06E7" w:rsidP="00FF06E7">
            <w:pPr>
              <w:ind w:right="-72"/>
              <w:jc w:val="right"/>
              <w:rPr>
                <w:rFonts w:cs="Arial"/>
                <w:sz w:val="18"/>
                <w:szCs w:val="18"/>
                <w:lang w:eastAsia="zh-CN"/>
              </w:rPr>
            </w:pPr>
            <w:r w:rsidRPr="00BD2661">
              <w:rPr>
                <w:rFonts w:cs="Arial"/>
                <w:sz w:val="18"/>
                <w:szCs w:val="18"/>
                <w:lang w:eastAsia="zh-CN"/>
              </w:rPr>
              <w:t>-</w:t>
            </w:r>
          </w:p>
        </w:tc>
      </w:tr>
      <w:tr w:rsidR="00FF06E7" w:rsidRPr="00CA3C21" w14:paraId="35758203" w14:textId="77777777" w:rsidTr="00050E44">
        <w:trPr>
          <w:cantSplit/>
        </w:trPr>
        <w:tc>
          <w:tcPr>
            <w:tcW w:w="4378" w:type="dxa"/>
            <w:vAlign w:val="bottom"/>
          </w:tcPr>
          <w:p w14:paraId="5886429D" w14:textId="77777777" w:rsidR="00FF06E7" w:rsidRPr="00CA3C21" w:rsidRDefault="00FF06E7" w:rsidP="00FF06E7">
            <w:pPr>
              <w:ind w:right="-30"/>
              <w:rPr>
                <w:rFonts w:cs="Arial"/>
                <w:snapToGrid w:val="0"/>
                <w:sz w:val="18"/>
                <w:szCs w:val="18"/>
                <w:lang w:eastAsia="th-TH"/>
              </w:rPr>
            </w:pPr>
          </w:p>
        </w:tc>
        <w:tc>
          <w:tcPr>
            <w:tcW w:w="1728" w:type="dxa"/>
            <w:tcBorders>
              <w:top w:val="single" w:sz="4" w:space="0" w:color="auto"/>
            </w:tcBorders>
            <w:shd w:val="clear" w:color="auto" w:fill="FAFAFA"/>
            <w:vAlign w:val="bottom"/>
          </w:tcPr>
          <w:p w14:paraId="31B666B7" w14:textId="77777777" w:rsidR="00FF06E7" w:rsidRPr="00CA3C21" w:rsidRDefault="00FF06E7" w:rsidP="00FF06E7">
            <w:pPr>
              <w:ind w:right="-72"/>
              <w:jc w:val="right"/>
              <w:rPr>
                <w:rFonts w:cs="Arial"/>
                <w:sz w:val="18"/>
                <w:szCs w:val="18"/>
                <w:lang w:eastAsia="zh-CN"/>
              </w:rPr>
            </w:pPr>
          </w:p>
        </w:tc>
        <w:tc>
          <w:tcPr>
            <w:tcW w:w="1728" w:type="dxa"/>
            <w:tcBorders>
              <w:top w:val="single" w:sz="4" w:space="0" w:color="auto"/>
            </w:tcBorders>
            <w:shd w:val="clear" w:color="auto" w:fill="FAFAFA"/>
            <w:vAlign w:val="bottom"/>
          </w:tcPr>
          <w:p w14:paraId="3D8F409D" w14:textId="77777777" w:rsidR="00FF06E7" w:rsidRPr="00CA3C21" w:rsidRDefault="00FF06E7" w:rsidP="00FF06E7">
            <w:pPr>
              <w:ind w:right="-72"/>
              <w:jc w:val="right"/>
              <w:rPr>
                <w:rFonts w:cs="Arial"/>
                <w:sz w:val="18"/>
                <w:szCs w:val="18"/>
                <w:lang w:eastAsia="zh-CN"/>
              </w:rPr>
            </w:pPr>
          </w:p>
        </w:tc>
        <w:tc>
          <w:tcPr>
            <w:tcW w:w="1728" w:type="dxa"/>
            <w:tcBorders>
              <w:top w:val="single" w:sz="4" w:space="0" w:color="auto"/>
            </w:tcBorders>
            <w:shd w:val="clear" w:color="auto" w:fill="FAFAFA"/>
            <w:vAlign w:val="bottom"/>
          </w:tcPr>
          <w:p w14:paraId="3BAEA179" w14:textId="77777777" w:rsidR="00FF06E7" w:rsidRPr="00CA3C21" w:rsidRDefault="00FF06E7" w:rsidP="00FF06E7">
            <w:pPr>
              <w:ind w:right="-72"/>
              <w:jc w:val="right"/>
              <w:rPr>
                <w:rFonts w:cs="Arial"/>
                <w:sz w:val="18"/>
                <w:szCs w:val="18"/>
                <w:lang w:eastAsia="zh-CN"/>
              </w:rPr>
            </w:pPr>
          </w:p>
        </w:tc>
      </w:tr>
      <w:tr w:rsidR="00FF06E7" w:rsidRPr="00CA3C21" w14:paraId="2BA3E228" w14:textId="77777777" w:rsidTr="00050E44">
        <w:trPr>
          <w:cantSplit/>
        </w:trPr>
        <w:tc>
          <w:tcPr>
            <w:tcW w:w="4378" w:type="dxa"/>
            <w:vAlign w:val="bottom"/>
          </w:tcPr>
          <w:p w14:paraId="4F16D360" w14:textId="78B3F84D" w:rsidR="00FF06E7" w:rsidRPr="000A3DD6" w:rsidRDefault="00FF06E7" w:rsidP="00FF06E7">
            <w:pPr>
              <w:ind w:right="-30"/>
              <w:rPr>
                <w:rFonts w:cs="Arial"/>
                <w:b/>
                <w:bCs/>
                <w:snapToGrid w:val="0"/>
                <w:sz w:val="18"/>
                <w:szCs w:val="18"/>
                <w:lang w:eastAsia="th-TH"/>
              </w:rPr>
            </w:pPr>
            <w:r w:rsidRPr="000A3DD6">
              <w:rPr>
                <w:rFonts w:cs="Arial"/>
                <w:b/>
                <w:bCs/>
                <w:snapToGrid w:val="0"/>
                <w:sz w:val="18"/>
                <w:szCs w:val="18"/>
                <w:lang w:eastAsia="th-TH"/>
              </w:rPr>
              <w:t xml:space="preserve">Liabilities as </w:t>
            </w:r>
            <w:proofErr w:type="gramStart"/>
            <w:r w:rsidRPr="000A3DD6">
              <w:rPr>
                <w:rFonts w:cs="Arial"/>
                <w:b/>
                <w:bCs/>
                <w:snapToGrid w:val="0"/>
                <w:sz w:val="18"/>
                <w:szCs w:val="18"/>
                <w:lang w:eastAsia="th-TH"/>
              </w:rPr>
              <w:t>at</w:t>
            </w:r>
            <w:proofErr w:type="gramEnd"/>
            <w:r w:rsidRPr="000A3DD6">
              <w:rPr>
                <w:rFonts w:cs="Arial"/>
                <w:b/>
                <w:bCs/>
                <w:snapToGrid w:val="0"/>
                <w:sz w:val="18"/>
                <w:szCs w:val="18"/>
                <w:lang w:eastAsia="th-TH"/>
              </w:rPr>
              <w:t xml:space="preserve"> 31 December </w:t>
            </w:r>
            <w:r w:rsidRPr="00395CA0">
              <w:rPr>
                <w:rFonts w:cs="Arial"/>
                <w:b/>
                <w:bCs/>
                <w:snapToGrid w:val="0"/>
                <w:sz w:val="18"/>
                <w:szCs w:val="18"/>
                <w:lang w:val="en-GB" w:eastAsia="th-TH"/>
              </w:rPr>
              <w:t>2021</w:t>
            </w:r>
          </w:p>
        </w:tc>
        <w:tc>
          <w:tcPr>
            <w:tcW w:w="1728" w:type="dxa"/>
            <w:shd w:val="clear" w:color="auto" w:fill="FAFAFA"/>
            <w:vAlign w:val="bottom"/>
          </w:tcPr>
          <w:p w14:paraId="39B7EE0E" w14:textId="1F50CF8B" w:rsidR="00FF06E7" w:rsidRPr="00CA3C21" w:rsidRDefault="00FF06E7" w:rsidP="00FF06E7">
            <w:pPr>
              <w:ind w:right="-72"/>
              <w:jc w:val="right"/>
              <w:rPr>
                <w:rFonts w:cs="Arial"/>
                <w:sz w:val="18"/>
                <w:szCs w:val="18"/>
                <w:lang w:eastAsia="zh-CN"/>
              </w:rPr>
            </w:pPr>
            <w:r w:rsidRPr="00BD2661">
              <w:rPr>
                <w:rFonts w:cs="Arial"/>
                <w:sz w:val="18"/>
                <w:szCs w:val="18"/>
                <w:lang w:eastAsia="zh-CN"/>
              </w:rPr>
              <w:t>13,886,777</w:t>
            </w:r>
          </w:p>
        </w:tc>
        <w:tc>
          <w:tcPr>
            <w:tcW w:w="1728" w:type="dxa"/>
            <w:shd w:val="clear" w:color="auto" w:fill="FAFAFA"/>
            <w:vAlign w:val="bottom"/>
          </w:tcPr>
          <w:p w14:paraId="6034634E" w14:textId="7A36CB4E" w:rsidR="00FF06E7" w:rsidRPr="00CA3C21" w:rsidRDefault="00FF06E7" w:rsidP="00FF06E7">
            <w:pPr>
              <w:ind w:right="-72"/>
              <w:jc w:val="right"/>
              <w:rPr>
                <w:rFonts w:cs="Arial"/>
                <w:sz w:val="18"/>
                <w:szCs w:val="18"/>
                <w:lang w:eastAsia="zh-CN"/>
              </w:rPr>
            </w:pPr>
            <w:r w:rsidRPr="00BD2661">
              <w:rPr>
                <w:rFonts w:cs="Arial"/>
                <w:sz w:val="18"/>
                <w:szCs w:val="18"/>
                <w:lang w:eastAsia="zh-CN"/>
              </w:rPr>
              <w:t>10,000,000</w:t>
            </w:r>
          </w:p>
        </w:tc>
        <w:tc>
          <w:tcPr>
            <w:tcW w:w="1728" w:type="dxa"/>
            <w:shd w:val="clear" w:color="auto" w:fill="FAFAFA"/>
            <w:vAlign w:val="bottom"/>
          </w:tcPr>
          <w:p w14:paraId="54D28778" w14:textId="232257F0" w:rsidR="00FF06E7" w:rsidRPr="00CA3C21" w:rsidRDefault="00FF06E7" w:rsidP="00FF06E7">
            <w:pPr>
              <w:ind w:right="-72"/>
              <w:jc w:val="right"/>
              <w:rPr>
                <w:rFonts w:cs="Arial"/>
                <w:sz w:val="18"/>
                <w:szCs w:val="18"/>
                <w:lang w:eastAsia="zh-CN"/>
              </w:rPr>
            </w:pPr>
            <w:r w:rsidRPr="00BD2661">
              <w:rPr>
                <w:rFonts w:cs="Arial"/>
                <w:sz w:val="18"/>
                <w:szCs w:val="18"/>
                <w:lang w:eastAsia="zh-CN"/>
              </w:rPr>
              <w:t>26,485,000</w:t>
            </w:r>
          </w:p>
        </w:tc>
      </w:tr>
      <w:tr w:rsidR="00FF06E7" w:rsidRPr="00CA3C21" w14:paraId="1CE90E8F" w14:textId="77777777" w:rsidTr="00050E44">
        <w:trPr>
          <w:cantSplit/>
        </w:trPr>
        <w:tc>
          <w:tcPr>
            <w:tcW w:w="4378" w:type="dxa"/>
            <w:vAlign w:val="bottom"/>
          </w:tcPr>
          <w:p w14:paraId="6E1348F1" w14:textId="4A7DD03E" w:rsidR="00FF06E7" w:rsidRPr="00CA3C21" w:rsidRDefault="00FF06E7" w:rsidP="00FF06E7">
            <w:pPr>
              <w:ind w:right="-30"/>
              <w:rPr>
                <w:rFonts w:cs="Arial"/>
                <w:snapToGrid w:val="0"/>
                <w:sz w:val="18"/>
                <w:szCs w:val="18"/>
                <w:lang w:eastAsia="th-TH"/>
              </w:rPr>
            </w:pPr>
            <w:r>
              <w:rPr>
                <w:rFonts w:cs="Arial"/>
                <w:snapToGrid w:val="0"/>
                <w:sz w:val="18"/>
                <w:szCs w:val="18"/>
                <w:lang w:eastAsia="th-TH"/>
              </w:rPr>
              <w:t>Cash flows in (out)</w:t>
            </w:r>
            <w:r w:rsidR="002051CF">
              <w:rPr>
                <w:rFonts w:cs="Arial"/>
                <w:snapToGrid w:val="0"/>
                <w:sz w:val="18"/>
                <w:szCs w:val="18"/>
                <w:lang w:eastAsia="th-TH"/>
              </w:rPr>
              <w:t xml:space="preserve"> - net</w:t>
            </w:r>
          </w:p>
        </w:tc>
        <w:tc>
          <w:tcPr>
            <w:tcW w:w="1728" w:type="dxa"/>
            <w:shd w:val="clear" w:color="auto" w:fill="FAFAFA"/>
            <w:vAlign w:val="bottom"/>
          </w:tcPr>
          <w:p w14:paraId="74E23B8F" w14:textId="703F01CA" w:rsidR="00FF06E7" w:rsidRPr="00CA3C21" w:rsidRDefault="00AF42E5" w:rsidP="00FF06E7">
            <w:pPr>
              <w:ind w:right="-72"/>
              <w:jc w:val="right"/>
              <w:rPr>
                <w:rFonts w:cs="Arial"/>
                <w:sz w:val="18"/>
                <w:szCs w:val="18"/>
                <w:lang w:eastAsia="zh-CN"/>
              </w:rPr>
            </w:pPr>
            <w:r w:rsidRPr="00AF42E5">
              <w:rPr>
                <w:rFonts w:cs="Arial"/>
                <w:sz w:val="18"/>
                <w:szCs w:val="18"/>
                <w:lang w:eastAsia="zh-CN"/>
              </w:rPr>
              <w:t>(7,773,191)</w:t>
            </w:r>
          </w:p>
        </w:tc>
        <w:tc>
          <w:tcPr>
            <w:tcW w:w="1728" w:type="dxa"/>
            <w:shd w:val="clear" w:color="auto" w:fill="FAFAFA"/>
            <w:vAlign w:val="bottom"/>
          </w:tcPr>
          <w:p w14:paraId="2613E073" w14:textId="62974F1E" w:rsidR="00FF06E7" w:rsidRPr="00CA3C21" w:rsidRDefault="00581922" w:rsidP="00FF06E7">
            <w:pPr>
              <w:ind w:right="-72"/>
              <w:jc w:val="right"/>
              <w:rPr>
                <w:rFonts w:cs="Arial"/>
                <w:sz w:val="18"/>
                <w:szCs w:val="18"/>
                <w:lang w:eastAsia="zh-CN"/>
              </w:rPr>
            </w:pPr>
            <w:r w:rsidRPr="00581922">
              <w:rPr>
                <w:rFonts w:cs="Arial"/>
                <w:sz w:val="18"/>
                <w:szCs w:val="18"/>
                <w:lang w:eastAsia="zh-CN"/>
              </w:rPr>
              <w:t>(10,000,000)</w:t>
            </w:r>
          </w:p>
        </w:tc>
        <w:tc>
          <w:tcPr>
            <w:tcW w:w="1728" w:type="dxa"/>
            <w:shd w:val="clear" w:color="auto" w:fill="FAFAFA"/>
            <w:vAlign w:val="bottom"/>
          </w:tcPr>
          <w:p w14:paraId="63966D39" w14:textId="145D1876" w:rsidR="00FF06E7" w:rsidRPr="00CA3C21" w:rsidRDefault="00581922" w:rsidP="00FF06E7">
            <w:pPr>
              <w:ind w:right="-72"/>
              <w:jc w:val="right"/>
              <w:rPr>
                <w:rFonts w:cs="Arial"/>
                <w:sz w:val="18"/>
                <w:szCs w:val="18"/>
                <w:lang w:eastAsia="zh-CN"/>
              </w:rPr>
            </w:pPr>
            <w:r w:rsidRPr="00581922">
              <w:rPr>
                <w:rFonts w:cs="Arial"/>
                <w:sz w:val="18"/>
                <w:szCs w:val="18"/>
                <w:lang w:eastAsia="zh-CN"/>
              </w:rPr>
              <w:t>33,100,000</w:t>
            </w:r>
          </w:p>
        </w:tc>
      </w:tr>
      <w:tr w:rsidR="00FF06E7" w:rsidRPr="00CA3C21" w14:paraId="164F77AE" w14:textId="77777777" w:rsidTr="00050E44">
        <w:trPr>
          <w:cantSplit/>
        </w:trPr>
        <w:tc>
          <w:tcPr>
            <w:tcW w:w="4378" w:type="dxa"/>
            <w:vAlign w:val="bottom"/>
          </w:tcPr>
          <w:p w14:paraId="11D4A160" w14:textId="5D419A4B" w:rsidR="00FF06E7" w:rsidRPr="00CA3C21" w:rsidRDefault="00FF06E7" w:rsidP="00FF06E7">
            <w:pPr>
              <w:ind w:right="-30"/>
              <w:rPr>
                <w:rFonts w:cs="Arial"/>
                <w:snapToGrid w:val="0"/>
                <w:sz w:val="18"/>
                <w:szCs w:val="18"/>
                <w:lang w:eastAsia="th-TH"/>
              </w:rPr>
            </w:pPr>
            <w:r>
              <w:rPr>
                <w:rFonts w:cs="Arial"/>
                <w:snapToGrid w:val="0"/>
                <w:sz w:val="18"/>
                <w:szCs w:val="18"/>
                <w:lang w:eastAsia="th-TH"/>
              </w:rPr>
              <w:t>Non-cash movements</w:t>
            </w:r>
          </w:p>
        </w:tc>
        <w:tc>
          <w:tcPr>
            <w:tcW w:w="1728" w:type="dxa"/>
            <w:shd w:val="clear" w:color="auto" w:fill="FAFAFA"/>
            <w:vAlign w:val="bottom"/>
          </w:tcPr>
          <w:p w14:paraId="253F8BB6" w14:textId="77777777" w:rsidR="00FF06E7" w:rsidRPr="00CA3C21" w:rsidRDefault="00FF06E7" w:rsidP="00FF06E7">
            <w:pPr>
              <w:ind w:right="-72"/>
              <w:jc w:val="right"/>
              <w:rPr>
                <w:rFonts w:cs="Arial"/>
                <w:sz w:val="18"/>
                <w:szCs w:val="18"/>
                <w:lang w:eastAsia="zh-CN"/>
              </w:rPr>
            </w:pPr>
          </w:p>
        </w:tc>
        <w:tc>
          <w:tcPr>
            <w:tcW w:w="1728" w:type="dxa"/>
            <w:shd w:val="clear" w:color="auto" w:fill="FAFAFA"/>
            <w:vAlign w:val="bottom"/>
          </w:tcPr>
          <w:p w14:paraId="11DF8290" w14:textId="77777777" w:rsidR="00FF06E7" w:rsidRPr="00CA3C21" w:rsidRDefault="00FF06E7" w:rsidP="00FF06E7">
            <w:pPr>
              <w:ind w:right="-72"/>
              <w:jc w:val="right"/>
              <w:rPr>
                <w:rFonts w:cs="Arial"/>
                <w:sz w:val="18"/>
                <w:szCs w:val="18"/>
                <w:lang w:eastAsia="zh-CN"/>
              </w:rPr>
            </w:pPr>
          </w:p>
        </w:tc>
        <w:tc>
          <w:tcPr>
            <w:tcW w:w="1728" w:type="dxa"/>
            <w:shd w:val="clear" w:color="auto" w:fill="FAFAFA"/>
            <w:vAlign w:val="bottom"/>
          </w:tcPr>
          <w:p w14:paraId="46A07FB1" w14:textId="34D8C8C5" w:rsidR="00FF06E7" w:rsidRPr="00CA3C21" w:rsidRDefault="00FF06E7" w:rsidP="00FF06E7">
            <w:pPr>
              <w:ind w:right="-72"/>
              <w:jc w:val="right"/>
              <w:rPr>
                <w:rFonts w:cs="Arial"/>
                <w:sz w:val="18"/>
                <w:szCs w:val="18"/>
                <w:lang w:eastAsia="zh-CN"/>
              </w:rPr>
            </w:pPr>
          </w:p>
        </w:tc>
      </w:tr>
      <w:tr w:rsidR="00FF06E7" w:rsidRPr="00CA3C21" w14:paraId="395FA5BE" w14:textId="77777777" w:rsidTr="00050E44">
        <w:trPr>
          <w:cantSplit/>
        </w:trPr>
        <w:tc>
          <w:tcPr>
            <w:tcW w:w="4378" w:type="dxa"/>
            <w:vAlign w:val="bottom"/>
          </w:tcPr>
          <w:p w14:paraId="0E54BF6F" w14:textId="00AC375D" w:rsidR="00FF06E7" w:rsidRPr="00CA3C21" w:rsidRDefault="00FF06E7" w:rsidP="00FF06E7">
            <w:pPr>
              <w:ind w:right="-30"/>
              <w:rPr>
                <w:rFonts w:cs="Arial"/>
                <w:snapToGrid w:val="0"/>
                <w:sz w:val="18"/>
                <w:szCs w:val="18"/>
                <w:lang w:eastAsia="th-TH"/>
              </w:rPr>
            </w:pPr>
            <w:r>
              <w:rPr>
                <w:rFonts w:cs="Arial"/>
                <w:snapToGrid w:val="0"/>
                <w:sz w:val="18"/>
                <w:szCs w:val="18"/>
                <w:lang w:eastAsia="th-TH"/>
              </w:rPr>
              <w:t xml:space="preserve">   - Acquisitions of lease liabilities</w:t>
            </w:r>
          </w:p>
        </w:tc>
        <w:tc>
          <w:tcPr>
            <w:tcW w:w="1728" w:type="dxa"/>
            <w:tcBorders>
              <w:bottom w:val="single" w:sz="4" w:space="0" w:color="auto"/>
            </w:tcBorders>
            <w:shd w:val="clear" w:color="auto" w:fill="FAFAFA"/>
            <w:vAlign w:val="bottom"/>
          </w:tcPr>
          <w:p w14:paraId="6440CCCE" w14:textId="36A856B4" w:rsidR="00FF06E7" w:rsidRPr="00CA3C21" w:rsidRDefault="00AF42E5" w:rsidP="00FF06E7">
            <w:pPr>
              <w:ind w:right="-72"/>
              <w:jc w:val="right"/>
              <w:rPr>
                <w:rFonts w:cs="Arial"/>
                <w:sz w:val="18"/>
                <w:szCs w:val="18"/>
                <w:lang w:eastAsia="zh-CN"/>
              </w:rPr>
            </w:pPr>
            <w:r w:rsidRPr="00AF42E5">
              <w:rPr>
                <w:rFonts w:cs="Arial"/>
                <w:sz w:val="18"/>
                <w:szCs w:val="18"/>
                <w:lang w:eastAsia="zh-CN"/>
              </w:rPr>
              <w:t>8,582,893</w:t>
            </w:r>
          </w:p>
        </w:tc>
        <w:tc>
          <w:tcPr>
            <w:tcW w:w="1728" w:type="dxa"/>
            <w:tcBorders>
              <w:bottom w:val="single" w:sz="4" w:space="0" w:color="auto"/>
            </w:tcBorders>
            <w:shd w:val="clear" w:color="auto" w:fill="FAFAFA"/>
            <w:vAlign w:val="bottom"/>
          </w:tcPr>
          <w:p w14:paraId="24FDDF9E" w14:textId="1FED0879" w:rsidR="00FF06E7" w:rsidRPr="00CA3C21" w:rsidRDefault="00581922" w:rsidP="00FF06E7">
            <w:pPr>
              <w:ind w:right="-72"/>
              <w:jc w:val="right"/>
              <w:rPr>
                <w:rFonts w:cs="Arial"/>
                <w:sz w:val="18"/>
                <w:szCs w:val="18"/>
                <w:lang w:eastAsia="zh-CN"/>
              </w:rPr>
            </w:pPr>
            <w:r>
              <w:rPr>
                <w:rFonts w:cs="Arial"/>
                <w:sz w:val="18"/>
                <w:szCs w:val="18"/>
                <w:lang w:eastAsia="zh-CN"/>
              </w:rPr>
              <w:t>-</w:t>
            </w:r>
          </w:p>
        </w:tc>
        <w:tc>
          <w:tcPr>
            <w:tcW w:w="1728" w:type="dxa"/>
            <w:tcBorders>
              <w:bottom w:val="single" w:sz="4" w:space="0" w:color="auto"/>
            </w:tcBorders>
            <w:shd w:val="clear" w:color="auto" w:fill="FAFAFA"/>
            <w:vAlign w:val="bottom"/>
          </w:tcPr>
          <w:p w14:paraId="3A786FA3" w14:textId="7B9B059B" w:rsidR="00FF06E7" w:rsidRPr="00CA3C21" w:rsidRDefault="00581922" w:rsidP="00FF06E7">
            <w:pPr>
              <w:ind w:right="-72"/>
              <w:jc w:val="right"/>
              <w:rPr>
                <w:rFonts w:cs="Arial"/>
                <w:sz w:val="18"/>
                <w:szCs w:val="18"/>
                <w:lang w:eastAsia="zh-CN"/>
              </w:rPr>
            </w:pPr>
            <w:r>
              <w:rPr>
                <w:rFonts w:cs="Arial"/>
                <w:sz w:val="18"/>
                <w:szCs w:val="18"/>
                <w:lang w:eastAsia="zh-CN"/>
              </w:rPr>
              <w:t>-</w:t>
            </w:r>
          </w:p>
        </w:tc>
      </w:tr>
      <w:tr w:rsidR="00FF06E7" w:rsidRPr="00CA3C21" w14:paraId="33AE29C3" w14:textId="77777777" w:rsidTr="00581922">
        <w:trPr>
          <w:cantSplit/>
        </w:trPr>
        <w:tc>
          <w:tcPr>
            <w:tcW w:w="4378" w:type="dxa"/>
            <w:vAlign w:val="bottom"/>
          </w:tcPr>
          <w:p w14:paraId="0758B214" w14:textId="77777777" w:rsidR="00FF06E7" w:rsidRPr="00CA3C21" w:rsidRDefault="00FF06E7" w:rsidP="00FF06E7">
            <w:pPr>
              <w:ind w:right="-30"/>
              <w:rPr>
                <w:rFonts w:cs="Arial"/>
                <w:snapToGrid w:val="0"/>
                <w:sz w:val="18"/>
                <w:szCs w:val="18"/>
                <w:lang w:eastAsia="th-TH"/>
              </w:rPr>
            </w:pPr>
          </w:p>
        </w:tc>
        <w:tc>
          <w:tcPr>
            <w:tcW w:w="1728" w:type="dxa"/>
            <w:tcBorders>
              <w:top w:val="single" w:sz="4" w:space="0" w:color="auto"/>
            </w:tcBorders>
            <w:shd w:val="clear" w:color="auto" w:fill="FAFAFA"/>
            <w:vAlign w:val="bottom"/>
          </w:tcPr>
          <w:p w14:paraId="70B45C37" w14:textId="77777777" w:rsidR="00FF06E7" w:rsidRPr="00CA3C21" w:rsidRDefault="00FF06E7" w:rsidP="00FF06E7">
            <w:pPr>
              <w:ind w:right="-72"/>
              <w:jc w:val="right"/>
              <w:rPr>
                <w:rFonts w:cs="Arial"/>
                <w:sz w:val="18"/>
                <w:szCs w:val="18"/>
                <w:lang w:eastAsia="zh-CN"/>
              </w:rPr>
            </w:pPr>
          </w:p>
        </w:tc>
        <w:tc>
          <w:tcPr>
            <w:tcW w:w="1728" w:type="dxa"/>
            <w:tcBorders>
              <w:top w:val="single" w:sz="4" w:space="0" w:color="auto"/>
            </w:tcBorders>
            <w:shd w:val="clear" w:color="auto" w:fill="FAFAFA"/>
            <w:vAlign w:val="bottom"/>
          </w:tcPr>
          <w:p w14:paraId="5242979A" w14:textId="77777777" w:rsidR="00FF06E7" w:rsidRPr="00CA3C21" w:rsidRDefault="00FF06E7" w:rsidP="00FF06E7">
            <w:pPr>
              <w:ind w:right="-72"/>
              <w:jc w:val="right"/>
              <w:rPr>
                <w:rFonts w:cs="Arial"/>
                <w:sz w:val="18"/>
                <w:szCs w:val="18"/>
                <w:lang w:eastAsia="zh-CN"/>
              </w:rPr>
            </w:pPr>
          </w:p>
        </w:tc>
        <w:tc>
          <w:tcPr>
            <w:tcW w:w="1728" w:type="dxa"/>
            <w:tcBorders>
              <w:top w:val="single" w:sz="4" w:space="0" w:color="auto"/>
            </w:tcBorders>
            <w:shd w:val="clear" w:color="auto" w:fill="FAFAFA"/>
            <w:vAlign w:val="bottom"/>
          </w:tcPr>
          <w:p w14:paraId="5FBEBEE4" w14:textId="77777777" w:rsidR="00FF06E7" w:rsidRPr="00CA3C21" w:rsidRDefault="00FF06E7" w:rsidP="00FF06E7">
            <w:pPr>
              <w:ind w:right="-72"/>
              <w:jc w:val="right"/>
              <w:rPr>
                <w:rFonts w:cs="Arial"/>
                <w:sz w:val="18"/>
                <w:szCs w:val="18"/>
                <w:lang w:eastAsia="zh-CN"/>
              </w:rPr>
            </w:pPr>
          </w:p>
        </w:tc>
      </w:tr>
      <w:tr w:rsidR="00FF06E7" w:rsidRPr="00CA3C21" w14:paraId="25B4E83E" w14:textId="77777777" w:rsidTr="00581922">
        <w:trPr>
          <w:cantSplit/>
        </w:trPr>
        <w:tc>
          <w:tcPr>
            <w:tcW w:w="4378" w:type="dxa"/>
            <w:vAlign w:val="bottom"/>
          </w:tcPr>
          <w:p w14:paraId="25847EDB" w14:textId="7A97AC40" w:rsidR="00FF06E7" w:rsidRPr="00BD2661" w:rsidRDefault="00FF06E7" w:rsidP="00FF06E7">
            <w:pPr>
              <w:ind w:right="-30"/>
              <w:rPr>
                <w:rFonts w:cs="Arial"/>
                <w:b/>
                <w:bCs/>
                <w:snapToGrid w:val="0"/>
                <w:sz w:val="18"/>
                <w:szCs w:val="18"/>
                <w:lang w:eastAsia="th-TH"/>
              </w:rPr>
            </w:pPr>
            <w:r w:rsidRPr="00BD2661">
              <w:rPr>
                <w:rFonts w:cs="Arial"/>
                <w:b/>
                <w:bCs/>
                <w:snapToGrid w:val="0"/>
                <w:sz w:val="18"/>
                <w:szCs w:val="18"/>
                <w:lang w:eastAsia="th-TH"/>
              </w:rPr>
              <w:t xml:space="preserve">Liabilities as </w:t>
            </w:r>
            <w:proofErr w:type="gramStart"/>
            <w:r w:rsidRPr="00BD2661">
              <w:rPr>
                <w:rFonts w:cs="Arial"/>
                <w:b/>
                <w:bCs/>
                <w:snapToGrid w:val="0"/>
                <w:sz w:val="18"/>
                <w:szCs w:val="18"/>
                <w:lang w:eastAsia="th-TH"/>
              </w:rPr>
              <w:t>at</w:t>
            </w:r>
            <w:proofErr w:type="gramEnd"/>
            <w:r w:rsidRPr="00BD2661">
              <w:rPr>
                <w:rFonts w:cs="Arial"/>
                <w:b/>
                <w:bCs/>
                <w:snapToGrid w:val="0"/>
                <w:sz w:val="18"/>
                <w:szCs w:val="18"/>
                <w:lang w:eastAsia="th-TH"/>
              </w:rPr>
              <w:t xml:space="preserve"> 31 December </w:t>
            </w:r>
            <w:r w:rsidRPr="00395CA0">
              <w:rPr>
                <w:rFonts w:cs="Arial"/>
                <w:b/>
                <w:bCs/>
                <w:snapToGrid w:val="0"/>
                <w:sz w:val="18"/>
                <w:szCs w:val="18"/>
                <w:lang w:val="en-GB" w:eastAsia="th-TH"/>
              </w:rPr>
              <w:t>2022</w:t>
            </w:r>
          </w:p>
        </w:tc>
        <w:tc>
          <w:tcPr>
            <w:tcW w:w="1728" w:type="dxa"/>
            <w:tcBorders>
              <w:bottom w:val="single" w:sz="4" w:space="0" w:color="auto"/>
            </w:tcBorders>
            <w:shd w:val="clear" w:color="auto" w:fill="FAFAFA"/>
            <w:vAlign w:val="bottom"/>
          </w:tcPr>
          <w:p w14:paraId="08397DB7" w14:textId="062F5DC5" w:rsidR="00FF06E7" w:rsidRPr="00CA3C21" w:rsidRDefault="00581922" w:rsidP="00FF06E7">
            <w:pPr>
              <w:ind w:right="-72"/>
              <w:jc w:val="right"/>
              <w:rPr>
                <w:rFonts w:cs="Arial"/>
                <w:sz w:val="18"/>
                <w:szCs w:val="18"/>
                <w:lang w:eastAsia="zh-CN"/>
              </w:rPr>
            </w:pPr>
            <w:r w:rsidRPr="00581922">
              <w:rPr>
                <w:rFonts w:cs="Arial"/>
                <w:sz w:val="18"/>
                <w:szCs w:val="18"/>
                <w:lang w:eastAsia="zh-CN"/>
              </w:rPr>
              <w:t>14,696,479</w:t>
            </w:r>
          </w:p>
        </w:tc>
        <w:tc>
          <w:tcPr>
            <w:tcW w:w="1728" w:type="dxa"/>
            <w:tcBorders>
              <w:bottom w:val="single" w:sz="4" w:space="0" w:color="auto"/>
            </w:tcBorders>
            <w:shd w:val="clear" w:color="auto" w:fill="FAFAFA"/>
            <w:vAlign w:val="bottom"/>
          </w:tcPr>
          <w:p w14:paraId="2098928D" w14:textId="636ACEBD" w:rsidR="00FF06E7" w:rsidRPr="00CA3C21" w:rsidRDefault="00581922" w:rsidP="00FF06E7">
            <w:pPr>
              <w:ind w:right="-72"/>
              <w:jc w:val="right"/>
              <w:rPr>
                <w:rFonts w:cs="Arial"/>
                <w:sz w:val="18"/>
                <w:szCs w:val="18"/>
                <w:lang w:eastAsia="zh-CN"/>
              </w:rPr>
            </w:pPr>
            <w:r>
              <w:rPr>
                <w:rFonts w:cs="Arial"/>
                <w:sz w:val="18"/>
                <w:szCs w:val="18"/>
                <w:lang w:eastAsia="zh-CN"/>
              </w:rPr>
              <w:t>-</w:t>
            </w:r>
          </w:p>
        </w:tc>
        <w:tc>
          <w:tcPr>
            <w:tcW w:w="1728" w:type="dxa"/>
            <w:tcBorders>
              <w:bottom w:val="single" w:sz="4" w:space="0" w:color="auto"/>
            </w:tcBorders>
            <w:shd w:val="clear" w:color="auto" w:fill="FAFAFA"/>
            <w:vAlign w:val="bottom"/>
          </w:tcPr>
          <w:p w14:paraId="183AE020" w14:textId="15029A7A" w:rsidR="00FF06E7" w:rsidRPr="00CA3C21" w:rsidRDefault="00581922" w:rsidP="00FF06E7">
            <w:pPr>
              <w:ind w:right="-72"/>
              <w:jc w:val="right"/>
              <w:rPr>
                <w:rFonts w:cs="Arial"/>
                <w:sz w:val="18"/>
                <w:szCs w:val="18"/>
                <w:lang w:eastAsia="zh-CN"/>
              </w:rPr>
            </w:pPr>
            <w:r w:rsidRPr="00581922">
              <w:rPr>
                <w:rFonts w:cs="Arial"/>
                <w:sz w:val="18"/>
                <w:szCs w:val="18"/>
                <w:lang w:eastAsia="zh-CN"/>
              </w:rPr>
              <w:t>59,585,000</w:t>
            </w:r>
          </w:p>
        </w:tc>
      </w:tr>
    </w:tbl>
    <w:p w14:paraId="0430A596" w14:textId="3FCD907E" w:rsidR="00A01789" w:rsidRPr="00ED2228" w:rsidRDefault="00A22DAC" w:rsidP="00CA1AD0">
      <w:pPr>
        <w:rPr>
          <w:rFonts w:cs="Arial"/>
          <w:sz w:val="18"/>
          <w:szCs w:val="18"/>
        </w:rPr>
      </w:pPr>
      <w:r>
        <w:rPr>
          <w:rFonts w:cs="Arial"/>
        </w:rPr>
        <w:br w:type="page"/>
      </w:r>
    </w:p>
    <w:tbl>
      <w:tblPr>
        <w:tblW w:w="9461" w:type="dxa"/>
        <w:tblInd w:w="108" w:type="dxa"/>
        <w:shd w:val="clear" w:color="auto" w:fill="44546A"/>
        <w:tblLook w:val="04A0" w:firstRow="1" w:lastRow="0" w:firstColumn="1" w:lastColumn="0" w:noHBand="0" w:noVBand="1"/>
      </w:tblPr>
      <w:tblGrid>
        <w:gridCol w:w="9461"/>
      </w:tblGrid>
      <w:tr w:rsidR="00CA1AD0" w:rsidRPr="00ED2228" w14:paraId="7D4E1169" w14:textId="77777777" w:rsidTr="000918C5">
        <w:trPr>
          <w:trHeight w:val="386"/>
        </w:trPr>
        <w:tc>
          <w:tcPr>
            <w:tcW w:w="9461" w:type="dxa"/>
            <w:shd w:val="clear" w:color="auto" w:fill="FFA543"/>
            <w:vAlign w:val="center"/>
          </w:tcPr>
          <w:p w14:paraId="594D15E6" w14:textId="349C8DCD" w:rsidR="00CA1AD0" w:rsidRPr="00ED2228" w:rsidRDefault="00CA1AD0" w:rsidP="000918C5">
            <w:pPr>
              <w:ind w:left="432" w:hanging="432"/>
              <w:rPr>
                <w:rFonts w:eastAsia="Arial Unicode MS" w:cs="Arial"/>
                <w:b/>
                <w:bCs/>
                <w:color w:val="FFFFFF"/>
                <w:sz w:val="18"/>
                <w:szCs w:val="18"/>
                <w:cs/>
                <w:lang w:val="en-GB"/>
              </w:rPr>
            </w:pPr>
            <w:r w:rsidRPr="00ED2228">
              <w:rPr>
                <w:rFonts w:eastAsia="SimSun" w:cs="Arial"/>
                <w:b/>
                <w:bCs/>
                <w:snapToGrid w:val="0"/>
                <w:sz w:val="18"/>
                <w:szCs w:val="18"/>
                <w:lang w:val="en-GB" w:eastAsia="th-TH"/>
              </w:rPr>
              <w:br w:type="page"/>
            </w:r>
            <w:r w:rsidRPr="00ED2228">
              <w:rPr>
                <w:rFonts w:eastAsia="SimSun" w:cs="Arial"/>
                <w:b/>
                <w:bCs/>
                <w:snapToGrid w:val="0"/>
                <w:sz w:val="18"/>
                <w:szCs w:val="18"/>
                <w:lang w:eastAsia="th-TH"/>
              </w:rPr>
              <w:br w:type="page"/>
            </w:r>
            <w:r w:rsidRPr="00ED2228">
              <w:rPr>
                <w:rFonts w:cs="Arial"/>
                <w:b/>
                <w:bCs/>
                <w:sz w:val="18"/>
                <w:szCs w:val="18"/>
                <w:lang w:val="en-GB"/>
              </w:rPr>
              <w:br w:type="page"/>
            </w:r>
            <w:r w:rsidRPr="00ED2228">
              <w:rPr>
                <w:rFonts w:cs="Arial"/>
                <w:spacing w:val="-4"/>
                <w:sz w:val="18"/>
                <w:szCs w:val="18"/>
              </w:rPr>
              <w:br w:type="page"/>
            </w:r>
            <w:r w:rsidRPr="00ED2228">
              <w:rPr>
                <w:rFonts w:cs="Arial"/>
                <w:spacing w:val="-2"/>
                <w:sz w:val="18"/>
                <w:szCs w:val="18"/>
              </w:rPr>
              <w:br w:type="page"/>
            </w:r>
            <w:r w:rsidRPr="00ED2228">
              <w:rPr>
                <w:rFonts w:cs="Arial"/>
                <w:b/>
                <w:bCs/>
                <w:sz w:val="18"/>
                <w:szCs w:val="18"/>
                <w:lang w:val="en-GB"/>
              </w:rPr>
              <w:br w:type="page"/>
            </w:r>
            <w:r w:rsidRPr="00ED2228">
              <w:rPr>
                <w:rFonts w:cs="Arial"/>
                <w:sz w:val="18"/>
                <w:szCs w:val="18"/>
              </w:rPr>
              <w:br w:type="page"/>
            </w:r>
            <w:r w:rsidRPr="00ED2228">
              <w:rPr>
                <w:rFonts w:cs="Arial"/>
                <w:b/>
                <w:bCs/>
                <w:sz w:val="18"/>
                <w:szCs w:val="18"/>
                <w:lang w:val="en-GB"/>
              </w:rPr>
              <w:br w:type="page"/>
            </w:r>
            <w:r w:rsidRPr="00ED2228">
              <w:rPr>
                <w:rFonts w:cs="Arial"/>
                <w:sz w:val="18"/>
                <w:szCs w:val="18"/>
              </w:rPr>
              <w:br w:type="page"/>
            </w:r>
            <w:r w:rsidRPr="00ED2228">
              <w:rPr>
                <w:rFonts w:cs="Arial"/>
                <w:sz w:val="18"/>
                <w:szCs w:val="18"/>
              </w:rPr>
              <w:br w:type="page"/>
            </w:r>
            <w:r w:rsidRPr="00ED2228">
              <w:rPr>
                <w:rFonts w:cs="Arial"/>
                <w:sz w:val="18"/>
                <w:szCs w:val="18"/>
                <w:lang w:val="en-GB"/>
              </w:rPr>
              <w:br w:type="page"/>
            </w:r>
            <w:r w:rsidRPr="00ED2228">
              <w:rPr>
                <w:rFonts w:eastAsia="Arial Unicode MS" w:cs="Arial"/>
                <w:b/>
                <w:bCs/>
                <w:color w:val="FFFFFF"/>
                <w:sz w:val="18"/>
                <w:szCs w:val="18"/>
                <w:lang w:val="en-GB"/>
              </w:rPr>
              <w:t>3</w:t>
            </w:r>
            <w:r w:rsidR="009E64B4">
              <w:rPr>
                <w:rFonts w:eastAsia="Arial Unicode MS" w:cs="Arial"/>
                <w:b/>
                <w:bCs/>
                <w:color w:val="FFFFFF"/>
                <w:sz w:val="18"/>
                <w:szCs w:val="18"/>
                <w:lang w:val="en-GB"/>
              </w:rPr>
              <w:t>4</w:t>
            </w:r>
            <w:r w:rsidRPr="00ED2228">
              <w:rPr>
                <w:rFonts w:eastAsia="Arial Unicode MS" w:cs="Arial"/>
                <w:b/>
                <w:bCs/>
                <w:color w:val="FFFFFF"/>
                <w:sz w:val="18"/>
                <w:szCs w:val="18"/>
                <w:lang w:val="en-GB"/>
              </w:rPr>
              <w:tab/>
              <w:t>Related party transactions</w:t>
            </w:r>
          </w:p>
        </w:tc>
      </w:tr>
    </w:tbl>
    <w:p w14:paraId="36FEE8D3" w14:textId="77777777" w:rsidR="00CA1AD0" w:rsidRPr="00ED2228" w:rsidRDefault="00CA1AD0" w:rsidP="00CA1AD0">
      <w:pPr>
        <w:rPr>
          <w:rFonts w:cs="Arial"/>
          <w:spacing w:val="-4"/>
          <w:sz w:val="18"/>
          <w:szCs w:val="18"/>
        </w:rPr>
      </w:pPr>
    </w:p>
    <w:p w14:paraId="6C36ADE8" w14:textId="77777777" w:rsidR="00CA1AD0" w:rsidRPr="00ED2228" w:rsidRDefault="00CA1AD0" w:rsidP="00CA1AD0">
      <w:pPr>
        <w:rPr>
          <w:rFonts w:cs="Arial"/>
          <w:spacing w:val="-4"/>
          <w:sz w:val="18"/>
          <w:szCs w:val="18"/>
        </w:rPr>
      </w:pPr>
      <w:r w:rsidRPr="00ED2228">
        <w:rPr>
          <w:rFonts w:cs="Arial"/>
          <w:spacing w:val="-6"/>
          <w:sz w:val="18"/>
          <w:szCs w:val="18"/>
        </w:rPr>
        <w:t>Enterprises and individuals that directly, or indirectly through one or more intermediaries, control, or are controlled by,</w:t>
      </w:r>
      <w:r w:rsidRPr="00ED2228">
        <w:rPr>
          <w:rFonts w:cs="Arial"/>
          <w:spacing w:val="-4"/>
          <w:sz w:val="18"/>
          <w:szCs w:val="18"/>
        </w:rPr>
        <w:t xml:space="preserve"> or are under common control with, the company, including holding companies, subsidiaries and fellow subsidiaries are related parties of the company. Associates and individuals owning, directly or indirectly, an interest in the voting </w:t>
      </w:r>
      <w:r w:rsidRPr="00ED2228">
        <w:rPr>
          <w:rFonts w:cs="Arial"/>
          <w:sz w:val="18"/>
          <w:szCs w:val="18"/>
        </w:rPr>
        <w:t>power of the company that gives them significant influence over the enterprise, key management personnel,</w:t>
      </w:r>
      <w:r w:rsidRPr="00ED2228">
        <w:rPr>
          <w:rFonts w:cs="Arial"/>
          <w:spacing w:val="-4"/>
          <w:sz w:val="18"/>
          <w:szCs w:val="18"/>
        </w:rPr>
        <w:t xml:space="preserve"> including directors and o</w:t>
      </w:r>
      <w:r w:rsidRPr="00ED2228">
        <w:rPr>
          <w:rFonts w:cs="Arial"/>
          <w:spacing w:val="-6"/>
          <w:sz w:val="18"/>
          <w:szCs w:val="18"/>
        </w:rPr>
        <w:t>fficers of the company and close members of the family of these individuals and companies associated with these individuals</w:t>
      </w:r>
      <w:r w:rsidRPr="00ED2228">
        <w:rPr>
          <w:rFonts w:cs="Arial"/>
          <w:spacing w:val="-4"/>
          <w:sz w:val="18"/>
          <w:szCs w:val="18"/>
        </w:rPr>
        <w:t xml:space="preserve"> also constitute related parties.</w:t>
      </w:r>
    </w:p>
    <w:p w14:paraId="08BA9386" w14:textId="77777777" w:rsidR="00CA1AD0" w:rsidRPr="00ED2228" w:rsidRDefault="00CA1AD0" w:rsidP="00CA1AD0">
      <w:pPr>
        <w:rPr>
          <w:rFonts w:cs="Arial"/>
          <w:spacing w:val="-4"/>
          <w:sz w:val="18"/>
          <w:szCs w:val="18"/>
        </w:rPr>
      </w:pPr>
    </w:p>
    <w:p w14:paraId="78BA2111" w14:textId="77777777" w:rsidR="00CA1AD0" w:rsidRPr="00ED2228" w:rsidRDefault="00CA1AD0" w:rsidP="00CA1AD0">
      <w:pPr>
        <w:rPr>
          <w:rFonts w:cs="Arial"/>
          <w:spacing w:val="-4"/>
          <w:sz w:val="18"/>
          <w:szCs w:val="18"/>
        </w:rPr>
      </w:pPr>
      <w:r w:rsidRPr="00ED2228">
        <w:rPr>
          <w:rFonts w:cs="Arial"/>
          <w:spacing w:val="-6"/>
          <w:sz w:val="18"/>
          <w:szCs w:val="18"/>
        </w:rPr>
        <w:t>In considering each possible related-party relationship, attention is directed to the substance of the relationship, and not merely</w:t>
      </w:r>
      <w:r w:rsidRPr="00ED2228">
        <w:rPr>
          <w:rFonts w:cs="Arial"/>
          <w:spacing w:val="-4"/>
          <w:sz w:val="18"/>
          <w:szCs w:val="18"/>
        </w:rPr>
        <w:t xml:space="preserve"> the legal form.</w:t>
      </w:r>
    </w:p>
    <w:p w14:paraId="17937B85" w14:textId="77777777" w:rsidR="00CA1AD0" w:rsidRPr="00ED2228" w:rsidRDefault="00CA1AD0" w:rsidP="00CA1AD0">
      <w:pPr>
        <w:rPr>
          <w:rFonts w:cs="Arial"/>
          <w:sz w:val="18"/>
          <w:szCs w:val="18"/>
          <w:cs/>
        </w:rPr>
      </w:pPr>
    </w:p>
    <w:p w14:paraId="0FF657FD" w14:textId="77777777" w:rsidR="00CA1AD0" w:rsidRPr="00ED2228" w:rsidRDefault="00CA1AD0" w:rsidP="00CA1AD0">
      <w:pPr>
        <w:rPr>
          <w:rFonts w:cs="Arial"/>
          <w:sz w:val="18"/>
          <w:szCs w:val="18"/>
        </w:rPr>
      </w:pPr>
      <w:r w:rsidRPr="00ED2228">
        <w:rPr>
          <w:rFonts w:cs="Arial"/>
          <w:sz w:val="18"/>
          <w:szCs w:val="18"/>
        </w:rPr>
        <w:t>Relationships between the Company and related parties are as follows:</w:t>
      </w:r>
    </w:p>
    <w:p w14:paraId="789A4100" w14:textId="77777777" w:rsidR="00CA1AD0" w:rsidRPr="00ED2228" w:rsidRDefault="00CA1AD0" w:rsidP="00CA1AD0">
      <w:pPr>
        <w:rPr>
          <w:rFonts w:cs="Arial"/>
          <w:sz w:val="18"/>
          <w:szCs w:val="18"/>
          <w:cs/>
        </w:rPr>
      </w:pPr>
    </w:p>
    <w:tbl>
      <w:tblPr>
        <w:tblW w:w="9464" w:type="dxa"/>
        <w:tblInd w:w="126" w:type="dxa"/>
        <w:tblLook w:val="04A0" w:firstRow="1" w:lastRow="0" w:firstColumn="1" w:lastColumn="0" w:noHBand="0" w:noVBand="1"/>
      </w:tblPr>
      <w:tblGrid>
        <w:gridCol w:w="3744"/>
        <w:gridCol w:w="2995"/>
        <w:gridCol w:w="2725"/>
      </w:tblGrid>
      <w:tr w:rsidR="00CA1AD0" w:rsidRPr="00ED2228" w14:paraId="115355DA" w14:textId="77777777" w:rsidTr="000918C5">
        <w:tc>
          <w:tcPr>
            <w:tcW w:w="3744" w:type="dxa"/>
            <w:tcBorders>
              <w:top w:val="single" w:sz="4" w:space="0" w:color="auto"/>
              <w:bottom w:val="single" w:sz="4" w:space="0" w:color="auto"/>
            </w:tcBorders>
            <w:shd w:val="clear" w:color="auto" w:fill="auto"/>
            <w:hideMark/>
          </w:tcPr>
          <w:p w14:paraId="50BC90C3" w14:textId="77777777" w:rsidR="00CA1AD0" w:rsidRPr="00ED2228" w:rsidRDefault="00CA1AD0" w:rsidP="000918C5">
            <w:pPr>
              <w:ind w:left="-95" w:right="-72"/>
              <w:jc w:val="center"/>
              <w:rPr>
                <w:rFonts w:cs="Arial"/>
                <w:b/>
                <w:bCs/>
                <w:spacing w:val="-4"/>
                <w:sz w:val="18"/>
                <w:szCs w:val="18"/>
                <w:cs/>
              </w:rPr>
            </w:pPr>
            <w:r w:rsidRPr="00ED2228">
              <w:rPr>
                <w:rFonts w:cs="Arial"/>
                <w:b/>
                <w:bCs/>
                <w:spacing w:val="-4"/>
                <w:sz w:val="18"/>
                <w:szCs w:val="18"/>
              </w:rPr>
              <w:t>Company</w:t>
            </w:r>
          </w:p>
        </w:tc>
        <w:tc>
          <w:tcPr>
            <w:tcW w:w="2995" w:type="dxa"/>
            <w:tcBorders>
              <w:top w:val="single" w:sz="4" w:space="0" w:color="auto"/>
              <w:bottom w:val="single" w:sz="4" w:space="0" w:color="auto"/>
            </w:tcBorders>
            <w:shd w:val="clear" w:color="auto" w:fill="auto"/>
          </w:tcPr>
          <w:p w14:paraId="6D0A7B1A" w14:textId="77777777" w:rsidR="00CA1AD0" w:rsidRPr="00ED2228" w:rsidRDefault="00CA1AD0" w:rsidP="000918C5">
            <w:pPr>
              <w:ind w:right="-72"/>
              <w:jc w:val="center"/>
              <w:rPr>
                <w:rFonts w:cs="Arial"/>
                <w:b/>
                <w:bCs/>
                <w:spacing w:val="-4"/>
                <w:sz w:val="18"/>
                <w:szCs w:val="18"/>
                <w:cs/>
              </w:rPr>
            </w:pPr>
            <w:r w:rsidRPr="00ED2228">
              <w:rPr>
                <w:rFonts w:cs="Arial"/>
                <w:b/>
                <w:bCs/>
                <w:spacing w:val="-4"/>
                <w:sz w:val="18"/>
                <w:szCs w:val="18"/>
              </w:rPr>
              <w:t>Nature of business</w:t>
            </w:r>
          </w:p>
        </w:tc>
        <w:tc>
          <w:tcPr>
            <w:tcW w:w="2725" w:type="dxa"/>
            <w:tcBorders>
              <w:top w:val="single" w:sz="4" w:space="0" w:color="auto"/>
              <w:bottom w:val="single" w:sz="4" w:space="0" w:color="auto"/>
            </w:tcBorders>
            <w:shd w:val="clear" w:color="auto" w:fill="auto"/>
            <w:hideMark/>
          </w:tcPr>
          <w:p w14:paraId="462194B9" w14:textId="77777777" w:rsidR="00CA1AD0" w:rsidRPr="00ED2228" w:rsidRDefault="00CA1AD0" w:rsidP="000918C5">
            <w:pPr>
              <w:ind w:right="-72"/>
              <w:jc w:val="center"/>
              <w:rPr>
                <w:rFonts w:cs="Arial"/>
                <w:b/>
                <w:bCs/>
                <w:spacing w:val="-4"/>
                <w:sz w:val="18"/>
                <w:szCs w:val="18"/>
              </w:rPr>
            </w:pPr>
            <w:r w:rsidRPr="00ED2228">
              <w:rPr>
                <w:rFonts w:cs="Arial"/>
                <w:b/>
                <w:bCs/>
                <w:spacing w:val="-4"/>
                <w:sz w:val="18"/>
                <w:szCs w:val="18"/>
              </w:rPr>
              <w:t>Relationship</w:t>
            </w:r>
          </w:p>
        </w:tc>
      </w:tr>
      <w:tr w:rsidR="00CA1AD0" w:rsidRPr="00ED2228" w14:paraId="6AD6BD97" w14:textId="77777777" w:rsidTr="000918C5">
        <w:tc>
          <w:tcPr>
            <w:tcW w:w="3744" w:type="dxa"/>
            <w:tcBorders>
              <w:top w:val="single" w:sz="4" w:space="0" w:color="auto"/>
            </w:tcBorders>
          </w:tcPr>
          <w:p w14:paraId="45113B1A" w14:textId="77777777" w:rsidR="00CA1AD0" w:rsidRPr="00ED2228" w:rsidRDefault="00CA1AD0" w:rsidP="000918C5">
            <w:pPr>
              <w:ind w:left="-95"/>
              <w:rPr>
                <w:rFonts w:cs="Arial"/>
                <w:sz w:val="18"/>
                <w:szCs w:val="18"/>
              </w:rPr>
            </w:pPr>
          </w:p>
        </w:tc>
        <w:tc>
          <w:tcPr>
            <w:tcW w:w="2995" w:type="dxa"/>
            <w:tcBorders>
              <w:top w:val="single" w:sz="4" w:space="0" w:color="auto"/>
            </w:tcBorders>
          </w:tcPr>
          <w:p w14:paraId="4115230C" w14:textId="77777777" w:rsidR="00CA1AD0" w:rsidRPr="00ED2228" w:rsidRDefault="00CA1AD0" w:rsidP="000918C5">
            <w:pPr>
              <w:ind w:left="-75"/>
              <w:jc w:val="left"/>
              <w:rPr>
                <w:rFonts w:cs="Arial"/>
                <w:sz w:val="18"/>
                <w:szCs w:val="18"/>
                <w:cs/>
              </w:rPr>
            </w:pPr>
          </w:p>
        </w:tc>
        <w:tc>
          <w:tcPr>
            <w:tcW w:w="2725" w:type="dxa"/>
            <w:tcBorders>
              <w:top w:val="single" w:sz="4" w:space="0" w:color="auto"/>
            </w:tcBorders>
          </w:tcPr>
          <w:p w14:paraId="62EE4B97" w14:textId="77777777" w:rsidR="00CA1AD0" w:rsidRPr="00ED2228" w:rsidRDefault="00CA1AD0" w:rsidP="000918C5">
            <w:pPr>
              <w:ind w:left="-87"/>
              <w:jc w:val="left"/>
              <w:rPr>
                <w:rFonts w:cs="Arial"/>
                <w:sz w:val="18"/>
                <w:szCs w:val="18"/>
                <w:cs/>
              </w:rPr>
            </w:pPr>
          </w:p>
        </w:tc>
      </w:tr>
      <w:tr w:rsidR="00CA1AD0" w:rsidRPr="00ED2228" w14:paraId="32D119FD" w14:textId="77777777" w:rsidTr="000918C5">
        <w:tc>
          <w:tcPr>
            <w:tcW w:w="3744" w:type="dxa"/>
          </w:tcPr>
          <w:p w14:paraId="4B342C9C" w14:textId="77777777" w:rsidR="00CA1AD0" w:rsidRPr="00ED2228" w:rsidRDefault="00CA1AD0" w:rsidP="000918C5">
            <w:pPr>
              <w:ind w:left="-95"/>
              <w:rPr>
                <w:rFonts w:cs="Arial"/>
                <w:b/>
                <w:bCs/>
                <w:spacing w:val="-6"/>
                <w:sz w:val="18"/>
                <w:szCs w:val="18"/>
                <w:u w:val="single"/>
              </w:rPr>
            </w:pPr>
            <w:r w:rsidRPr="00ED2228">
              <w:rPr>
                <w:rFonts w:cs="Arial"/>
                <w:b/>
                <w:bCs/>
                <w:spacing w:val="-6"/>
                <w:sz w:val="18"/>
                <w:szCs w:val="18"/>
                <w:u w:val="single"/>
              </w:rPr>
              <w:t>Subsidiary</w:t>
            </w:r>
          </w:p>
        </w:tc>
        <w:tc>
          <w:tcPr>
            <w:tcW w:w="2995" w:type="dxa"/>
          </w:tcPr>
          <w:p w14:paraId="2BA04619" w14:textId="77777777" w:rsidR="00CA1AD0" w:rsidRPr="00ED2228" w:rsidRDefault="00CA1AD0" w:rsidP="000918C5">
            <w:pPr>
              <w:ind w:left="-75"/>
              <w:jc w:val="left"/>
              <w:rPr>
                <w:rFonts w:cs="Arial"/>
                <w:sz w:val="18"/>
                <w:szCs w:val="18"/>
              </w:rPr>
            </w:pPr>
          </w:p>
        </w:tc>
        <w:tc>
          <w:tcPr>
            <w:tcW w:w="2725" w:type="dxa"/>
          </w:tcPr>
          <w:p w14:paraId="3EADF65D" w14:textId="77777777" w:rsidR="00CA1AD0" w:rsidRPr="00ED2228" w:rsidRDefault="00CA1AD0" w:rsidP="000918C5">
            <w:pPr>
              <w:ind w:left="-87"/>
              <w:jc w:val="left"/>
              <w:rPr>
                <w:rFonts w:cs="Arial"/>
                <w:sz w:val="18"/>
                <w:szCs w:val="18"/>
              </w:rPr>
            </w:pPr>
          </w:p>
        </w:tc>
      </w:tr>
      <w:tr w:rsidR="00CA1AD0" w:rsidRPr="00ED2228" w14:paraId="51ADEB51" w14:textId="77777777" w:rsidTr="000918C5">
        <w:tc>
          <w:tcPr>
            <w:tcW w:w="3744" w:type="dxa"/>
          </w:tcPr>
          <w:p w14:paraId="1ADECE56" w14:textId="77777777" w:rsidR="00CA1AD0" w:rsidRPr="00ED2228" w:rsidRDefault="00CA1AD0" w:rsidP="000918C5">
            <w:pPr>
              <w:ind w:left="-95"/>
              <w:rPr>
                <w:rFonts w:cs="Arial"/>
                <w:spacing w:val="-6"/>
                <w:sz w:val="18"/>
                <w:szCs w:val="18"/>
                <w:u w:val="single"/>
              </w:rPr>
            </w:pPr>
          </w:p>
        </w:tc>
        <w:tc>
          <w:tcPr>
            <w:tcW w:w="2995" w:type="dxa"/>
          </w:tcPr>
          <w:p w14:paraId="709E8165" w14:textId="77777777" w:rsidR="00CA1AD0" w:rsidRPr="00ED2228" w:rsidRDefault="00CA1AD0" w:rsidP="000918C5">
            <w:pPr>
              <w:ind w:left="-75"/>
              <w:jc w:val="left"/>
              <w:rPr>
                <w:rFonts w:cs="Arial"/>
                <w:sz w:val="18"/>
                <w:szCs w:val="18"/>
              </w:rPr>
            </w:pPr>
          </w:p>
        </w:tc>
        <w:tc>
          <w:tcPr>
            <w:tcW w:w="2725" w:type="dxa"/>
          </w:tcPr>
          <w:p w14:paraId="0BD6FCD3" w14:textId="77777777" w:rsidR="00CA1AD0" w:rsidRPr="00ED2228" w:rsidRDefault="00CA1AD0" w:rsidP="000918C5">
            <w:pPr>
              <w:ind w:left="-87"/>
              <w:jc w:val="left"/>
              <w:rPr>
                <w:rFonts w:cs="Arial"/>
                <w:sz w:val="18"/>
                <w:szCs w:val="18"/>
              </w:rPr>
            </w:pPr>
          </w:p>
        </w:tc>
      </w:tr>
      <w:tr w:rsidR="00CA1AD0" w:rsidRPr="00ED2228" w14:paraId="3ED9FF95" w14:textId="77777777" w:rsidTr="000918C5">
        <w:tc>
          <w:tcPr>
            <w:tcW w:w="3744" w:type="dxa"/>
          </w:tcPr>
          <w:p w14:paraId="182952E7" w14:textId="77777777" w:rsidR="00CA1AD0" w:rsidRPr="00ED2228" w:rsidRDefault="00CA1AD0" w:rsidP="000918C5">
            <w:pPr>
              <w:ind w:left="-95"/>
              <w:rPr>
                <w:rFonts w:cs="Arial"/>
                <w:spacing w:val="-6"/>
                <w:sz w:val="18"/>
                <w:szCs w:val="18"/>
                <w:cs/>
              </w:rPr>
            </w:pPr>
            <w:proofErr w:type="spellStart"/>
            <w:r w:rsidRPr="00ED2228">
              <w:rPr>
                <w:rFonts w:cs="Arial"/>
                <w:spacing w:val="-6"/>
                <w:sz w:val="18"/>
                <w:szCs w:val="18"/>
              </w:rPr>
              <w:t>SunSweet</w:t>
            </w:r>
            <w:proofErr w:type="spellEnd"/>
            <w:r w:rsidRPr="00ED2228">
              <w:rPr>
                <w:rFonts w:cs="Arial"/>
                <w:spacing w:val="-6"/>
                <w:sz w:val="18"/>
                <w:szCs w:val="18"/>
              </w:rPr>
              <w:t xml:space="preserve"> International Co., Ltd.</w:t>
            </w:r>
          </w:p>
        </w:tc>
        <w:tc>
          <w:tcPr>
            <w:tcW w:w="2995" w:type="dxa"/>
          </w:tcPr>
          <w:p w14:paraId="045E1E8B" w14:textId="19696757" w:rsidR="00CA1AD0" w:rsidRPr="007321C7" w:rsidRDefault="004B6194" w:rsidP="000918C5">
            <w:pPr>
              <w:ind w:left="-75"/>
              <w:jc w:val="left"/>
              <w:rPr>
                <w:rFonts w:cs="Cordia New"/>
                <w:sz w:val="18"/>
                <w:szCs w:val="18"/>
              </w:rPr>
            </w:pPr>
            <w:r w:rsidRPr="004B6194">
              <w:rPr>
                <w:rFonts w:cs="Arial"/>
                <w:sz w:val="18"/>
                <w:szCs w:val="18"/>
              </w:rPr>
              <w:t>Trading agricultural products</w:t>
            </w:r>
          </w:p>
        </w:tc>
        <w:tc>
          <w:tcPr>
            <w:tcW w:w="2725" w:type="dxa"/>
          </w:tcPr>
          <w:p w14:paraId="29C67DEF" w14:textId="77777777" w:rsidR="00CA1AD0" w:rsidRPr="00ED2228" w:rsidRDefault="00CA1AD0" w:rsidP="000918C5">
            <w:pPr>
              <w:ind w:left="-87"/>
              <w:jc w:val="left"/>
              <w:rPr>
                <w:rFonts w:cs="Arial"/>
                <w:sz w:val="18"/>
                <w:szCs w:val="18"/>
              </w:rPr>
            </w:pPr>
            <w:r w:rsidRPr="00ED2228">
              <w:rPr>
                <w:rFonts w:cs="Arial"/>
                <w:sz w:val="18"/>
                <w:szCs w:val="18"/>
              </w:rPr>
              <w:t>Direct shareholding, common</w:t>
            </w:r>
          </w:p>
        </w:tc>
      </w:tr>
      <w:tr w:rsidR="00CA1AD0" w:rsidRPr="00ED2228" w14:paraId="78264B98" w14:textId="77777777" w:rsidTr="000918C5">
        <w:trPr>
          <w:trHeight w:val="64"/>
        </w:trPr>
        <w:tc>
          <w:tcPr>
            <w:tcW w:w="3744" w:type="dxa"/>
          </w:tcPr>
          <w:p w14:paraId="4C2ED517" w14:textId="77777777" w:rsidR="00CA1AD0" w:rsidRPr="00ED2228" w:rsidRDefault="00CA1AD0" w:rsidP="000918C5">
            <w:pPr>
              <w:ind w:left="-95"/>
              <w:rPr>
                <w:rFonts w:cs="Arial"/>
                <w:spacing w:val="-6"/>
                <w:sz w:val="18"/>
                <w:szCs w:val="18"/>
              </w:rPr>
            </w:pPr>
          </w:p>
        </w:tc>
        <w:tc>
          <w:tcPr>
            <w:tcW w:w="2995" w:type="dxa"/>
          </w:tcPr>
          <w:p w14:paraId="361AC15F" w14:textId="5044318A" w:rsidR="00F13916" w:rsidRPr="009B7BB8" w:rsidRDefault="009B7BB8" w:rsidP="000918C5">
            <w:pPr>
              <w:ind w:left="-75"/>
              <w:jc w:val="left"/>
              <w:rPr>
                <w:rFonts w:cs="Arial"/>
                <w:sz w:val="18"/>
                <w:szCs w:val="18"/>
              </w:rPr>
            </w:pPr>
            <w:r>
              <w:rPr>
                <w:rFonts w:cs="Arial"/>
                <w:sz w:val="18"/>
                <w:szCs w:val="18"/>
              </w:rPr>
              <w:t xml:space="preserve">   </w:t>
            </w:r>
            <w:r w:rsidR="004B6194" w:rsidRPr="004B6194">
              <w:rPr>
                <w:rFonts w:cs="Arial"/>
                <w:sz w:val="18"/>
                <w:szCs w:val="18"/>
              </w:rPr>
              <w:t>and sale of consumable products</w:t>
            </w:r>
          </w:p>
          <w:p w14:paraId="3BB1A4A7" w14:textId="37C07583" w:rsidR="00CA1AD0" w:rsidRPr="009B7BB8" w:rsidRDefault="009B7BB8" w:rsidP="000918C5">
            <w:pPr>
              <w:ind w:left="-75"/>
              <w:jc w:val="left"/>
              <w:rPr>
                <w:rFonts w:cs="Arial"/>
                <w:sz w:val="18"/>
                <w:szCs w:val="18"/>
              </w:rPr>
            </w:pPr>
            <w:r>
              <w:rPr>
                <w:rFonts w:cs="Arial"/>
                <w:sz w:val="18"/>
                <w:szCs w:val="18"/>
              </w:rPr>
              <w:t xml:space="preserve">   </w:t>
            </w:r>
            <w:r w:rsidR="004B6194" w:rsidRPr="004B6194">
              <w:rPr>
                <w:rFonts w:cs="Arial"/>
                <w:sz w:val="18"/>
                <w:szCs w:val="18"/>
              </w:rPr>
              <w:t>through vending machines</w:t>
            </w:r>
          </w:p>
        </w:tc>
        <w:tc>
          <w:tcPr>
            <w:tcW w:w="2725" w:type="dxa"/>
          </w:tcPr>
          <w:p w14:paraId="29067795" w14:textId="77777777" w:rsidR="00CA1AD0" w:rsidRPr="00ED2228" w:rsidRDefault="00CA1AD0" w:rsidP="000918C5">
            <w:pPr>
              <w:ind w:left="-87"/>
              <w:jc w:val="left"/>
              <w:rPr>
                <w:rFonts w:cs="Arial"/>
                <w:sz w:val="18"/>
                <w:szCs w:val="18"/>
              </w:rPr>
            </w:pPr>
            <w:r w:rsidRPr="00ED2228">
              <w:rPr>
                <w:rFonts w:cs="Arial"/>
                <w:sz w:val="18"/>
                <w:szCs w:val="18"/>
              </w:rPr>
              <w:t xml:space="preserve">   shareholders and directorship</w:t>
            </w:r>
          </w:p>
        </w:tc>
      </w:tr>
      <w:tr w:rsidR="00CA1AD0" w:rsidRPr="00ED2228" w14:paraId="3D31B42C" w14:textId="77777777" w:rsidTr="000918C5">
        <w:tc>
          <w:tcPr>
            <w:tcW w:w="3744" w:type="dxa"/>
          </w:tcPr>
          <w:p w14:paraId="702EF675" w14:textId="77777777" w:rsidR="00CA1AD0" w:rsidRPr="00ED2228" w:rsidRDefault="00CA1AD0" w:rsidP="000918C5">
            <w:pPr>
              <w:ind w:left="-95"/>
              <w:rPr>
                <w:rFonts w:cs="Arial"/>
                <w:sz w:val="18"/>
                <w:szCs w:val="18"/>
              </w:rPr>
            </w:pPr>
          </w:p>
        </w:tc>
        <w:tc>
          <w:tcPr>
            <w:tcW w:w="2995" w:type="dxa"/>
          </w:tcPr>
          <w:p w14:paraId="54B1EA9A" w14:textId="77777777" w:rsidR="00CA1AD0" w:rsidRPr="00ED2228" w:rsidRDefault="00CA1AD0" w:rsidP="000918C5">
            <w:pPr>
              <w:ind w:left="-75"/>
              <w:jc w:val="left"/>
              <w:rPr>
                <w:rFonts w:cs="Arial"/>
                <w:sz w:val="18"/>
                <w:szCs w:val="18"/>
                <w:cs/>
              </w:rPr>
            </w:pPr>
          </w:p>
        </w:tc>
        <w:tc>
          <w:tcPr>
            <w:tcW w:w="2725" w:type="dxa"/>
          </w:tcPr>
          <w:p w14:paraId="4881F8C7" w14:textId="77777777" w:rsidR="00CA1AD0" w:rsidRPr="00ED2228" w:rsidRDefault="00CA1AD0" w:rsidP="000918C5">
            <w:pPr>
              <w:ind w:left="-87"/>
              <w:jc w:val="left"/>
              <w:rPr>
                <w:rFonts w:cs="Arial"/>
                <w:sz w:val="18"/>
                <w:szCs w:val="18"/>
                <w:cs/>
              </w:rPr>
            </w:pPr>
          </w:p>
        </w:tc>
      </w:tr>
      <w:tr w:rsidR="00CA1AD0" w:rsidRPr="00ED2228" w14:paraId="5D4BEADC" w14:textId="77777777" w:rsidTr="000918C5">
        <w:tc>
          <w:tcPr>
            <w:tcW w:w="3744" w:type="dxa"/>
          </w:tcPr>
          <w:p w14:paraId="36D9D992" w14:textId="77777777" w:rsidR="00CA1AD0" w:rsidRPr="00ED2228" w:rsidRDefault="00CA1AD0" w:rsidP="000918C5">
            <w:pPr>
              <w:ind w:left="-95"/>
              <w:rPr>
                <w:rFonts w:cs="Arial"/>
                <w:b/>
                <w:bCs/>
                <w:sz w:val="18"/>
                <w:szCs w:val="18"/>
                <w:u w:val="single"/>
              </w:rPr>
            </w:pPr>
            <w:r w:rsidRPr="00ED2228">
              <w:rPr>
                <w:rFonts w:cs="Arial"/>
                <w:b/>
                <w:bCs/>
                <w:sz w:val="18"/>
                <w:szCs w:val="18"/>
                <w:u w:val="single"/>
              </w:rPr>
              <w:t>Related parties</w:t>
            </w:r>
          </w:p>
        </w:tc>
        <w:tc>
          <w:tcPr>
            <w:tcW w:w="2995" w:type="dxa"/>
          </w:tcPr>
          <w:p w14:paraId="5E7C8ADB" w14:textId="77777777" w:rsidR="00CA1AD0" w:rsidRPr="00ED2228" w:rsidRDefault="00CA1AD0" w:rsidP="000918C5">
            <w:pPr>
              <w:ind w:left="-75"/>
              <w:jc w:val="left"/>
              <w:rPr>
                <w:rFonts w:cs="Arial"/>
                <w:sz w:val="18"/>
                <w:szCs w:val="18"/>
              </w:rPr>
            </w:pPr>
          </w:p>
        </w:tc>
        <w:tc>
          <w:tcPr>
            <w:tcW w:w="2725" w:type="dxa"/>
          </w:tcPr>
          <w:p w14:paraId="6AE7E513" w14:textId="77777777" w:rsidR="00CA1AD0" w:rsidRPr="00ED2228" w:rsidRDefault="00CA1AD0" w:rsidP="000918C5">
            <w:pPr>
              <w:ind w:left="-87"/>
              <w:jc w:val="left"/>
              <w:rPr>
                <w:rFonts w:cs="Arial"/>
                <w:sz w:val="18"/>
                <w:szCs w:val="18"/>
              </w:rPr>
            </w:pPr>
          </w:p>
        </w:tc>
      </w:tr>
      <w:tr w:rsidR="00CA1AD0" w:rsidRPr="00ED2228" w14:paraId="76F33B46" w14:textId="77777777" w:rsidTr="000918C5">
        <w:tc>
          <w:tcPr>
            <w:tcW w:w="3744" w:type="dxa"/>
          </w:tcPr>
          <w:p w14:paraId="447DD58F" w14:textId="77777777" w:rsidR="00CA1AD0" w:rsidRPr="00ED2228" w:rsidRDefault="00CA1AD0" w:rsidP="000918C5">
            <w:pPr>
              <w:ind w:left="-95"/>
              <w:rPr>
                <w:rFonts w:cs="Arial"/>
                <w:sz w:val="18"/>
                <w:szCs w:val="18"/>
              </w:rPr>
            </w:pPr>
          </w:p>
        </w:tc>
        <w:tc>
          <w:tcPr>
            <w:tcW w:w="2995" w:type="dxa"/>
          </w:tcPr>
          <w:p w14:paraId="2A76AE69" w14:textId="77777777" w:rsidR="00CA1AD0" w:rsidRPr="00ED2228" w:rsidRDefault="00CA1AD0" w:rsidP="000918C5">
            <w:pPr>
              <w:ind w:left="-75"/>
              <w:jc w:val="left"/>
              <w:rPr>
                <w:rFonts w:cs="Arial"/>
                <w:sz w:val="18"/>
                <w:szCs w:val="18"/>
                <w:cs/>
              </w:rPr>
            </w:pPr>
          </w:p>
        </w:tc>
        <w:tc>
          <w:tcPr>
            <w:tcW w:w="2725" w:type="dxa"/>
          </w:tcPr>
          <w:p w14:paraId="260DB55B" w14:textId="77777777" w:rsidR="00CA1AD0" w:rsidRPr="00ED2228" w:rsidRDefault="00CA1AD0" w:rsidP="000918C5">
            <w:pPr>
              <w:ind w:left="-87"/>
              <w:jc w:val="left"/>
              <w:rPr>
                <w:rFonts w:cs="Arial"/>
                <w:sz w:val="18"/>
                <w:szCs w:val="18"/>
                <w:cs/>
              </w:rPr>
            </w:pPr>
          </w:p>
        </w:tc>
      </w:tr>
      <w:tr w:rsidR="00CA1AD0" w:rsidRPr="00ED2228" w14:paraId="60DD3951" w14:textId="77777777" w:rsidTr="000918C5">
        <w:tc>
          <w:tcPr>
            <w:tcW w:w="3744" w:type="dxa"/>
          </w:tcPr>
          <w:p w14:paraId="6C35D6C0" w14:textId="77777777" w:rsidR="00CA1AD0" w:rsidRPr="00ED2228" w:rsidRDefault="00CA1AD0" w:rsidP="000918C5">
            <w:pPr>
              <w:ind w:left="-95"/>
              <w:rPr>
                <w:rFonts w:cs="Arial"/>
                <w:spacing w:val="-6"/>
                <w:sz w:val="18"/>
                <w:szCs w:val="18"/>
              </w:rPr>
            </w:pPr>
            <w:proofErr w:type="spellStart"/>
            <w:r w:rsidRPr="00ED2228">
              <w:rPr>
                <w:rFonts w:cs="Arial"/>
                <w:spacing w:val="-6"/>
                <w:sz w:val="18"/>
                <w:szCs w:val="18"/>
              </w:rPr>
              <w:t>SunSweet</w:t>
            </w:r>
            <w:proofErr w:type="spellEnd"/>
            <w:r w:rsidRPr="00ED2228">
              <w:rPr>
                <w:rFonts w:cs="Arial"/>
                <w:spacing w:val="-6"/>
                <w:sz w:val="18"/>
                <w:szCs w:val="18"/>
              </w:rPr>
              <w:t xml:space="preserve"> Bio-Energy Co., Ltd.</w:t>
            </w:r>
          </w:p>
        </w:tc>
        <w:tc>
          <w:tcPr>
            <w:tcW w:w="2995" w:type="dxa"/>
          </w:tcPr>
          <w:p w14:paraId="687C7A5C" w14:textId="77777777" w:rsidR="00CA1AD0" w:rsidRPr="00ED2228" w:rsidRDefault="00CA1AD0" w:rsidP="000918C5">
            <w:pPr>
              <w:ind w:left="-75"/>
              <w:jc w:val="left"/>
              <w:rPr>
                <w:rFonts w:cs="Arial"/>
                <w:sz w:val="18"/>
                <w:szCs w:val="18"/>
              </w:rPr>
            </w:pPr>
            <w:r w:rsidRPr="00ED2228">
              <w:rPr>
                <w:rFonts w:cs="Arial"/>
                <w:sz w:val="18"/>
                <w:szCs w:val="18"/>
              </w:rPr>
              <w:t>Produce and sell electricity</w:t>
            </w:r>
          </w:p>
        </w:tc>
        <w:tc>
          <w:tcPr>
            <w:tcW w:w="2725" w:type="dxa"/>
          </w:tcPr>
          <w:p w14:paraId="0A6F09F2" w14:textId="77777777" w:rsidR="00CA1AD0" w:rsidRPr="00ED2228" w:rsidRDefault="00CA1AD0" w:rsidP="000918C5">
            <w:pPr>
              <w:ind w:left="-87" w:right="-112"/>
              <w:jc w:val="left"/>
              <w:rPr>
                <w:rFonts w:cs="Arial"/>
                <w:spacing w:val="-4"/>
                <w:sz w:val="18"/>
                <w:szCs w:val="18"/>
              </w:rPr>
            </w:pPr>
            <w:r w:rsidRPr="00ED2228">
              <w:rPr>
                <w:rFonts w:cs="Arial"/>
                <w:sz w:val="18"/>
                <w:szCs w:val="18"/>
              </w:rPr>
              <w:t>Common shareholders and</w:t>
            </w:r>
          </w:p>
        </w:tc>
      </w:tr>
      <w:tr w:rsidR="00CA1AD0" w:rsidRPr="00ED2228" w14:paraId="46FC5A36" w14:textId="77777777" w:rsidTr="000918C5">
        <w:tc>
          <w:tcPr>
            <w:tcW w:w="3744" w:type="dxa"/>
          </w:tcPr>
          <w:p w14:paraId="21ECBF4E" w14:textId="77777777" w:rsidR="00CA1AD0" w:rsidRPr="00ED2228" w:rsidRDefault="00CA1AD0" w:rsidP="000918C5">
            <w:pPr>
              <w:ind w:left="-95"/>
              <w:rPr>
                <w:rFonts w:cs="Arial"/>
                <w:spacing w:val="-6"/>
                <w:sz w:val="18"/>
                <w:szCs w:val="18"/>
              </w:rPr>
            </w:pPr>
          </w:p>
        </w:tc>
        <w:tc>
          <w:tcPr>
            <w:tcW w:w="2995" w:type="dxa"/>
          </w:tcPr>
          <w:p w14:paraId="1273D5E0" w14:textId="77777777" w:rsidR="00CA1AD0" w:rsidRPr="00ED2228" w:rsidRDefault="00CA1AD0" w:rsidP="000918C5">
            <w:pPr>
              <w:ind w:left="-75"/>
              <w:jc w:val="left"/>
              <w:rPr>
                <w:rFonts w:cs="Arial"/>
                <w:sz w:val="18"/>
                <w:szCs w:val="18"/>
              </w:rPr>
            </w:pPr>
            <w:r w:rsidRPr="00ED2228">
              <w:rPr>
                <w:rFonts w:cs="Arial"/>
                <w:sz w:val="18"/>
                <w:szCs w:val="18"/>
              </w:rPr>
              <w:t xml:space="preserve">   power and processed scraps</w:t>
            </w:r>
          </w:p>
        </w:tc>
        <w:tc>
          <w:tcPr>
            <w:tcW w:w="2725" w:type="dxa"/>
          </w:tcPr>
          <w:p w14:paraId="00E0B13E" w14:textId="77777777" w:rsidR="00CA1AD0" w:rsidRPr="00ED2228" w:rsidRDefault="00CA1AD0" w:rsidP="000918C5">
            <w:pPr>
              <w:ind w:left="-87"/>
              <w:jc w:val="left"/>
              <w:rPr>
                <w:rFonts w:cs="Arial"/>
                <w:sz w:val="18"/>
                <w:szCs w:val="18"/>
              </w:rPr>
            </w:pPr>
            <w:r w:rsidRPr="00ED2228">
              <w:rPr>
                <w:rFonts w:cs="Arial"/>
                <w:sz w:val="18"/>
                <w:szCs w:val="18"/>
              </w:rPr>
              <w:t xml:space="preserve">   directorship</w:t>
            </w:r>
          </w:p>
        </w:tc>
      </w:tr>
      <w:tr w:rsidR="00CA1AD0" w:rsidRPr="00ED2228" w14:paraId="201A9AE1" w14:textId="77777777" w:rsidTr="000918C5">
        <w:tc>
          <w:tcPr>
            <w:tcW w:w="3744" w:type="dxa"/>
          </w:tcPr>
          <w:p w14:paraId="5A1D966B" w14:textId="77777777" w:rsidR="00CA1AD0" w:rsidRPr="00ED2228" w:rsidRDefault="00CA1AD0" w:rsidP="000918C5">
            <w:pPr>
              <w:ind w:left="-95"/>
              <w:rPr>
                <w:rFonts w:cs="Arial"/>
                <w:spacing w:val="-6"/>
                <w:sz w:val="18"/>
                <w:szCs w:val="18"/>
              </w:rPr>
            </w:pPr>
          </w:p>
        </w:tc>
        <w:tc>
          <w:tcPr>
            <w:tcW w:w="2995" w:type="dxa"/>
          </w:tcPr>
          <w:p w14:paraId="3C207325" w14:textId="77777777" w:rsidR="00CA1AD0" w:rsidRPr="00ED2228" w:rsidRDefault="00CA1AD0" w:rsidP="000918C5">
            <w:pPr>
              <w:ind w:left="-75"/>
              <w:jc w:val="left"/>
              <w:rPr>
                <w:rFonts w:cs="Arial"/>
                <w:sz w:val="18"/>
                <w:szCs w:val="18"/>
              </w:rPr>
            </w:pPr>
            <w:r w:rsidRPr="00ED2228">
              <w:rPr>
                <w:rFonts w:cs="Arial"/>
                <w:sz w:val="18"/>
                <w:szCs w:val="18"/>
              </w:rPr>
              <w:t xml:space="preserve">   from agricultural products</w:t>
            </w:r>
          </w:p>
        </w:tc>
        <w:tc>
          <w:tcPr>
            <w:tcW w:w="2725" w:type="dxa"/>
          </w:tcPr>
          <w:p w14:paraId="43EE17FA" w14:textId="77777777" w:rsidR="00CA1AD0" w:rsidRPr="00ED2228" w:rsidRDefault="00CA1AD0" w:rsidP="000918C5">
            <w:pPr>
              <w:ind w:left="-87"/>
              <w:jc w:val="left"/>
              <w:rPr>
                <w:rFonts w:cs="Arial"/>
                <w:sz w:val="18"/>
                <w:szCs w:val="18"/>
              </w:rPr>
            </w:pPr>
          </w:p>
        </w:tc>
      </w:tr>
      <w:tr w:rsidR="00CA1AD0" w:rsidRPr="00ED2228" w14:paraId="660F0003" w14:textId="77777777" w:rsidTr="000918C5">
        <w:tc>
          <w:tcPr>
            <w:tcW w:w="3744" w:type="dxa"/>
          </w:tcPr>
          <w:p w14:paraId="37B46109" w14:textId="77777777" w:rsidR="00CA1AD0" w:rsidRPr="00ED2228" w:rsidRDefault="00CA1AD0" w:rsidP="000918C5">
            <w:pPr>
              <w:ind w:left="-95"/>
              <w:rPr>
                <w:rFonts w:cs="Arial"/>
                <w:sz w:val="18"/>
                <w:szCs w:val="18"/>
              </w:rPr>
            </w:pPr>
          </w:p>
        </w:tc>
        <w:tc>
          <w:tcPr>
            <w:tcW w:w="2995" w:type="dxa"/>
          </w:tcPr>
          <w:p w14:paraId="1DFB720F" w14:textId="77777777" w:rsidR="00CA1AD0" w:rsidRPr="00ED2228" w:rsidRDefault="00CA1AD0" w:rsidP="000918C5">
            <w:pPr>
              <w:ind w:left="-75"/>
              <w:jc w:val="left"/>
              <w:rPr>
                <w:rFonts w:cs="Arial"/>
                <w:sz w:val="18"/>
                <w:szCs w:val="18"/>
                <w:cs/>
              </w:rPr>
            </w:pPr>
          </w:p>
        </w:tc>
        <w:tc>
          <w:tcPr>
            <w:tcW w:w="2725" w:type="dxa"/>
          </w:tcPr>
          <w:p w14:paraId="5253707B" w14:textId="77777777" w:rsidR="00CA1AD0" w:rsidRPr="00ED2228" w:rsidRDefault="00CA1AD0" w:rsidP="000918C5">
            <w:pPr>
              <w:ind w:left="-87"/>
              <w:jc w:val="left"/>
              <w:rPr>
                <w:rFonts w:cs="Arial"/>
                <w:sz w:val="18"/>
                <w:szCs w:val="18"/>
                <w:cs/>
              </w:rPr>
            </w:pPr>
          </w:p>
        </w:tc>
      </w:tr>
      <w:tr w:rsidR="00CA1AD0" w:rsidRPr="00ED2228" w14:paraId="731F3EFE" w14:textId="77777777" w:rsidTr="000918C5">
        <w:tc>
          <w:tcPr>
            <w:tcW w:w="3744" w:type="dxa"/>
          </w:tcPr>
          <w:p w14:paraId="6880716B" w14:textId="77777777" w:rsidR="00CA1AD0" w:rsidRPr="00ED2228" w:rsidRDefault="00CA1AD0" w:rsidP="000918C5">
            <w:pPr>
              <w:ind w:left="-95"/>
              <w:rPr>
                <w:rFonts w:cs="Arial"/>
                <w:spacing w:val="-6"/>
                <w:sz w:val="18"/>
                <w:szCs w:val="18"/>
              </w:rPr>
            </w:pPr>
            <w:r w:rsidRPr="00ED2228">
              <w:rPr>
                <w:rFonts w:cs="Arial"/>
                <w:spacing w:val="-6"/>
                <w:sz w:val="18"/>
                <w:szCs w:val="18"/>
              </w:rPr>
              <w:t>So Sweet Co., Ltd.</w:t>
            </w:r>
          </w:p>
        </w:tc>
        <w:tc>
          <w:tcPr>
            <w:tcW w:w="2995" w:type="dxa"/>
          </w:tcPr>
          <w:p w14:paraId="228BF927" w14:textId="77777777" w:rsidR="00CA1AD0" w:rsidRPr="00ED2228" w:rsidRDefault="00CA1AD0" w:rsidP="000918C5">
            <w:pPr>
              <w:ind w:left="-75"/>
              <w:jc w:val="left"/>
              <w:rPr>
                <w:rFonts w:cs="Arial"/>
                <w:sz w:val="18"/>
                <w:szCs w:val="18"/>
              </w:rPr>
            </w:pPr>
            <w:r w:rsidRPr="00ED2228">
              <w:rPr>
                <w:rFonts w:cs="Arial"/>
                <w:sz w:val="18"/>
                <w:szCs w:val="18"/>
              </w:rPr>
              <w:t xml:space="preserve">Retail sweet corn products in </w:t>
            </w:r>
          </w:p>
        </w:tc>
        <w:tc>
          <w:tcPr>
            <w:tcW w:w="2725" w:type="dxa"/>
          </w:tcPr>
          <w:p w14:paraId="6EE21A7E" w14:textId="77777777" w:rsidR="00CA1AD0" w:rsidRPr="00ED2228" w:rsidRDefault="00CA1AD0" w:rsidP="000918C5">
            <w:pPr>
              <w:ind w:left="-87" w:right="-112"/>
              <w:jc w:val="left"/>
              <w:rPr>
                <w:rFonts w:cs="Arial"/>
                <w:spacing w:val="-4"/>
                <w:sz w:val="18"/>
                <w:szCs w:val="18"/>
              </w:rPr>
            </w:pPr>
            <w:r w:rsidRPr="00ED2228">
              <w:rPr>
                <w:rFonts w:cs="Arial"/>
                <w:sz w:val="18"/>
                <w:szCs w:val="18"/>
              </w:rPr>
              <w:t>Common shareholders and</w:t>
            </w:r>
          </w:p>
        </w:tc>
      </w:tr>
      <w:tr w:rsidR="00CA1AD0" w:rsidRPr="00ED2228" w14:paraId="55989E93" w14:textId="77777777" w:rsidTr="000918C5">
        <w:tc>
          <w:tcPr>
            <w:tcW w:w="3744" w:type="dxa"/>
          </w:tcPr>
          <w:p w14:paraId="10C093C8" w14:textId="77777777" w:rsidR="00CA1AD0" w:rsidRPr="00ED2228" w:rsidRDefault="00CA1AD0" w:rsidP="000918C5">
            <w:pPr>
              <w:ind w:left="-95"/>
              <w:rPr>
                <w:rFonts w:cs="Arial"/>
                <w:spacing w:val="-6"/>
                <w:sz w:val="18"/>
                <w:szCs w:val="18"/>
              </w:rPr>
            </w:pPr>
          </w:p>
        </w:tc>
        <w:tc>
          <w:tcPr>
            <w:tcW w:w="2995" w:type="dxa"/>
          </w:tcPr>
          <w:p w14:paraId="46F21CB9" w14:textId="77777777" w:rsidR="00CA1AD0" w:rsidRPr="00ED2228" w:rsidRDefault="00CA1AD0" w:rsidP="000918C5">
            <w:pPr>
              <w:ind w:left="-75"/>
              <w:jc w:val="left"/>
              <w:rPr>
                <w:rFonts w:cs="Arial"/>
                <w:sz w:val="18"/>
                <w:szCs w:val="18"/>
              </w:rPr>
            </w:pPr>
            <w:r w:rsidRPr="00ED2228">
              <w:rPr>
                <w:rFonts w:cs="Arial"/>
                <w:sz w:val="18"/>
                <w:szCs w:val="18"/>
              </w:rPr>
              <w:t xml:space="preserve">   franchise business</w:t>
            </w:r>
          </w:p>
        </w:tc>
        <w:tc>
          <w:tcPr>
            <w:tcW w:w="2725" w:type="dxa"/>
          </w:tcPr>
          <w:p w14:paraId="5144C078" w14:textId="77777777" w:rsidR="00CA1AD0" w:rsidRPr="00ED2228" w:rsidRDefault="00CA1AD0" w:rsidP="000918C5">
            <w:pPr>
              <w:ind w:left="-87"/>
              <w:jc w:val="left"/>
              <w:rPr>
                <w:rFonts w:cs="Arial"/>
                <w:sz w:val="18"/>
                <w:szCs w:val="18"/>
              </w:rPr>
            </w:pPr>
            <w:r w:rsidRPr="00ED2228">
              <w:rPr>
                <w:rFonts w:cs="Arial"/>
                <w:sz w:val="18"/>
                <w:szCs w:val="18"/>
              </w:rPr>
              <w:t xml:space="preserve">   directorship</w:t>
            </w:r>
          </w:p>
        </w:tc>
      </w:tr>
      <w:tr w:rsidR="00CA1AD0" w:rsidRPr="00ED2228" w14:paraId="5C0C9A56" w14:textId="77777777" w:rsidTr="000918C5">
        <w:tc>
          <w:tcPr>
            <w:tcW w:w="3744" w:type="dxa"/>
          </w:tcPr>
          <w:p w14:paraId="5B084538" w14:textId="77777777" w:rsidR="00CA1AD0" w:rsidRPr="00ED2228" w:rsidRDefault="00CA1AD0" w:rsidP="000918C5">
            <w:pPr>
              <w:ind w:left="-95"/>
              <w:rPr>
                <w:rFonts w:cs="Arial"/>
                <w:sz w:val="18"/>
                <w:szCs w:val="18"/>
              </w:rPr>
            </w:pPr>
          </w:p>
        </w:tc>
        <w:tc>
          <w:tcPr>
            <w:tcW w:w="2995" w:type="dxa"/>
          </w:tcPr>
          <w:p w14:paraId="67544AAF" w14:textId="77777777" w:rsidR="00CA1AD0" w:rsidRPr="00ED2228" w:rsidRDefault="00CA1AD0" w:rsidP="000918C5">
            <w:pPr>
              <w:ind w:left="-75"/>
              <w:jc w:val="left"/>
              <w:rPr>
                <w:rFonts w:cs="Arial"/>
                <w:sz w:val="18"/>
                <w:szCs w:val="18"/>
                <w:cs/>
              </w:rPr>
            </w:pPr>
          </w:p>
        </w:tc>
        <w:tc>
          <w:tcPr>
            <w:tcW w:w="2725" w:type="dxa"/>
          </w:tcPr>
          <w:p w14:paraId="27C21782" w14:textId="77777777" w:rsidR="00CA1AD0" w:rsidRPr="00ED2228" w:rsidRDefault="00CA1AD0" w:rsidP="000918C5">
            <w:pPr>
              <w:ind w:left="-87"/>
              <w:jc w:val="left"/>
              <w:rPr>
                <w:rFonts w:cs="Arial"/>
                <w:sz w:val="18"/>
                <w:szCs w:val="18"/>
                <w:cs/>
              </w:rPr>
            </w:pPr>
          </w:p>
        </w:tc>
      </w:tr>
      <w:tr w:rsidR="00CA1AD0" w:rsidRPr="00ED2228" w14:paraId="01F2EA92" w14:textId="77777777" w:rsidTr="000918C5">
        <w:tc>
          <w:tcPr>
            <w:tcW w:w="3744" w:type="dxa"/>
          </w:tcPr>
          <w:p w14:paraId="6A89B35A" w14:textId="77777777" w:rsidR="00CA1AD0" w:rsidRPr="00ED2228" w:rsidRDefault="00CA1AD0" w:rsidP="000918C5">
            <w:pPr>
              <w:ind w:left="-95"/>
              <w:rPr>
                <w:rFonts w:cs="Arial"/>
                <w:spacing w:val="-6"/>
                <w:sz w:val="18"/>
                <w:szCs w:val="18"/>
              </w:rPr>
            </w:pPr>
            <w:proofErr w:type="spellStart"/>
            <w:r w:rsidRPr="00ED2228">
              <w:rPr>
                <w:rFonts w:cs="Arial"/>
                <w:spacing w:val="-6"/>
                <w:sz w:val="18"/>
                <w:szCs w:val="18"/>
              </w:rPr>
              <w:t>SunSweet</w:t>
            </w:r>
            <w:proofErr w:type="spellEnd"/>
            <w:r w:rsidRPr="00ED2228">
              <w:rPr>
                <w:rFonts w:cs="Arial"/>
                <w:spacing w:val="-6"/>
                <w:sz w:val="18"/>
                <w:szCs w:val="18"/>
              </w:rPr>
              <w:t xml:space="preserve"> </w:t>
            </w:r>
            <w:proofErr w:type="spellStart"/>
            <w:r w:rsidRPr="00ED2228">
              <w:rPr>
                <w:rFonts w:cs="Arial"/>
                <w:spacing w:val="-6"/>
                <w:sz w:val="18"/>
                <w:szCs w:val="18"/>
              </w:rPr>
              <w:t>Agrotech</w:t>
            </w:r>
            <w:proofErr w:type="spellEnd"/>
            <w:r w:rsidRPr="00ED2228">
              <w:rPr>
                <w:rFonts w:cs="Arial"/>
                <w:spacing w:val="-6"/>
                <w:sz w:val="18"/>
                <w:szCs w:val="18"/>
              </w:rPr>
              <w:t xml:space="preserve"> Co., Ltd.</w:t>
            </w:r>
          </w:p>
        </w:tc>
        <w:tc>
          <w:tcPr>
            <w:tcW w:w="2995" w:type="dxa"/>
          </w:tcPr>
          <w:p w14:paraId="3FB262EE" w14:textId="77777777" w:rsidR="00CA1AD0" w:rsidRPr="00ED2228" w:rsidRDefault="00CA1AD0" w:rsidP="000918C5">
            <w:pPr>
              <w:ind w:left="-75"/>
              <w:jc w:val="left"/>
              <w:rPr>
                <w:rFonts w:cs="Arial"/>
                <w:sz w:val="18"/>
                <w:szCs w:val="18"/>
              </w:rPr>
            </w:pPr>
            <w:r w:rsidRPr="00ED2228">
              <w:rPr>
                <w:rFonts w:cs="Arial"/>
                <w:sz w:val="18"/>
                <w:szCs w:val="18"/>
              </w:rPr>
              <w:t xml:space="preserve">Manufactured canned fruits </w:t>
            </w:r>
          </w:p>
        </w:tc>
        <w:tc>
          <w:tcPr>
            <w:tcW w:w="2725" w:type="dxa"/>
          </w:tcPr>
          <w:p w14:paraId="398A1921"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35B2FE0B" w14:textId="77777777" w:rsidTr="000918C5">
        <w:tc>
          <w:tcPr>
            <w:tcW w:w="3744" w:type="dxa"/>
          </w:tcPr>
          <w:p w14:paraId="5F1DA5E0" w14:textId="77777777" w:rsidR="00CA1AD0" w:rsidRPr="00ED2228" w:rsidRDefault="00CA1AD0" w:rsidP="000918C5">
            <w:pPr>
              <w:ind w:left="-95"/>
              <w:rPr>
                <w:rFonts w:cs="Arial"/>
                <w:spacing w:val="-6"/>
                <w:sz w:val="18"/>
                <w:szCs w:val="18"/>
              </w:rPr>
            </w:pPr>
          </w:p>
        </w:tc>
        <w:tc>
          <w:tcPr>
            <w:tcW w:w="2995" w:type="dxa"/>
          </w:tcPr>
          <w:p w14:paraId="0F715D1E" w14:textId="77777777" w:rsidR="00CA1AD0" w:rsidRPr="00ED2228" w:rsidRDefault="00CA1AD0" w:rsidP="000918C5">
            <w:pPr>
              <w:ind w:left="-75"/>
              <w:jc w:val="left"/>
              <w:rPr>
                <w:rFonts w:cs="Arial"/>
                <w:sz w:val="18"/>
                <w:szCs w:val="18"/>
              </w:rPr>
            </w:pPr>
            <w:r w:rsidRPr="00ED2228">
              <w:rPr>
                <w:rFonts w:cs="Arial"/>
                <w:sz w:val="18"/>
                <w:szCs w:val="18"/>
              </w:rPr>
              <w:t xml:space="preserve">   and agricultural products </w:t>
            </w:r>
          </w:p>
        </w:tc>
        <w:tc>
          <w:tcPr>
            <w:tcW w:w="2725" w:type="dxa"/>
          </w:tcPr>
          <w:p w14:paraId="0B0E111B"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tr w:rsidR="00CA1AD0" w:rsidRPr="00ED2228" w14:paraId="1CFFF7C0" w14:textId="77777777" w:rsidTr="000918C5">
        <w:tc>
          <w:tcPr>
            <w:tcW w:w="3744" w:type="dxa"/>
          </w:tcPr>
          <w:p w14:paraId="2EC8BF8B" w14:textId="77777777" w:rsidR="00CA1AD0" w:rsidRPr="00ED2228" w:rsidRDefault="00CA1AD0" w:rsidP="000918C5">
            <w:pPr>
              <w:ind w:left="-95"/>
              <w:rPr>
                <w:rFonts w:cs="Arial"/>
                <w:sz w:val="18"/>
                <w:szCs w:val="18"/>
              </w:rPr>
            </w:pPr>
          </w:p>
        </w:tc>
        <w:tc>
          <w:tcPr>
            <w:tcW w:w="2995" w:type="dxa"/>
          </w:tcPr>
          <w:p w14:paraId="6668FF46" w14:textId="77777777" w:rsidR="00CA1AD0" w:rsidRPr="00ED2228" w:rsidRDefault="00CA1AD0" w:rsidP="000918C5">
            <w:pPr>
              <w:ind w:left="-75"/>
              <w:jc w:val="left"/>
              <w:rPr>
                <w:rFonts w:cs="Arial"/>
                <w:sz w:val="18"/>
                <w:szCs w:val="18"/>
                <w:cs/>
              </w:rPr>
            </w:pPr>
          </w:p>
        </w:tc>
        <w:tc>
          <w:tcPr>
            <w:tcW w:w="2725" w:type="dxa"/>
          </w:tcPr>
          <w:p w14:paraId="65162114" w14:textId="77777777" w:rsidR="00CA1AD0" w:rsidRPr="00ED2228" w:rsidRDefault="00CA1AD0" w:rsidP="000918C5">
            <w:pPr>
              <w:ind w:left="-87"/>
              <w:jc w:val="left"/>
              <w:rPr>
                <w:rFonts w:cs="Arial"/>
                <w:sz w:val="18"/>
                <w:szCs w:val="18"/>
                <w:cs/>
              </w:rPr>
            </w:pPr>
          </w:p>
        </w:tc>
      </w:tr>
      <w:tr w:rsidR="00CA1AD0" w:rsidRPr="00ED2228" w14:paraId="3550B46C" w14:textId="77777777" w:rsidTr="000918C5">
        <w:tc>
          <w:tcPr>
            <w:tcW w:w="3744" w:type="dxa"/>
          </w:tcPr>
          <w:p w14:paraId="22D0416A" w14:textId="77777777" w:rsidR="00CA1AD0" w:rsidRPr="00ED2228" w:rsidRDefault="00CA1AD0" w:rsidP="000918C5">
            <w:pPr>
              <w:ind w:left="-95"/>
              <w:rPr>
                <w:rFonts w:cs="Arial"/>
                <w:spacing w:val="-6"/>
                <w:sz w:val="18"/>
                <w:szCs w:val="18"/>
              </w:rPr>
            </w:pPr>
            <w:r w:rsidRPr="00ED2228">
              <w:rPr>
                <w:rFonts w:cs="Arial"/>
                <w:spacing w:val="-6"/>
                <w:sz w:val="18"/>
                <w:szCs w:val="18"/>
              </w:rPr>
              <w:t>Sunshine Travel Co., Ltd.</w:t>
            </w:r>
          </w:p>
        </w:tc>
        <w:tc>
          <w:tcPr>
            <w:tcW w:w="2995" w:type="dxa"/>
          </w:tcPr>
          <w:p w14:paraId="2A6A4FFC" w14:textId="77777777" w:rsidR="00CA1AD0" w:rsidRPr="00ED2228" w:rsidRDefault="00CA1AD0" w:rsidP="000918C5">
            <w:pPr>
              <w:ind w:left="-75"/>
              <w:jc w:val="left"/>
              <w:rPr>
                <w:rFonts w:cs="Arial"/>
                <w:sz w:val="18"/>
                <w:szCs w:val="18"/>
              </w:rPr>
            </w:pPr>
            <w:r w:rsidRPr="00ED2228">
              <w:rPr>
                <w:rFonts w:cs="Arial"/>
                <w:sz w:val="18"/>
                <w:szCs w:val="18"/>
              </w:rPr>
              <w:t xml:space="preserve">Travel agency and other </w:t>
            </w:r>
          </w:p>
        </w:tc>
        <w:tc>
          <w:tcPr>
            <w:tcW w:w="2725" w:type="dxa"/>
          </w:tcPr>
          <w:p w14:paraId="4B8B2D2B"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76EEFE71" w14:textId="77777777" w:rsidTr="000918C5">
        <w:tc>
          <w:tcPr>
            <w:tcW w:w="3744" w:type="dxa"/>
          </w:tcPr>
          <w:p w14:paraId="742658FD" w14:textId="77777777" w:rsidR="00CA1AD0" w:rsidRPr="00ED2228" w:rsidRDefault="00CA1AD0" w:rsidP="000918C5">
            <w:pPr>
              <w:ind w:left="-95"/>
              <w:rPr>
                <w:rFonts w:cs="Arial"/>
                <w:spacing w:val="-6"/>
                <w:sz w:val="18"/>
                <w:szCs w:val="18"/>
              </w:rPr>
            </w:pPr>
          </w:p>
        </w:tc>
        <w:tc>
          <w:tcPr>
            <w:tcW w:w="2995" w:type="dxa"/>
          </w:tcPr>
          <w:p w14:paraId="7E30E63B" w14:textId="77777777" w:rsidR="00CA1AD0" w:rsidRPr="00ED2228" w:rsidRDefault="00CA1AD0" w:rsidP="000918C5">
            <w:pPr>
              <w:ind w:left="-75"/>
              <w:jc w:val="left"/>
              <w:rPr>
                <w:rFonts w:cs="Arial"/>
                <w:sz w:val="18"/>
                <w:szCs w:val="18"/>
              </w:rPr>
            </w:pPr>
            <w:r w:rsidRPr="00ED2228">
              <w:rPr>
                <w:rFonts w:cs="Arial"/>
                <w:sz w:val="18"/>
                <w:szCs w:val="18"/>
              </w:rPr>
              <w:t xml:space="preserve">   related services</w:t>
            </w:r>
          </w:p>
        </w:tc>
        <w:tc>
          <w:tcPr>
            <w:tcW w:w="2725" w:type="dxa"/>
          </w:tcPr>
          <w:p w14:paraId="34FD5D3F"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tr w:rsidR="00CA1AD0" w:rsidRPr="00ED2228" w14:paraId="30D1268A" w14:textId="77777777" w:rsidTr="000918C5">
        <w:tc>
          <w:tcPr>
            <w:tcW w:w="3744" w:type="dxa"/>
          </w:tcPr>
          <w:p w14:paraId="49A43CF8" w14:textId="77777777" w:rsidR="00CA1AD0" w:rsidRPr="00ED2228" w:rsidRDefault="00CA1AD0" w:rsidP="000918C5">
            <w:pPr>
              <w:ind w:left="-95"/>
              <w:rPr>
                <w:rFonts w:cs="Arial"/>
                <w:sz w:val="18"/>
                <w:szCs w:val="18"/>
              </w:rPr>
            </w:pPr>
          </w:p>
        </w:tc>
        <w:tc>
          <w:tcPr>
            <w:tcW w:w="2995" w:type="dxa"/>
          </w:tcPr>
          <w:p w14:paraId="3CC3E31D" w14:textId="77777777" w:rsidR="00CA1AD0" w:rsidRPr="00ED2228" w:rsidRDefault="00CA1AD0" w:rsidP="000918C5">
            <w:pPr>
              <w:ind w:left="-75"/>
              <w:jc w:val="left"/>
              <w:rPr>
                <w:rFonts w:cs="Arial"/>
                <w:sz w:val="18"/>
                <w:szCs w:val="18"/>
                <w:cs/>
              </w:rPr>
            </w:pPr>
          </w:p>
        </w:tc>
        <w:tc>
          <w:tcPr>
            <w:tcW w:w="2725" w:type="dxa"/>
          </w:tcPr>
          <w:p w14:paraId="41ECB464" w14:textId="77777777" w:rsidR="00CA1AD0" w:rsidRPr="00ED2228" w:rsidRDefault="00CA1AD0" w:rsidP="000918C5">
            <w:pPr>
              <w:ind w:left="-87"/>
              <w:jc w:val="left"/>
              <w:rPr>
                <w:rFonts w:cs="Arial"/>
                <w:sz w:val="18"/>
                <w:szCs w:val="18"/>
                <w:cs/>
              </w:rPr>
            </w:pPr>
          </w:p>
        </w:tc>
      </w:tr>
      <w:tr w:rsidR="00CA1AD0" w:rsidRPr="00ED2228" w14:paraId="43CFAE21" w14:textId="77777777" w:rsidTr="000918C5">
        <w:tc>
          <w:tcPr>
            <w:tcW w:w="3744" w:type="dxa"/>
          </w:tcPr>
          <w:p w14:paraId="62C0372D" w14:textId="5CD78FA9" w:rsidR="00CA1AD0" w:rsidRPr="00ED2228" w:rsidRDefault="00DC649F" w:rsidP="000918C5">
            <w:pPr>
              <w:ind w:left="-95"/>
              <w:rPr>
                <w:rFonts w:cs="Arial"/>
                <w:spacing w:val="-6"/>
                <w:sz w:val="18"/>
                <w:szCs w:val="18"/>
              </w:rPr>
            </w:pPr>
            <w:proofErr w:type="spellStart"/>
            <w:r w:rsidRPr="00ED2228">
              <w:rPr>
                <w:rFonts w:cs="Arial"/>
                <w:spacing w:val="-6"/>
                <w:sz w:val="18"/>
                <w:szCs w:val="18"/>
              </w:rPr>
              <w:t>Wiangjedlin</w:t>
            </w:r>
            <w:proofErr w:type="spellEnd"/>
            <w:r w:rsidRPr="00ED2228">
              <w:rPr>
                <w:rFonts w:cs="Arial"/>
                <w:spacing w:val="-6"/>
                <w:sz w:val="18"/>
                <w:szCs w:val="18"/>
              </w:rPr>
              <w:t xml:space="preserve"> Co., Ltd.</w:t>
            </w:r>
          </w:p>
        </w:tc>
        <w:tc>
          <w:tcPr>
            <w:tcW w:w="2995" w:type="dxa"/>
          </w:tcPr>
          <w:p w14:paraId="03119849" w14:textId="4ABF7479" w:rsidR="00CA1AD0" w:rsidRPr="00ED2228" w:rsidRDefault="00DC649F" w:rsidP="000918C5">
            <w:pPr>
              <w:ind w:left="-75"/>
              <w:jc w:val="left"/>
              <w:rPr>
                <w:rFonts w:cs="Arial"/>
                <w:sz w:val="18"/>
                <w:szCs w:val="18"/>
              </w:rPr>
            </w:pPr>
            <w:r w:rsidRPr="00ED2228">
              <w:rPr>
                <w:rFonts w:cs="Arial"/>
                <w:sz w:val="18"/>
                <w:szCs w:val="18"/>
              </w:rPr>
              <w:t>Sell and distributor of ice-cream</w:t>
            </w:r>
          </w:p>
        </w:tc>
        <w:tc>
          <w:tcPr>
            <w:tcW w:w="2725" w:type="dxa"/>
          </w:tcPr>
          <w:p w14:paraId="550BE150"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1E18A0C3" w14:textId="77777777" w:rsidTr="000918C5">
        <w:tc>
          <w:tcPr>
            <w:tcW w:w="3744" w:type="dxa"/>
          </w:tcPr>
          <w:p w14:paraId="11580055" w14:textId="77777777" w:rsidR="00CA1AD0" w:rsidRPr="00ED2228" w:rsidRDefault="00CA1AD0" w:rsidP="000918C5">
            <w:pPr>
              <w:ind w:left="-95"/>
              <w:rPr>
                <w:rFonts w:cs="Arial"/>
                <w:spacing w:val="-6"/>
                <w:sz w:val="18"/>
                <w:szCs w:val="18"/>
              </w:rPr>
            </w:pPr>
          </w:p>
        </w:tc>
        <w:tc>
          <w:tcPr>
            <w:tcW w:w="2995" w:type="dxa"/>
          </w:tcPr>
          <w:p w14:paraId="78117645" w14:textId="77777777" w:rsidR="00CA1AD0" w:rsidRPr="00ED2228" w:rsidRDefault="00CA1AD0" w:rsidP="000918C5">
            <w:pPr>
              <w:ind w:left="-75"/>
              <w:jc w:val="left"/>
              <w:rPr>
                <w:rFonts w:cs="Arial"/>
                <w:sz w:val="18"/>
                <w:szCs w:val="18"/>
              </w:rPr>
            </w:pPr>
          </w:p>
        </w:tc>
        <w:tc>
          <w:tcPr>
            <w:tcW w:w="2725" w:type="dxa"/>
          </w:tcPr>
          <w:p w14:paraId="50F33A83"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tr w:rsidR="00CA1AD0" w:rsidRPr="00ED2228" w14:paraId="762014B3" w14:textId="77777777" w:rsidTr="000918C5">
        <w:tc>
          <w:tcPr>
            <w:tcW w:w="3744" w:type="dxa"/>
          </w:tcPr>
          <w:p w14:paraId="31DC2545" w14:textId="77777777" w:rsidR="00CA1AD0" w:rsidRPr="00ED2228" w:rsidRDefault="00CA1AD0" w:rsidP="000918C5">
            <w:pPr>
              <w:ind w:left="-95"/>
              <w:rPr>
                <w:rFonts w:cs="Arial"/>
                <w:sz w:val="18"/>
                <w:szCs w:val="18"/>
              </w:rPr>
            </w:pPr>
          </w:p>
        </w:tc>
        <w:tc>
          <w:tcPr>
            <w:tcW w:w="2995" w:type="dxa"/>
          </w:tcPr>
          <w:p w14:paraId="658E8608" w14:textId="77777777" w:rsidR="00CA1AD0" w:rsidRPr="00ED2228" w:rsidRDefault="00CA1AD0" w:rsidP="000918C5">
            <w:pPr>
              <w:ind w:left="-75"/>
              <w:jc w:val="left"/>
              <w:rPr>
                <w:rFonts w:cs="Arial"/>
                <w:sz w:val="18"/>
                <w:szCs w:val="18"/>
                <w:cs/>
              </w:rPr>
            </w:pPr>
          </w:p>
        </w:tc>
        <w:tc>
          <w:tcPr>
            <w:tcW w:w="2725" w:type="dxa"/>
          </w:tcPr>
          <w:p w14:paraId="27B8C310" w14:textId="77777777" w:rsidR="00CA1AD0" w:rsidRPr="00ED2228" w:rsidRDefault="00CA1AD0" w:rsidP="000918C5">
            <w:pPr>
              <w:ind w:left="-87"/>
              <w:jc w:val="left"/>
              <w:rPr>
                <w:rFonts w:cs="Arial"/>
                <w:sz w:val="18"/>
                <w:szCs w:val="18"/>
                <w:cs/>
              </w:rPr>
            </w:pPr>
          </w:p>
        </w:tc>
      </w:tr>
      <w:tr w:rsidR="00CA1AD0" w:rsidRPr="00ED2228" w14:paraId="1DAE1E72" w14:textId="77777777" w:rsidTr="000918C5">
        <w:tc>
          <w:tcPr>
            <w:tcW w:w="3744" w:type="dxa"/>
          </w:tcPr>
          <w:p w14:paraId="47C719B4" w14:textId="7FAB3F69" w:rsidR="00CA1AD0" w:rsidRPr="00ED2228" w:rsidRDefault="00DC649F" w:rsidP="000918C5">
            <w:pPr>
              <w:ind w:left="-95"/>
              <w:rPr>
                <w:rFonts w:cs="Arial"/>
                <w:spacing w:val="-6"/>
                <w:sz w:val="18"/>
                <w:szCs w:val="18"/>
              </w:rPr>
            </w:pPr>
            <w:r w:rsidRPr="00ED2228">
              <w:rPr>
                <w:rFonts w:cs="Arial"/>
                <w:spacing w:val="-6"/>
                <w:sz w:val="18"/>
                <w:szCs w:val="18"/>
              </w:rPr>
              <w:t>Chiangmai Social Enterprises Company Limited</w:t>
            </w:r>
          </w:p>
        </w:tc>
        <w:tc>
          <w:tcPr>
            <w:tcW w:w="2995" w:type="dxa"/>
          </w:tcPr>
          <w:p w14:paraId="3C31DFD7" w14:textId="49EEEB04" w:rsidR="00CA1AD0" w:rsidRPr="00ED2228" w:rsidRDefault="00DC649F" w:rsidP="000918C5">
            <w:pPr>
              <w:ind w:left="-75"/>
              <w:jc w:val="left"/>
              <w:rPr>
                <w:rFonts w:cs="Arial"/>
                <w:sz w:val="18"/>
                <w:szCs w:val="18"/>
              </w:rPr>
            </w:pPr>
            <w:r w:rsidRPr="00ED2228">
              <w:rPr>
                <w:rFonts w:cs="Arial"/>
                <w:sz w:val="18"/>
                <w:szCs w:val="18"/>
              </w:rPr>
              <w:t>Social enterprises</w:t>
            </w:r>
          </w:p>
        </w:tc>
        <w:tc>
          <w:tcPr>
            <w:tcW w:w="2725" w:type="dxa"/>
          </w:tcPr>
          <w:p w14:paraId="6064FF97"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6AF594B5" w14:textId="77777777" w:rsidTr="000918C5">
        <w:tc>
          <w:tcPr>
            <w:tcW w:w="3744" w:type="dxa"/>
          </w:tcPr>
          <w:p w14:paraId="3BD2C60B" w14:textId="77777777" w:rsidR="00CA1AD0" w:rsidRPr="00ED2228" w:rsidRDefault="00CA1AD0" w:rsidP="000918C5">
            <w:pPr>
              <w:ind w:left="-95"/>
              <w:rPr>
                <w:rFonts w:cs="Arial"/>
                <w:spacing w:val="-6"/>
                <w:sz w:val="18"/>
                <w:szCs w:val="18"/>
              </w:rPr>
            </w:pPr>
          </w:p>
        </w:tc>
        <w:tc>
          <w:tcPr>
            <w:tcW w:w="2995" w:type="dxa"/>
          </w:tcPr>
          <w:p w14:paraId="20046A8A" w14:textId="77777777" w:rsidR="00CA1AD0" w:rsidRPr="00ED2228" w:rsidRDefault="00CA1AD0" w:rsidP="000918C5">
            <w:pPr>
              <w:ind w:left="-75"/>
              <w:jc w:val="left"/>
              <w:rPr>
                <w:rFonts w:cs="Arial"/>
                <w:sz w:val="18"/>
                <w:szCs w:val="18"/>
              </w:rPr>
            </w:pPr>
          </w:p>
        </w:tc>
        <w:tc>
          <w:tcPr>
            <w:tcW w:w="2725" w:type="dxa"/>
          </w:tcPr>
          <w:p w14:paraId="6478021A"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tr w:rsidR="00CA1AD0" w:rsidRPr="00ED2228" w14:paraId="561C9B59" w14:textId="77777777" w:rsidTr="000918C5">
        <w:tc>
          <w:tcPr>
            <w:tcW w:w="3744" w:type="dxa"/>
          </w:tcPr>
          <w:p w14:paraId="6A56C7DB" w14:textId="77777777" w:rsidR="00CA1AD0" w:rsidRPr="00ED2228" w:rsidRDefault="00CA1AD0" w:rsidP="000918C5">
            <w:pPr>
              <w:ind w:left="-95"/>
              <w:rPr>
                <w:rFonts w:cs="Arial"/>
                <w:spacing w:val="-6"/>
                <w:sz w:val="18"/>
                <w:szCs w:val="18"/>
              </w:rPr>
            </w:pPr>
          </w:p>
        </w:tc>
        <w:tc>
          <w:tcPr>
            <w:tcW w:w="2995" w:type="dxa"/>
          </w:tcPr>
          <w:p w14:paraId="1E3E102D" w14:textId="77777777" w:rsidR="00CA1AD0" w:rsidRPr="00ED2228" w:rsidRDefault="00CA1AD0" w:rsidP="000918C5">
            <w:pPr>
              <w:ind w:left="-75"/>
              <w:jc w:val="left"/>
              <w:rPr>
                <w:rFonts w:cs="Arial"/>
                <w:sz w:val="18"/>
                <w:szCs w:val="18"/>
              </w:rPr>
            </w:pPr>
          </w:p>
        </w:tc>
        <w:tc>
          <w:tcPr>
            <w:tcW w:w="2725" w:type="dxa"/>
          </w:tcPr>
          <w:p w14:paraId="4DFF4C3D" w14:textId="77777777" w:rsidR="00CA1AD0" w:rsidRPr="00ED2228" w:rsidRDefault="00CA1AD0" w:rsidP="000918C5">
            <w:pPr>
              <w:ind w:left="-87"/>
              <w:jc w:val="left"/>
              <w:rPr>
                <w:rFonts w:cs="Arial"/>
                <w:sz w:val="18"/>
                <w:szCs w:val="18"/>
              </w:rPr>
            </w:pPr>
          </w:p>
        </w:tc>
      </w:tr>
      <w:tr w:rsidR="00CA1AD0" w:rsidRPr="00ED2228" w14:paraId="26F32D57" w14:textId="77777777" w:rsidTr="000918C5">
        <w:tc>
          <w:tcPr>
            <w:tcW w:w="3744" w:type="dxa"/>
          </w:tcPr>
          <w:p w14:paraId="22808159" w14:textId="45A4C2F2" w:rsidR="00CA1AD0" w:rsidRPr="00ED2228" w:rsidRDefault="00DC649F" w:rsidP="000918C5">
            <w:pPr>
              <w:ind w:left="-95"/>
              <w:rPr>
                <w:rFonts w:cs="Arial"/>
                <w:spacing w:val="-6"/>
                <w:sz w:val="18"/>
                <w:szCs w:val="18"/>
              </w:rPr>
            </w:pPr>
            <w:bookmarkStart w:id="20" w:name="_Hlk126912324"/>
            <w:proofErr w:type="spellStart"/>
            <w:r>
              <w:rPr>
                <w:rFonts w:cs="Arial"/>
                <w:spacing w:val="-6"/>
                <w:sz w:val="18"/>
                <w:szCs w:val="18"/>
              </w:rPr>
              <w:t>K</w:t>
            </w:r>
            <w:r w:rsidR="00AB3857">
              <w:rPr>
                <w:rFonts w:cs="Arial"/>
                <w:spacing w:val="-6"/>
                <w:sz w:val="18"/>
                <w:szCs w:val="18"/>
              </w:rPr>
              <w:t>ittikhunchai</w:t>
            </w:r>
            <w:proofErr w:type="spellEnd"/>
            <w:r w:rsidR="00AB3857">
              <w:rPr>
                <w:rFonts w:cs="Arial"/>
                <w:spacing w:val="-6"/>
                <w:sz w:val="18"/>
                <w:szCs w:val="18"/>
              </w:rPr>
              <w:t xml:space="preserve"> </w:t>
            </w:r>
            <w:proofErr w:type="spellStart"/>
            <w:proofErr w:type="gramStart"/>
            <w:r w:rsidR="00AB3857">
              <w:rPr>
                <w:rFonts w:cs="Arial"/>
                <w:spacing w:val="-6"/>
                <w:sz w:val="18"/>
                <w:szCs w:val="18"/>
              </w:rPr>
              <w:t>Co.,Ltd</w:t>
            </w:r>
            <w:proofErr w:type="spellEnd"/>
            <w:r w:rsidR="00AB3857">
              <w:rPr>
                <w:rFonts w:cs="Arial"/>
                <w:spacing w:val="-6"/>
                <w:sz w:val="18"/>
                <w:szCs w:val="18"/>
              </w:rPr>
              <w:t>.</w:t>
            </w:r>
            <w:proofErr w:type="gramEnd"/>
          </w:p>
        </w:tc>
        <w:tc>
          <w:tcPr>
            <w:tcW w:w="2995" w:type="dxa"/>
          </w:tcPr>
          <w:p w14:paraId="36EEE8E8" w14:textId="0EA91CB0" w:rsidR="00CA1AD0" w:rsidRPr="00ED2228" w:rsidRDefault="00DC649F" w:rsidP="000918C5">
            <w:pPr>
              <w:ind w:left="-75"/>
              <w:jc w:val="left"/>
              <w:rPr>
                <w:rFonts w:cs="Arial"/>
                <w:sz w:val="18"/>
                <w:szCs w:val="18"/>
              </w:rPr>
            </w:pPr>
            <w:r>
              <w:rPr>
                <w:rFonts w:cs="Arial"/>
                <w:sz w:val="18"/>
                <w:szCs w:val="18"/>
              </w:rPr>
              <w:t>Holding company</w:t>
            </w:r>
          </w:p>
        </w:tc>
        <w:tc>
          <w:tcPr>
            <w:tcW w:w="2725" w:type="dxa"/>
          </w:tcPr>
          <w:p w14:paraId="0669E141"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787FC6EF" w14:textId="77777777" w:rsidTr="000918C5">
        <w:tc>
          <w:tcPr>
            <w:tcW w:w="3744" w:type="dxa"/>
          </w:tcPr>
          <w:p w14:paraId="5A1F3B52" w14:textId="77777777" w:rsidR="00CA1AD0" w:rsidRPr="00ED2228" w:rsidRDefault="00CA1AD0" w:rsidP="000918C5">
            <w:pPr>
              <w:ind w:left="-95"/>
              <w:rPr>
                <w:rFonts w:cs="Arial"/>
                <w:spacing w:val="-6"/>
                <w:sz w:val="18"/>
                <w:szCs w:val="18"/>
              </w:rPr>
            </w:pPr>
            <w:r w:rsidRPr="00ED2228">
              <w:rPr>
                <w:rFonts w:cs="Arial"/>
                <w:spacing w:val="-6"/>
                <w:sz w:val="18"/>
                <w:szCs w:val="18"/>
              </w:rPr>
              <w:t xml:space="preserve">   </w:t>
            </w:r>
          </w:p>
        </w:tc>
        <w:tc>
          <w:tcPr>
            <w:tcW w:w="2995" w:type="dxa"/>
          </w:tcPr>
          <w:p w14:paraId="7B339506" w14:textId="77777777" w:rsidR="00CA1AD0" w:rsidRPr="00ED2228" w:rsidRDefault="00CA1AD0" w:rsidP="000918C5">
            <w:pPr>
              <w:ind w:left="-75"/>
              <w:jc w:val="left"/>
              <w:rPr>
                <w:rFonts w:cs="Arial"/>
                <w:sz w:val="18"/>
                <w:szCs w:val="18"/>
              </w:rPr>
            </w:pPr>
          </w:p>
        </w:tc>
        <w:tc>
          <w:tcPr>
            <w:tcW w:w="2725" w:type="dxa"/>
          </w:tcPr>
          <w:p w14:paraId="04E8F807"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bookmarkEnd w:id="20"/>
    </w:tbl>
    <w:p w14:paraId="0EB63DFE" w14:textId="0A76758C" w:rsidR="00716C44" w:rsidRDefault="00716C44" w:rsidP="00CA1AD0">
      <w:pPr>
        <w:rPr>
          <w:rFonts w:cs="Arial"/>
          <w:sz w:val="18"/>
          <w:szCs w:val="18"/>
        </w:rPr>
      </w:pPr>
    </w:p>
    <w:p w14:paraId="5A8A65F6" w14:textId="77777777" w:rsidR="00CA1AD0" w:rsidRPr="00A01789" w:rsidRDefault="00716C44" w:rsidP="00CA1AD0">
      <w:pPr>
        <w:rPr>
          <w:rFonts w:cs="Arial"/>
          <w:sz w:val="18"/>
          <w:szCs w:val="18"/>
        </w:rPr>
      </w:pPr>
      <w:r>
        <w:rPr>
          <w:rFonts w:cs="Arial"/>
          <w:sz w:val="18"/>
          <w:szCs w:val="18"/>
        </w:rPr>
        <w:br w:type="page"/>
      </w:r>
    </w:p>
    <w:p w14:paraId="62B58AE0" w14:textId="77777777" w:rsidR="00CA1AD0" w:rsidRPr="00A01789" w:rsidRDefault="00CA1AD0" w:rsidP="00CA1AD0">
      <w:pPr>
        <w:rPr>
          <w:rFonts w:cs="Arial"/>
          <w:sz w:val="18"/>
          <w:szCs w:val="18"/>
          <w:cs/>
        </w:rPr>
      </w:pPr>
      <w:r w:rsidRPr="00A01789">
        <w:rPr>
          <w:rFonts w:cs="Arial"/>
          <w:sz w:val="18"/>
          <w:szCs w:val="18"/>
        </w:rPr>
        <w:t>The following transactions were carried out with related parties:</w:t>
      </w:r>
    </w:p>
    <w:p w14:paraId="6DA3CFEC" w14:textId="77777777" w:rsidR="00B313CB" w:rsidRPr="00A01789" w:rsidRDefault="00B313CB" w:rsidP="00CA1AD0">
      <w:pPr>
        <w:jc w:val="thaiDistribute"/>
        <w:outlineLvl w:val="0"/>
        <w:rPr>
          <w:rFonts w:eastAsia="SimSun" w:cs="Arial"/>
          <w:snapToGrid w:val="0"/>
          <w:sz w:val="18"/>
          <w:szCs w:val="18"/>
          <w:lang w:eastAsia="th-TH"/>
        </w:rPr>
      </w:pPr>
    </w:p>
    <w:p w14:paraId="610AB16E" w14:textId="04C82E54" w:rsidR="00CA1AD0" w:rsidRPr="00CA3C21" w:rsidRDefault="00CA1AD0" w:rsidP="00CA1AD0">
      <w:pPr>
        <w:ind w:left="540" w:hanging="540"/>
        <w:jc w:val="thaiDistribute"/>
        <w:outlineLvl w:val="0"/>
        <w:rPr>
          <w:rFonts w:eastAsia="SimSun" w:cs="Arial"/>
          <w:b/>
          <w:bCs/>
          <w:snapToGrid w:val="0"/>
          <w:color w:val="CF4A02"/>
          <w:sz w:val="18"/>
          <w:szCs w:val="18"/>
          <w:cs/>
          <w:lang w:eastAsia="th-TH"/>
        </w:rPr>
      </w:pPr>
      <w:r w:rsidRPr="00A01789">
        <w:rPr>
          <w:rFonts w:eastAsia="SimSun" w:cs="Arial"/>
          <w:b/>
          <w:bCs/>
          <w:snapToGrid w:val="0"/>
          <w:color w:val="CF4A02"/>
          <w:sz w:val="18"/>
          <w:szCs w:val="18"/>
          <w:lang w:val="en-GB" w:eastAsia="th-TH"/>
        </w:rPr>
        <w:t>3</w:t>
      </w:r>
      <w:r w:rsidR="009E64B4">
        <w:rPr>
          <w:rFonts w:eastAsia="SimSun" w:cs="Arial"/>
          <w:b/>
          <w:bCs/>
          <w:snapToGrid w:val="0"/>
          <w:color w:val="CF4A02"/>
          <w:sz w:val="18"/>
          <w:szCs w:val="18"/>
          <w:lang w:val="en-GB" w:eastAsia="th-TH"/>
        </w:rPr>
        <w:t>4</w:t>
      </w:r>
      <w:r w:rsidRPr="00A01789">
        <w:rPr>
          <w:rFonts w:eastAsia="SimSun" w:cs="Arial"/>
          <w:b/>
          <w:bCs/>
          <w:snapToGrid w:val="0"/>
          <w:color w:val="CF4A02"/>
          <w:sz w:val="18"/>
          <w:szCs w:val="18"/>
          <w:lang w:eastAsia="th-TH"/>
        </w:rPr>
        <w:t>.</w:t>
      </w:r>
      <w:r w:rsidRPr="00A01789">
        <w:rPr>
          <w:rFonts w:eastAsia="SimSun" w:cs="Arial"/>
          <w:b/>
          <w:bCs/>
          <w:snapToGrid w:val="0"/>
          <w:color w:val="CF4A02"/>
          <w:sz w:val="18"/>
          <w:szCs w:val="18"/>
          <w:lang w:val="en-GB" w:eastAsia="th-TH"/>
        </w:rPr>
        <w:t>1</w:t>
      </w:r>
      <w:r w:rsidRPr="00A01789">
        <w:rPr>
          <w:rFonts w:eastAsia="SimSun" w:cs="Arial"/>
          <w:b/>
          <w:bCs/>
          <w:snapToGrid w:val="0"/>
          <w:color w:val="CF4A02"/>
          <w:sz w:val="18"/>
          <w:szCs w:val="18"/>
          <w:lang w:eastAsia="th-TH"/>
        </w:rPr>
        <w:tab/>
        <w:t>Sales of</w:t>
      </w:r>
      <w:r w:rsidRPr="00CA3C21">
        <w:rPr>
          <w:rFonts w:eastAsia="SimSun" w:cs="Arial"/>
          <w:b/>
          <w:bCs/>
          <w:snapToGrid w:val="0"/>
          <w:color w:val="CF4A02"/>
          <w:sz w:val="18"/>
          <w:szCs w:val="18"/>
          <w:lang w:eastAsia="th-TH"/>
        </w:rPr>
        <w:t xml:space="preserve"> goods and services</w:t>
      </w:r>
    </w:p>
    <w:p w14:paraId="7245A75E" w14:textId="77777777" w:rsidR="00CA1AD0" w:rsidRPr="00CA3C21" w:rsidRDefault="00CA1AD0" w:rsidP="00CA1AD0">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14:paraId="6A6B4E54" w14:textId="77777777" w:rsidTr="000918C5">
        <w:trPr>
          <w:cantSplit/>
        </w:trPr>
        <w:tc>
          <w:tcPr>
            <w:tcW w:w="4090" w:type="dxa"/>
            <w:vAlign w:val="bottom"/>
          </w:tcPr>
          <w:p w14:paraId="7532BC41" w14:textId="77777777" w:rsidR="00CA1AD0" w:rsidRPr="00CA3C21" w:rsidRDefault="00CA1AD0" w:rsidP="000918C5">
            <w:pPr>
              <w:ind w:left="545" w:right="-71"/>
              <w:jc w:val="left"/>
              <w:rPr>
                <w:rFonts w:cs="Arial"/>
                <w:b/>
                <w:bCs/>
                <w:sz w:val="18"/>
                <w:szCs w:val="18"/>
              </w:rPr>
            </w:pPr>
          </w:p>
        </w:tc>
        <w:tc>
          <w:tcPr>
            <w:tcW w:w="2736" w:type="dxa"/>
            <w:gridSpan w:val="2"/>
            <w:tcBorders>
              <w:top w:val="single" w:sz="4" w:space="0" w:color="auto"/>
            </w:tcBorders>
            <w:shd w:val="clear" w:color="auto" w:fill="auto"/>
            <w:vAlign w:val="bottom"/>
          </w:tcPr>
          <w:p w14:paraId="366CF43D" w14:textId="77777777"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14:paraId="0CE28DEC" w14:textId="77777777"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14:paraId="0B15E415" w14:textId="77777777" w:rsidTr="000918C5">
        <w:trPr>
          <w:cantSplit/>
        </w:trPr>
        <w:tc>
          <w:tcPr>
            <w:tcW w:w="4090" w:type="dxa"/>
            <w:vAlign w:val="bottom"/>
          </w:tcPr>
          <w:p w14:paraId="31A8E42D" w14:textId="77777777" w:rsidR="00CA1AD0" w:rsidRPr="00CA3C21" w:rsidRDefault="00CA1AD0" w:rsidP="000918C5">
            <w:pPr>
              <w:ind w:left="545" w:right="-71"/>
              <w:jc w:val="left"/>
              <w:rPr>
                <w:rFonts w:cs="Arial"/>
                <w:b/>
                <w:bCs/>
                <w:sz w:val="18"/>
                <w:szCs w:val="18"/>
              </w:rPr>
            </w:pPr>
          </w:p>
        </w:tc>
        <w:tc>
          <w:tcPr>
            <w:tcW w:w="2736" w:type="dxa"/>
            <w:gridSpan w:val="2"/>
            <w:tcBorders>
              <w:bottom w:val="single" w:sz="4" w:space="0" w:color="auto"/>
            </w:tcBorders>
            <w:shd w:val="clear" w:color="auto" w:fill="auto"/>
            <w:vAlign w:val="bottom"/>
            <w:hideMark/>
          </w:tcPr>
          <w:p w14:paraId="37466F42"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14:paraId="242719CF"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91377D" w:rsidRPr="00CA3C21" w14:paraId="702E1C65" w14:textId="77777777" w:rsidTr="0091377D">
        <w:trPr>
          <w:cantSplit/>
        </w:trPr>
        <w:tc>
          <w:tcPr>
            <w:tcW w:w="4090" w:type="dxa"/>
            <w:vAlign w:val="bottom"/>
          </w:tcPr>
          <w:p w14:paraId="61DBB0D9" w14:textId="77777777" w:rsidR="0091377D" w:rsidRPr="00CA3C21" w:rsidRDefault="0091377D" w:rsidP="0091377D">
            <w:pPr>
              <w:ind w:left="545" w:right="-71"/>
              <w:jc w:val="left"/>
              <w:rPr>
                <w:rFonts w:cs="Arial"/>
                <w:b/>
                <w:bCs/>
                <w:sz w:val="18"/>
                <w:szCs w:val="18"/>
              </w:rPr>
            </w:pPr>
          </w:p>
        </w:tc>
        <w:tc>
          <w:tcPr>
            <w:tcW w:w="1368" w:type="dxa"/>
            <w:tcBorders>
              <w:top w:val="single" w:sz="4" w:space="0" w:color="auto"/>
            </w:tcBorders>
            <w:vAlign w:val="center"/>
          </w:tcPr>
          <w:p w14:paraId="441C7004" w14:textId="5D47AA05" w:rsidR="0091377D" w:rsidRPr="00CA3C21" w:rsidRDefault="00395CA0" w:rsidP="0091377D">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1202149C" w14:textId="424CD09E" w:rsidR="0091377D" w:rsidRPr="00CA3C21" w:rsidRDefault="00395CA0" w:rsidP="0091377D">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74DD5F43" w14:textId="712E1B35" w:rsidR="0091377D" w:rsidRPr="00CA3C21" w:rsidRDefault="00395CA0" w:rsidP="0091377D">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6B9C8F30" w14:textId="54339423" w:rsidR="0091377D" w:rsidRPr="00CA3C21" w:rsidRDefault="00395CA0" w:rsidP="0091377D">
            <w:pPr>
              <w:ind w:right="-72"/>
              <w:jc w:val="right"/>
              <w:rPr>
                <w:rFonts w:cs="Arial"/>
                <w:b/>
                <w:bCs/>
                <w:sz w:val="18"/>
                <w:szCs w:val="18"/>
              </w:rPr>
            </w:pPr>
            <w:r w:rsidRPr="00395CA0">
              <w:rPr>
                <w:rFonts w:cs="Arial"/>
                <w:b/>
                <w:bCs/>
                <w:sz w:val="18"/>
                <w:szCs w:val="18"/>
                <w:lang w:val="en-GB"/>
              </w:rPr>
              <w:t>2021</w:t>
            </w:r>
          </w:p>
        </w:tc>
      </w:tr>
      <w:tr w:rsidR="00CA1AD0" w:rsidRPr="00CA3C21" w14:paraId="436D456B" w14:textId="77777777" w:rsidTr="000918C5">
        <w:trPr>
          <w:cantSplit/>
        </w:trPr>
        <w:tc>
          <w:tcPr>
            <w:tcW w:w="4090" w:type="dxa"/>
            <w:vAlign w:val="bottom"/>
          </w:tcPr>
          <w:p w14:paraId="3404478D" w14:textId="77777777" w:rsidR="00CA1AD0" w:rsidRPr="00CA3C21" w:rsidRDefault="00CA1AD0" w:rsidP="000918C5">
            <w:pPr>
              <w:ind w:left="545" w:right="-71"/>
              <w:jc w:val="left"/>
              <w:rPr>
                <w:rFonts w:cs="Arial"/>
                <w:b/>
                <w:bCs/>
                <w:sz w:val="18"/>
                <w:szCs w:val="18"/>
              </w:rPr>
            </w:pPr>
          </w:p>
        </w:tc>
        <w:tc>
          <w:tcPr>
            <w:tcW w:w="1368" w:type="dxa"/>
            <w:tcBorders>
              <w:bottom w:val="single" w:sz="4" w:space="0" w:color="auto"/>
            </w:tcBorders>
            <w:vAlign w:val="bottom"/>
            <w:hideMark/>
          </w:tcPr>
          <w:p w14:paraId="2339C59D"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7A5EE642"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25B46418"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1470B8C6"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14:paraId="6C9F8856" w14:textId="77777777" w:rsidTr="000918C5">
        <w:trPr>
          <w:cantSplit/>
        </w:trPr>
        <w:tc>
          <w:tcPr>
            <w:tcW w:w="4090" w:type="dxa"/>
            <w:vAlign w:val="bottom"/>
          </w:tcPr>
          <w:p w14:paraId="22FEF57E" w14:textId="6229BE5F" w:rsidR="00297C12" w:rsidRPr="00CA3C21" w:rsidRDefault="00297C12" w:rsidP="00272AFD">
            <w:pPr>
              <w:tabs>
                <w:tab w:val="left" w:pos="2600"/>
                <w:tab w:val="center" w:pos="4536"/>
                <w:tab w:val="center" w:pos="5670"/>
                <w:tab w:val="center" w:pos="6804"/>
                <w:tab w:val="right" w:pos="7655"/>
              </w:tabs>
              <w:ind w:left="545"/>
              <w:jc w:val="left"/>
              <w:rPr>
                <w:rFonts w:cs="Arial"/>
                <w:sz w:val="18"/>
                <w:szCs w:val="18"/>
              </w:rPr>
            </w:pPr>
            <w:bookmarkStart w:id="21" w:name="_Hlk127007757"/>
            <w:r>
              <w:rPr>
                <w:rFonts w:cs="Arial"/>
                <w:sz w:val="18"/>
                <w:szCs w:val="18"/>
              </w:rPr>
              <w:t>Sales revenue from</w:t>
            </w:r>
          </w:p>
        </w:tc>
        <w:tc>
          <w:tcPr>
            <w:tcW w:w="1368" w:type="dxa"/>
            <w:shd w:val="clear" w:color="auto" w:fill="FAFAFA"/>
            <w:vAlign w:val="bottom"/>
          </w:tcPr>
          <w:p w14:paraId="2A1C992C" w14:textId="77777777" w:rsidR="00CA1AD0" w:rsidRPr="00CA3C21" w:rsidRDefault="00CA1AD0" w:rsidP="000918C5">
            <w:pPr>
              <w:ind w:right="-72"/>
              <w:jc w:val="right"/>
              <w:rPr>
                <w:rFonts w:cs="Arial"/>
                <w:sz w:val="18"/>
                <w:szCs w:val="18"/>
                <w:cs/>
              </w:rPr>
            </w:pPr>
          </w:p>
        </w:tc>
        <w:tc>
          <w:tcPr>
            <w:tcW w:w="1368" w:type="dxa"/>
            <w:vAlign w:val="bottom"/>
          </w:tcPr>
          <w:p w14:paraId="262D01E1" w14:textId="77777777" w:rsidR="00CA1AD0" w:rsidRPr="00CA3C21" w:rsidRDefault="00CA1AD0" w:rsidP="000918C5">
            <w:pPr>
              <w:ind w:right="-72"/>
              <w:jc w:val="right"/>
              <w:rPr>
                <w:rFonts w:cs="Arial"/>
                <w:sz w:val="18"/>
                <w:szCs w:val="18"/>
                <w:cs/>
              </w:rPr>
            </w:pPr>
          </w:p>
        </w:tc>
        <w:tc>
          <w:tcPr>
            <w:tcW w:w="1368" w:type="dxa"/>
            <w:shd w:val="clear" w:color="auto" w:fill="FAFAFA"/>
            <w:vAlign w:val="bottom"/>
          </w:tcPr>
          <w:p w14:paraId="27ADE6DD" w14:textId="77777777" w:rsidR="00CA1AD0" w:rsidRPr="00CA3C21" w:rsidRDefault="00CA1AD0" w:rsidP="000918C5">
            <w:pPr>
              <w:ind w:right="-72"/>
              <w:jc w:val="right"/>
              <w:rPr>
                <w:rFonts w:cs="Arial"/>
                <w:sz w:val="18"/>
                <w:szCs w:val="18"/>
              </w:rPr>
            </w:pPr>
          </w:p>
        </w:tc>
        <w:tc>
          <w:tcPr>
            <w:tcW w:w="1368" w:type="dxa"/>
            <w:vAlign w:val="bottom"/>
          </w:tcPr>
          <w:p w14:paraId="557E62C2" w14:textId="77777777" w:rsidR="00CA1AD0" w:rsidRPr="00CA3C21" w:rsidRDefault="00CA1AD0" w:rsidP="000918C5">
            <w:pPr>
              <w:ind w:right="-72"/>
              <w:jc w:val="right"/>
              <w:rPr>
                <w:rFonts w:cs="Arial"/>
                <w:sz w:val="18"/>
                <w:szCs w:val="18"/>
              </w:rPr>
            </w:pPr>
          </w:p>
        </w:tc>
      </w:tr>
      <w:bookmarkEnd w:id="21"/>
      <w:tr w:rsidR="00272AFD" w:rsidRPr="00CA3C21" w14:paraId="1EA1202E" w14:textId="77777777" w:rsidTr="000918C5">
        <w:trPr>
          <w:cantSplit/>
        </w:trPr>
        <w:tc>
          <w:tcPr>
            <w:tcW w:w="4090" w:type="dxa"/>
            <w:vAlign w:val="bottom"/>
          </w:tcPr>
          <w:p w14:paraId="7A2EC7FB" w14:textId="0841DF8C" w:rsidR="00272AFD" w:rsidRPr="00CA3C21" w:rsidRDefault="00272AFD" w:rsidP="00272AFD">
            <w:pPr>
              <w:tabs>
                <w:tab w:val="left" w:pos="2600"/>
                <w:tab w:val="center" w:pos="4536"/>
                <w:tab w:val="center" w:pos="5670"/>
                <w:tab w:val="center" w:pos="6804"/>
                <w:tab w:val="right" w:pos="7655"/>
              </w:tabs>
              <w:ind w:left="545"/>
              <w:jc w:val="left"/>
              <w:rPr>
                <w:rFonts w:cs="Arial"/>
                <w:sz w:val="18"/>
                <w:szCs w:val="18"/>
              </w:rPr>
            </w:pPr>
            <w:r>
              <w:rPr>
                <w:rFonts w:cs="Arial"/>
                <w:sz w:val="18"/>
                <w:szCs w:val="18"/>
              </w:rPr>
              <w:t xml:space="preserve">   - subsidiary</w:t>
            </w:r>
          </w:p>
        </w:tc>
        <w:tc>
          <w:tcPr>
            <w:tcW w:w="1368" w:type="dxa"/>
            <w:shd w:val="clear" w:color="auto" w:fill="FAFAFA"/>
            <w:vAlign w:val="bottom"/>
          </w:tcPr>
          <w:p w14:paraId="6FBAEA1B" w14:textId="28741321" w:rsidR="00272AFD" w:rsidRDefault="00272AFD" w:rsidP="00272AFD">
            <w:pPr>
              <w:ind w:right="-72"/>
              <w:jc w:val="right"/>
              <w:rPr>
                <w:rFonts w:cs="Arial"/>
                <w:sz w:val="18"/>
                <w:szCs w:val="18"/>
              </w:rPr>
            </w:pPr>
            <w:r>
              <w:rPr>
                <w:rFonts w:cs="Arial"/>
                <w:sz w:val="18"/>
                <w:szCs w:val="18"/>
              </w:rPr>
              <w:t>-</w:t>
            </w:r>
          </w:p>
        </w:tc>
        <w:tc>
          <w:tcPr>
            <w:tcW w:w="1368" w:type="dxa"/>
            <w:vAlign w:val="bottom"/>
          </w:tcPr>
          <w:p w14:paraId="70B40CCF" w14:textId="080EA5F2" w:rsidR="00272AFD" w:rsidRDefault="00272AFD" w:rsidP="00272AFD">
            <w:pPr>
              <w:ind w:right="-72"/>
              <w:jc w:val="right"/>
              <w:rPr>
                <w:rFonts w:cs="Arial"/>
                <w:sz w:val="18"/>
                <w:szCs w:val="18"/>
              </w:rPr>
            </w:pPr>
            <w:r>
              <w:rPr>
                <w:rFonts w:cs="Arial"/>
                <w:sz w:val="18"/>
                <w:szCs w:val="18"/>
              </w:rPr>
              <w:t>-</w:t>
            </w:r>
          </w:p>
        </w:tc>
        <w:tc>
          <w:tcPr>
            <w:tcW w:w="1368" w:type="dxa"/>
            <w:shd w:val="clear" w:color="auto" w:fill="FAFAFA"/>
            <w:vAlign w:val="bottom"/>
          </w:tcPr>
          <w:p w14:paraId="465C5CE8" w14:textId="3500D6EF" w:rsidR="00272AFD" w:rsidRPr="00A73116" w:rsidRDefault="00272AFD" w:rsidP="00272AFD">
            <w:pPr>
              <w:ind w:right="-72"/>
              <w:jc w:val="right"/>
              <w:rPr>
                <w:rFonts w:cs="Arial"/>
                <w:sz w:val="18"/>
                <w:szCs w:val="18"/>
              </w:rPr>
            </w:pPr>
            <w:r w:rsidRPr="00A73116">
              <w:rPr>
                <w:rFonts w:cs="Arial"/>
                <w:sz w:val="18"/>
                <w:szCs w:val="18"/>
              </w:rPr>
              <w:t>8,235</w:t>
            </w:r>
          </w:p>
        </w:tc>
        <w:tc>
          <w:tcPr>
            <w:tcW w:w="1368" w:type="dxa"/>
            <w:vAlign w:val="bottom"/>
          </w:tcPr>
          <w:p w14:paraId="606505EC" w14:textId="7C425421" w:rsidR="00272AFD" w:rsidRDefault="00272AFD" w:rsidP="00272AFD">
            <w:pPr>
              <w:ind w:right="-72"/>
              <w:jc w:val="right"/>
              <w:rPr>
                <w:rFonts w:cs="Arial"/>
                <w:sz w:val="18"/>
                <w:szCs w:val="18"/>
              </w:rPr>
            </w:pPr>
            <w:r>
              <w:rPr>
                <w:rFonts w:cs="Arial"/>
                <w:sz w:val="18"/>
                <w:szCs w:val="18"/>
              </w:rPr>
              <w:t>-</w:t>
            </w:r>
          </w:p>
        </w:tc>
      </w:tr>
      <w:tr w:rsidR="00272AFD" w:rsidRPr="00CA3C21" w14:paraId="4A53D9B5" w14:textId="77777777" w:rsidTr="000918C5">
        <w:trPr>
          <w:cantSplit/>
        </w:trPr>
        <w:tc>
          <w:tcPr>
            <w:tcW w:w="4090" w:type="dxa"/>
            <w:vAlign w:val="bottom"/>
          </w:tcPr>
          <w:p w14:paraId="68684FCB" w14:textId="1546F5BC" w:rsidR="00272AFD" w:rsidRPr="00CA3C21" w:rsidRDefault="00272AFD" w:rsidP="00272AFD">
            <w:pPr>
              <w:tabs>
                <w:tab w:val="left" w:pos="2600"/>
                <w:tab w:val="center" w:pos="4536"/>
                <w:tab w:val="center" w:pos="5670"/>
                <w:tab w:val="center" w:pos="6804"/>
                <w:tab w:val="right" w:pos="7655"/>
              </w:tabs>
              <w:ind w:left="545"/>
              <w:jc w:val="left"/>
              <w:rPr>
                <w:rFonts w:cs="Arial"/>
                <w:sz w:val="18"/>
                <w:szCs w:val="18"/>
              </w:rPr>
            </w:pPr>
          </w:p>
        </w:tc>
        <w:tc>
          <w:tcPr>
            <w:tcW w:w="1368" w:type="dxa"/>
            <w:shd w:val="clear" w:color="auto" w:fill="FAFAFA"/>
            <w:vAlign w:val="bottom"/>
          </w:tcPr>
          <w:p w14:paraId="04CA1729" w14:textId="019912FF" w:rsidR="00272AFD" w:rsidRPr="00CA3C21" w:rsidRDefault="00272AFD" w:rsidP="00272AFD">
            <w:pPr>
              <w:ind w:right="-72"/>
              <w:jc w:val="right"/>
              <w:rPr>
                <w:rFonts w:cs="Arial"/>
                <w:sz w:val="18"/>
                <w:szCs w:val="18"/>
                <w:cs/>
              </w:rPr>
            </w:pPr>
          </w:p>
        </w:tc>
        <w:tc>
          <w:tcPr>
            <w:tcW w:w="1368" w:type="dxa"/>
            <w:vAlign w:val="bottom"/>
          </w:tcPr>
          <w:p w14:paraId="57E72F66" w14:textId="3D33A6F6" w:rsidR="00272AFD" w:rsidRPr="00CA3C21" w:rsidRDefault="00272AFD" w:rsidP="00272AFD">
            <w:pPr>
              <w:ind w:right="-72"/>
              <w:jc w:val="right"/>
              <w:rPr>
                <w:rFonts w:cs="Arial"/>
                <w:sz w:val="18"/>
                <w:szCs w:val="18"/>
                <w:cs/>
              </w:rPr>
            </w:pPr>
          </w:p>
        </w:tc>
        <w:tc>
          <w:tcPr>
            <w:tcW w:w="1368" w:type="dxa"/>
            <w:shd w:val="clear" w:color="auto" w:fill="FAFAFA"/>
            <w:vAlign w:val="bottom"/>
          </w:tcPr>
          <w:p w14:paraId="5B123C09" w14:textId="4275D330" w:rsidR="00272AFD" w:rsidRPr="00CA3C21" w:rsidRDefault="00272AFD" w:rsidP="00272AFD">
            <w:pPr>
              <w:ind w:right="-72"/>
              <w:jc w:val="right"/>
              <w:rPr>
                <w:rFonts w:cs="Arial"/>
                <w:sz w:val="18"/>
                <w:szCs w:val="18"/>
              </w:rPr>
            </w:pPr>
          </w:p>
        </w:tc>
        <w:tc>
          <w:tcPr>
            <w:tcW w:w="1368" w:type="dxa"/>
            <w:vAlign w:val="bottom"/>
          </w:tcPr>
          <w:p w14:paraId="65961942" w14:textId="140FEFF9" w:rsidR="00272AFD" w:rsidRPr="00CA3C21" w:rsidRDefault="00272AFD" w:rsidP="00272AFD">
            <w:pPr>
              <w:ind w:right="-72"/>
              <w:jc w:val="right"/>
              <w:rPr>
                <w:rFonts w:cs="Arial"/>
                <w:sz w:val="18"/>
                <w:szCs w:val="18"/>
              </w:rPr>
            </w:pPr>
          </w:p>
        </w:tc>
      </w:tr>
      <w:tr w:rsidR="00272AFD" w:rsidRPr="00CA3C21" w14:paraId="4A18377A" w14:textId="77777777" w:rsidTr="000918C5">
        <w:trPr>
          <w:cantSplit/>
        </w:trPr>
        <w:tc>
          <w:tcPr>
            <w:tcW w:w="4090" w:type="dxa"/>
            <w:vAlign w:val="bottom"/>
          </w:tcPr>
          <w:p w14:paraId="510D3440" w14:textId="7AD4E99B" w:rsidR="00272AFD" w:rsidRPr="00CA3C21" w:rsidRDefault="00272AFD" w:rsidP="00272AFD">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Service rendered to</w:t>
            </w:r>
          </w:p>
        </w:tc>
        <w:tc>
          <w:tcPr>
            <w:tcW w:w="1368" w:type="dxa"/>
            <w:shd w:val="clear" w:color="auto" w:fill="FAFAFA"/>
            <w:vAlign w:val="bottom"/>
          </w:tcPr>
          <w:p w14:paraId="029A6547" w14:textId="77777777" w:rsidR="00272AFD" w:rsidRPr="00CA3C21" w:rsidRDefault="00272AFD" w:rsidP="00272AFD">
            <w:pPr>
              <w:ind w:right="-72"/>
              <w:jc w:val="right"/>
              <w:rPr>
                <w:rFonts w:cs="Arial"/>
                <w:sz w:val="18"/>
                <w:szCs w:val="18"/>
                <w:cs/>
              </w:rPr>
            </w:pPr>
          </w:p>
        </w:tc>
        <w:tc>
          <w:tcPr>
            <w:tcW w:w="1368" w:type="dxa"/>
            <w:vAlign w:val="bottom"/>
          </w:tcPr>
          <w:p w14:paraId="782C0917" w14:textId="77777777" w:rsidR="00272AFD" w:rsidRPr="00CA3C21" w:rsidRDefault="00272AFD" w:rsidP="00272AFD">
            <w:pPr>
              <w:ind w:right="-72"/>
              <w:jc w:val="right"/>
              <w:rPr>
                <w:rFonts w:cs="Arial"/>
                <w:sz w:val="18"/>
                <w:szCs w:val="18"/>
                <w:cs/>
              </w:rPr>
            </w:pPr>
          </w:p>
        </w:tc>
        <w:tc>
          <w:tcPr>
            <w:tcW w:w="1368" w:type="dxa"/>
            <w:shd w:val="clear" w:color="auto" w:fill="FAFAFA"/>
            <w:vAlign w:val="bottom"/>
          </w:tcPr>
          <w:p w14:paraId="4C65AF51" w14:textId="77777777" w:rsidR="00272AFD" w:rsidRPr="00CA3C21" w:rsidRDefault="00272AFD" w:rsidP="00272AFD">
            <w:pPr>
              <w:ind w:right="-72"/>
              <w:jc w:val="right"/>
              <w:rPr>
                <w:rFonts w:cs="Arial"/>
                <w:sz w:val="18"/>
                <w:szCs w:val="18"/>
              </w:rPr>
            </w:pPr>
          </w:p>
        </w:tc>
        <w:tc>
          <w:tcPr>
            <w:tcW w:w="1368" w:type="dxa"/>
            <w:vAlign w:val="bottom"/>
          </w:tcPr>
          <w:p w14:paraId="74039FD9" w14:textId="77777777" w:rsidR="00272AFD" w:rsidRPr="00CA3C21" w:rsidRDefault="00272AFD" w:rsidP="00272AFD">
            <w:pPr>
              <w:ind w:right="-72"/>
              <w:jc w:val="right"/>
              <w:rPr>
                <w:rFonts w:cs="Arial"/>
                <w:sz w:val="18"/>
                <w:szCs w:val="18"/>
              </w:rPr>
            </w:pPr>
          </w:p>
        </w:tc>
      </w:tr>
      <w:tr w:rsidR="00272AFD" w:rsidRPr="00CA3C21" w14:paraId="3A71F191" w14:textId="77777777" w:rsidTr="000918C5">
        <w:trPr>
          <w:cantSplit/>
        </w:trPr>
        <w:tc>
          <w:tcPr>
            <w:tcW w:w="4090" w:type="dxa"/>
            <w:vAlign w:val="bottom"/>
          </w:tcPr>
          <w:p w14:paraId="3F3E3F9B" w14:textId="68FCC693" w:rsidR="00272AFD" w:rsidRPr="00CA3C21" w:rsidRDefault="00272AFD" w:rsidP="00272AFD">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subsidiary</w:t>
            </w:r>
          </w:p>
        </w:tc>
        <w:tc>
          <w:tcPr>
            <w:tcW w:w="1368" w:type="dxa"/>
            <w:shd w:val="clear" w:color="auto" w:fill="FAFAFA"/>
            <w:vAlign w:val="bottom"/>
          </w:tcPr>
          <w:p w14:paraId="521AFA98" w14:textId="1EF2756D" w:rsidR="00272AFD" w:rsidRPr="00CA3C21" w:rsidRDefault="00272AFD" w:rsidP="00272AFD">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68" w:type="dxa"/>
            <w:vAlign w:val="bottom"/>
          </w:tcPr>
          <w:p w14:paraId="700C7886" w14:textId="5F6B512C" w:rsidR="00272AFD" w:rsidRPr="00CA3C21" w:rsidRDefault="00272AFD" w:rsidP="00272AFD">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368" w:type="dxa"/>
            <w:shd w:val="clear" w:color="auto" w:fill="FAFAFA"/>
            <w:vAlign w:val="bottom"/>
          </w:tcPr>
          <w:p w14:paraId="2978AEAF" w14:textId="2E5F7403"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2,855,666</w:t>
            </w:r>
          </w:p>
        </w:tc>
        <w:tc>
          <w:tcPr>
            <w:tcW w:w="1368" w:type="dxa"/>
            <w:vAlign w:val="bottom"/>
          </w:tcPr>
          <w:p w14:paraId="15D228BF" w14:textId="63F77738" w:rsidR="00272AFD" w:rsidRPr="00CA3C21" w:rsidRDefault="00272AFD" w:rsidP="00272AFD">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720,000</w:t>
            </w:r>
          </w:p>
        </w:tc>
      </w:tr>
      <w:tr w:rsidR="00272AFD" w:rsidRPr="00CA3C21" w14:paraId="7BE37FC9" w14:textId="77777777" w:rsidTr="000918C5">
        <w:trPr>
          <w:cantSplit/>
        </w:trPr>
        <w:tc>
          <w:tcPr>
            <w:tcW w:w="4090" w:type="dxa"/>
            <w:vAlign w:val="bottom"/>
          </w:tcPr>
          <w:p w14:paraId="41CBA05C" w14:textId="02A0AC40" w:rsidR="00272AFD" w:rsidRPr="000B3127" w:rsidRDefault="00272AFD" w:rsidP="00272AFD">
            <w:pPr>
              <w:tabs>
                <w:tab w:val="left" w:pos="2600"/>
                <w:tab w:val="center" w:pos="4536"/>
                <w:tab w:val="center" w:pos="5670"/>
                <w:tab w:val="center" w:pos="6804"/>
                <w:tab w:val="right" w:pos="7655"/>
              </w:tabs>
              <w:ind w:left="545"/>
              <w:jc w:val="left"/>
              <w:rPr>
                <w:rFonts w:cs="Arial"/>
                <w:sz w:val="18"/>
                <w:szCs w:val="18"/>
              </w:rPr>
            </w:pPr>
            <w:r w:rsidRPr="000B3127">
              <w:rPr>
                <w:rFonts w:cs="Arial"/>
                <w:sz w:val="18"/>
                <w:szCs w:val="18"/>
              </w:rPr>
              <w:t xml:space="preserve">   - entities under common control</w:t>
            </w:r>
          </w:p>
        </w:tc>
        <w:tc>
          <w:tcPr>
            <w:tcW w:w="1368" w:type="dxa"/>
            <w:shd w:val="clear" w:color="auto" w:fill="FAFAFA"/>
            <w:vAlign w:val="bottom"/>
          </w:tcPr>
          <w:p w14:paraId="3BD3B1E1" w14:textId="0E9E62D3"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20,000</w:t>
            </w:r>
          </w:p>
        </w:tc>
        <w:tc>
          <w:tcPr>
            <w:tcW w:w="1368" w:type="dxa"/>
            <w:vAlign w:val="bottom"/>
          </w:tcPr>
          <w:p w14:paraId="435BD104" w14:textId="4C5C2FDF"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20,000</w:t>
            </w:r>
          </w:p>
        </w:tc>
        <w:tc>
          <w:tcPr>
            <w:tcW w:w="1368" w:type="dxa"/>
            <w:shd w:val="clear" w:color="auto" w:fill="FAFAFA"/>
            <w:vAlign w:val="bottom"/>
          </w:tcPr>
          <w:p w14:paraId="346E5CD9" w14:textId="23B5E847"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20,000</w:t>
            </w:r>
          </w:p>
        </w:tc>
        <w:tc>
          <w:tcPr>
            <w:tcW w:w="1368" w:type="dxa"/>
            <w:vAlign w:val="bottom"/>
          </w:tcPr>
          <w:p w14:paraId="08ECB4DF" w14:textId="2E3A7FCA"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20,000</w:t>
            </w:r>
          </w:p>
        </w:tc>
      </w:tr>
      <w:tr w:rsidR="00272AFD" w:rsidRPr="00CA3C21" w14:paraId="612566A1" w14:textId="77777777" w:rsidTr="00272AFD">
        <w:trPr>
          <w:cantSplit/>
        </w:trPr>
        <w:tc>
          <w:tcPr>
            <w:tcW w:w="4090" w:type="dxa"/>
            <w:vAlign w:val="bottom"/>
          </w:tcPr>
          <w:p w14:paraId="404D1AC6" w14:textId="4DDC997E" w:rsidR="00272AFD" w:rsidRPr="000B3127" w:rsidRDefault="00272AFD" w:rsidP="00272AFD">
            <w:pPr>
              <w:tabs>
                <w:tab w:val="left" w:pos="2600"/>
                <w:tab w:val="center" w:pos="4536"/>
                <w:tab w:val="center" w:pos="5670"/>
                <w:tab w:val="center" w:pos="6804"/>
                <w:tab w:val="right" w:pos="7655"/>
              </w:tabs>
              <w:ind w:left="545"/>
              <w:jc w:val="left"/>
              <w:rPr>
                <w:rFonts w:cs="Arial"/>
                <w:sz w:val="18"/>
                <w:szCs w:val="18"/>
              </w:rPr>
            </w:pPr>
            <w:r w:rsidRPr="000B3127">
              <w:rPr>
                <w:rFonts w:cs="Arial"/>
                <w:sz w:val="18"/>
                <w:szCs w:val="18"/>
              </w:rPr>
              <w:t xml:space="preserve">   - director</w:t>
            </w:r>
          </w:p>
        </w:tc>
        <w:tc>
          <w:tcPr>
            <w:tcW w:w="1368" w:type="dxa"/>
            <w:tcBorders>
              <w:bottom w:val="single" w:sz="4" w:space="0" w:color="auto"/>
            </w:tcBorders>
            <w:shd w:val="clear" w:color="auto" w:fill="FAFAFA"/>
            <w:vAlign w:val="bottom"/>
          </w:tcPr>
          <w:p w14:paraId="6908E243" w14:textId="0D53777A" w:rsidR="00272AFD" w:rsidRPr="00CA3C21" w:rsidRDefault="00272AFD" w:rsidP="00272AFD">
            <w:pPr>
              <w:ind w:right="-72"/>
              <w:jc w:val="right"/>
              <w:rPr>
                <w:rFonts w:eastAsia="Arial Unicode MS" w:cs="Arial"/>
                <w:color w:val="000000"/>
                <w:sz w:val="18"/>
                <w:szCs w:val="18"/>
              </w:rPr>
            </w:pPr>
            <w:r w:rsidRPr="00A73116">
              <w:rPr>
                <w:rFonts w:eastAsia="Arial Unicode MS" w:cs="Arial"/>
                <w:color w:val="000000"/>
                <w:sz w:val="18"/>
                <w:szCs w:val="18"/>
              </w:rPr>
              <w:t>4,173</w:t>
            </w:r>
          </w:p>
        </w:tc>
        <w:tc>
          <w:tcPr>
            <w:tcW w:w="1368" w:type="dxa"/>
            <w:tcBorders>
              <w:bottom w:val="single" w:sz="4" w:space="0" w:color="auto"/>
            </w:tcBorders>
            <w:vAlign w:val="bottom"/>
          </w:tcPr>
          <w:p w14:paraId="14DD175C" w14:textId="71113702" w:rsidR="00272AFD" w:rsidRPr="00CA3C21" w:rsidRDefault="00272AFD" w:rsidP="00272AFD">
            <w:pPr>
              <w:ind w:right="-72"/>
              <w:jc w:val="right"/>
              <w:rPr>
                <w:rFonts w:eastAsia="Arial Unicode MS" w:cs="Arial"/>
                <w:color w:val="000000"/>
                <w:sz w:val="18"/>
                <w:szCs w:val="18"/>
              </w:rPr>
            </w:pPr>
            <w:r w:rsidRPr="00A73116">
              <w:rPr>
                <w:rFonts w:eastAsia="Arial Unicode MS" w:cs="Arial"/>
                <w:color w:val="000000"/>
                <w:sz w:val="18"/>
                <w:szCs w:val="18"/>
              </w:rPr>
              <w:t>4,593</w:t>
            </w:r>
          </w:p>
        </w:tc>
        <w:tc>
          <w:tcPr>
            <w:tcW w:w="1368" w:type="dxa"/>
            <w:tcBorders>
              <w:bottom w:val="single" w:sz="4" w:space="0" w:color="auto"/>
            </w:tcBorders>
            <w:shd w:val="clear" w:color="auto" w:fill="FAFAFA"/>
            <w:vAlign w:val="bottom"/>
          </w:tcPr>
          <w:p w14:paraId="00D5D0EF" w14:textId="62EFC95E"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4,173</w:t>
            </w:r>
          </w:p>
        </w:tc>
        <w:tc>
          <w:tcPr>
            <w:tcW w:w="1368" w:type="dxa"/>
            <w:tcBorders>
              <w:bottom w:val="single" w:sz="4" w:space="0" w:color="auto"/>
            </w:tcBorders>
            <w:vAlign w:val="bottom"/>
          </w:tcPr>
          <w:p w14:paraId="25BD1041" w14:textId="0EA0C7C4"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4,593</w:t>
            </w:r>
          </w:p>
        </w:tc>
      </w:tr>
      <w:tr w:rsidR="00272AFD" w:rsidRPr="00CA3C21" w14:paraId="357294F6" w14:textId="77777777" w:rsidTr="00272AFD">
        <w:trPr>
          <w:cantSplit/>
        </w:trPr>
        <w:tc>
          <w:tcPr>
            <w:tcW w:w="4090" w:type="dxa"/>
            <w:vAlign w:val="bottom"/>
          </w:tcPr>
          <w:p w14:paraId="2E83EF50" w14:textId="77777777" w:rsidR="00272AFD" w:rsidRPr="000B3127" w:rsidRDefault="00272AFD" w:rsidP="00272AFD">
            <w:pPr>
              <w:tabs>
                <w:tab w:val="left" w:pos="2600"/>
                <w:tab w:val="center" w:pos="4536"/>
                <w:tab w:val="center" w:pos="5670"/>
                <w:tab w:val="center" w:pos="6804"/>
                <w:tab w:val="right" w:pos="7655"/>
              </w:tabs>
              <w:ind w:left="545"/>
              <w:jc w:val="left"/>
              <w:rPr>
                <w:rFonts w:cs="Arial"/>
                <w:sz w:val="18"/>
                <w:szCs w:val="18"/>
              </w:rPr>
            </w:pPr>
          </w:p>
        </w:tc>
        <w:tc>
          <w:tcPr>
            <w:tcW w:w="1368" w:type="dxa"/>
            <w:tcBorders>
              <w:top w:val="single" w:sz="4" w:space="0" w:color="auto"/>
            </w:tcBorders>
            <w:shd w:val="clear" w:color="auto" w:fill="FAFAFA"/>
            <w:vAlign w:val="bottom"/>
          </w:tcPr>
          <w:p w14:paraId="1680A317" w14:textId="77777777" w:rsidR="00272AFD" w:rsidRPr="00A73116" w:rsidRDefault="00272AFD" w:rsidP="00272AFD">
            <w:pPr>
              <w:ind w:right="-72"/>
              <w:jc w:val="right"/>
              <w:rPr>
                <w:rFonts w:eastAsia="Arial Unicode MS" w:cs="Arial"/>
                <w:color w:val="000000"/>
                <w:sz w:val="18"/>
                <w:szCs w:val="18"/>
              </w:rPr>
            </w:pPr>
          </w:p>
        </w:tc>
        <w:tc>
          <w:tcPr>
            <w:tcW w:w="1368" w:type="dxa"/>
            <w:tcBorders>
              <w:top w:val="single" w:sz="4" w:space="0" w:color="auto"/>
            </w:tcBorders>
            <w:vAlign w:val="bottom"/>
          </w:tcPr>
          <w:p w14:paraId="5FFD575C" w14:textId="77777777" w:rsidR="00272AFD" w:rsidRPr="00A73116" w:rsidRDefault="00272AFD" w:rsidP="00272AFD">
            <w:pPr>
              <w:ind w:right="-72"/>
              <w:jc w:val="right"/>
              <w:rPr>
                <w:rFonts w:eastAsia="Arial Unicode MS" w:cs="Arial"/>
                <w:color w:val="000000"/>
                <w:sz w:val="18"/>
                <w:szCs w:val="18"/>
              </w:rPr>
            </w:pPr>
          </w:p>
        </w:tc>
        <w:tc>
          <w:tcPr>
            <w:tcW w:w="1368" w:type="dxa"/>
            <w:tcBorders>
              <w:top w:val="single" w:sz="4" w:space="0" w:color="auto"/>
            </w:tcBorders>
            <w:shd w:val="clear" w:color="auto" w:fill="FAFAFA"/>
            <w:vAlign w:val="bottom"/>
          </w:tcPr>
          <w:p w14:paraId="150D527F" w14:textId="77777777" w:rsidR="00272AFD" w:rsidRPr="00A73116" w:rsidRDefault="00272AFD" w:rsidP="00272AFD">
            <w:pPr>
              <w:ind w:right="-72"/>
              <w:jc w:val="right"/>
              <w:rPr>
                <w:rFonts w:eastAsia="Arial Unicode MS" w:cs="Arial"/>
                <w:color w:val="000000"/>
                <w:sz w:val="18"/>
                <w:szCs w:val="18"/>
                <w:lang w:val="en-GB"/>
              </w:rPr>
            </w:pPr>
          </w:p>
        </w:tc>
        <w:tc>
          <w:tcPr>
            <w:tcW w:w="1368" w:type="dxa"/>
            <w:tcBorders>
              <w:top w:val="single" w:sz="4" w:space="0" w:color="auto"/>
            </w:tcBorders>
            <w:vAlign w:val="bottom"/>
          </w:tcPr>
          <w:p w14:paraId="3B227F18" w14:textId="77777777" w:rsidR="00272AFD" w:rsidRPr="00A73116" w:rsidRDefault="00272AFD" w:rsidP="00272AFD">
            <w:pPr>
              <w:ind w:right="-72"/>
              <w:jc w:val="right"/>
              <w:rPr>
                <w:rFonts w:eastAsia="Arial Unicode MS" w:cs="Arial"/>
                <w:color w:val="000000"/>
                <w:sz w:val="18"/>
                <w:szCs w:val="18"/>
                <w:lang w:val="en-GB"/>
              </w:rPr>
            </w:pPr>
          </w:p>
        </w:tc>
      </w:tr>
      <w:tr w:rsidR="00272AFD" w:rsidRPr="00CA3C21" w14:paraId="3193D2E2" w14:textId="77777777" w:rsidTr="00272AFD">
        <w:trPr>
          <w:cantSplit/>
        </w:trPr>
        <w:tc>
          <w:tcPr>
            <w:tcW w:w="4090" w:type="dxa"/>
            <w:vAlign w:val="bottom"/>
          </w:tcPr>
          <w:p w14:paraId="72F45FDE" w14:textId="77777777" w:rsidR="00272AFD" w:rsidRPr="00CA3C21" w:rsidRDefault="00272AFD" w:rsidP="00272AFD">
            <w:pPr>
              <w:tabs>
                <w:tab w:val="left" w:pos="1134"/>
                <w:tab w:val="left" w:pos="1276"/>
                <w:tab w:val="center" w:pos="3402"/>
                <w:tab w:val="center" w:pos="4536"/>
                <w:tab w:val="center" w:pos="5670"/>
                <w:tab w:val="center" w:pos="6804"/>
                <w:tab w:val="right" w:pos="7655"/>
              </w:tabs>
              <w:ind w:left="545"/>
              <w:jc w:val="left"/>
              <w:rPr>
                <w:rFonts w:cs="Arial"/>
                <w:spacing w:val="-4"/>
                <w:sz w:val="18"/>
                <w:szCs w:val="18"/>
              </w:rPr>
            </w:pPr>
          </w:p>
        </w:tc>
        <w:tc>
          <w:tcPr>
            <w:tcW w:w="1368" w:type="dxa"/>
            <w:tcBorders>
              <w:bottom w:val="single" w:sz="4" w:space="0" w:color="auto"/>
            </w:tcBorders>
            <w:shd w:val="clear" w:color="auto" w:fill="FAFAFA"/>
            <w:vAlign w:val="bottom"/>
          </w:tcPr>
          <w:p w14:paraId="240EC18F" w14:textId="6E8667D7"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24,173</w:t>
            </w:r>
          </w:p>
        </w:tc>
        <w:tc>
          <w:tcPr>
            <w:tcW w:w="1368" w:type="dxa"/>
            <w:tcBorders>
              <w:bottom w:val="single" w:sz="4" w:space="0" w:color="auto"/>
            </w:tcBorders>
            <w:vAlign w:val="bottom"/>
          </w:tcPr>
          <w:p w14:paraId="652452CE" w14:textId="68040EA4" w:rsidR="00272AFD" w:rsidRPr="00CA3C21" w:rsidRDefault="00272AFD" w:rsidP="00272AFD">
            <w:pPr>
              <w:ind w:right="-72"/>
              <w:jc w:val="right"/>
              <w:rPr>
                <w:rFonts w:eastAsia="Arial Unicode MS" w:cs="Arial"/>
                <w:color w:val="000000"/>
                <w:sz w:val="18"/>
                <w:szCs w:val="18"/>
                <w:lang w:val="en-GB"/>
              </w:rPr>
            </w:pPr>
            <w:r w:rsidRPr="007D3521">
              <w:rPr>
                <w:rFonts w:eastAsia="Arial Unicode MS" w:cs="Arial"/>
                <w:color w:val="000000"/>
                <w:sz w:val="18"/>
                <w:szCs w:val="18"/>
                <w:lang w:val="en-GB"/>
              </w:rPr>
              <w:t>24,593</w:t>
            </w:r>
          </w:p>
        </w:tc>
        <w:tc>
          <w:tcPr>
            <w:tcW w:w="1368" w:type="dxa"/>
            <w:tcBorders>
              <w:bottom w:val="single" w:sz="4" w:space="0" w:color="auto"/>
            </w:tcBorders>
            <w:shd w:val="clear" w:color="auto" w:fill="FAFAFA"/>
            <w:vAlign w:val="bottom"/>
          </w:tcPr>
          <w:p w14:paraId="3D898A18" w14:textId="3359DD1C"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2,879,839</w:t>
            </w:r>
          </w:p>
        </w:tc>
        <w:tc>
          <w:tcPr>
            <w:tcW w:w="1368" w:type="dxa"/>
            <w:tcBorders>
              <w:bottom w:val="single" w:sz="4" w:space="0" w:color="auto"/>
            </w:tcBorders>
            <w:vAlign w:val="bottom"/>
          </w:tcPr>
          <w:p w14:paraId="60838BB7" w14:textId="44AC8442" w:rsidR="00272AFD" w:rsidRPr="00CA3C21" w:rsidRDefault="00272AFD" w:rsidP="00272AFD">
            <w:pPr>
              <w:ind w:right="-72"/>
              <w:jc w:val="right"/>
              <w:rPr>
                <w:rFonts w:eastAsia="Arial Unicode MS" w:cs="Arial"/>
                <w:color w:val="000000"/>
                <w:sz w:val="18"/>
                <w:szCs w:val="18"/>
                <w:lang w:val="en-GB"/>
              </w:rPr>
            </w:pPr>
            <w:r w:rsidRPr="00F521D7">
              <w:rPr>
                <w:rFonts w:eastAsia="Arial Unicode MS" w:cs="Arial"/>
                <w:color w:val="000000"/>
                <w:sz w:val="18"/>
                <w:szCs w:val="18"/>
                <w:lang w:val="en-GB"/>
              </w:rPr>
              <w:t>744,593</w:t>
            </w:r>
          </w:p>
        </w:tc>
      </w:tr>
      <w:tr w:rsidR="00272AFD" w:rsidRPr="00CA3C21" w14:paraId="57DC22FB" w14:textId="77777777" w:rsidTr="000918C5">
        <w:trPr>
          <w:cantSplit/>
        </w:trPr>
        <w:tc>
          <w:tcPr>
            <w:tcW w:w="4090" w:type="dxa"/>
            <w:vAlign w:val="bottom"/>
          </w:tcPr>
          <w:p w14:paraId="6208EE36" w14:textId="77777777" w:rsidR="00272AFD" w:rsidRPr="00CA3C21" w:rsidRDefault="00272AFD" w:rsidP="00272AFD">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Rental income from</w:t>
            </w:r>
          </w:p>
        </w:tc>
        <w:tc>
          <w:tcPr>
            <w:tcW w:w="1368" w:type="dxa"/>
            <w:shd w:val="clear" w:color="auto" w:fill="FAFAFA"/>
            <w:vAlign w:val="bottom"/>
          </w:tcPr>
          <w:p w14:paraId="0BA7867B" w14:textId="77777777" w:rsidR="00272AFD" w:rsidRPr="00CA3C21" w:rsidRDefault="00272AFD" w:rsidP="00272AFD">
            <w:pPr>
              <w:ind w:right="-72"/>
              <w:jc w:val="right"/>
              <w:rPr>
                <w:rFonts w:cs="Arial"/>
                <w:sz w:val="18"/>
                <w:szCs w:val="18"/>
                <w:cs/>
                <w:lang w:val="en-GB"/>
              </w:rPr>
            </w:pPr>
          </w:p>
        </w:tc>
        <w:tc>
          <w:tcPr>
            <w:tcW w:w="1368" w:type="dxa"/>
            <w:vAlign w:val="bottom"/>
          </w:tcPr>
          <w:p w14:paraId="34DECFA3" w14:textId="77777777" w:rsidR="00272AFD" w:rsidRPr="00CA3C21" w:rsidRDefault="00272AFD" w:rsidP="00272AFD">
            <w:pPr>
              <w:ind w:right="-72"/>
              <w:jc w:val="right"/>
              <w:rPr>
                <w:rFonts w:cs="Arial"/>
                <w:sz w:val="18"/>
                <w:szCs w:val="18"/>
                <w:cs/>
                <w:lang w:val="en-GB"/>
              </w:rPr>
            </w:pPr>
          </w:p>
        </w:tc>
        <w:tc>
          <w:tcPr>
            <w:tcW w:w="1368" w:type="dxa"/>
            <w:shd w:val="clear" w:color="auto" w:fill="FAFAFA"/>
            <w:vAlign w:val="bottom"/>
          </w:tcPr>
          <w:p w14:paraId="62D06778" w14:textId="77777777" w:rsidR="00272AFD" w:rsidRPr="00CA3C21" w:rsidRDefault="00272AFD" w:rsidP="00272AFD">
            <w:pPr>
              <w:ind w:right="-72"/>
              <w:jc w:val="right"/>
              <w:rPr>
                <w:rFonts w:cs="Arial"/>
                <w:sz w:val="18"/>
                <w:szCs w:val="18"/>
                <w:lang w:val="en-GB"/>
              </w:rPr>
            </w:pPr>
          </w:p>
        </w:tc>
        <w:tc>
          <w:tcPr>
            <w:tcW w:w="1368" w:type="dxa"/>
            <w:vAlign w:val="bottom"/>
          </w:tcPr>
          <w:p w14:paraId="701E5CD4" w14:textId="77777777" w:rsidR="00272AFD" w:rsidRPr="00CA3C21" w:rsidRDefault="00272AFD" w:rsidP="00272AFD">
            <w:pPr>
              <w:ind w:right="-72"/>
              <w:jc w:val="right"/>
              <w:rPr>
                <w:rFonts w:cs="Arial"/>
                <w:sz w:val="18"/>
                <w:szCs w:val="18"/>
                <w:lang w:val="en-GB"/>
              </w:rPr>
            </w:pPr>
          </w:p>
        </w:tc>
      </w:tr>
      <w:tr w:rsidR="00272AFD" w:rsidRPr="00CA3C21" w14:paraId="4968FC46" w14:textId="77777777" w:rsidTr="000918C5">
        <w:trPr>
          <w:cantSplit/>
        </w:trPr>
        <w:tc>
          <w:tcPr>
            <w:tcW w:w="4090" w:type="dxa"/>
            <w:vAlign w:val="bottom"/>
          </w:tcPr>
          <w:p w14:paraId="3336DBAA" w14:textId="77777777" w:rsidR="00272AFD" w:rsidRPr="00CA3C21" w:rsidRDefault="00272AFD" w:rsidP="00272AFD">
            <w:pPr>
              <w:tabs>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subsidiary</w:t>
            </w:r>
          </w:p>
        </w:tc>
        <w:tc>
          <w:tcPr>
            <w:tcW w:w="1368" w:type="dxa"/>
            <w:shd w:val="clear" w:color="auto" w:fill="FAFAFA"/>
            <w:vAlign w:val="bottom"/>
          </w:tcPr>
          <w:p w14:paraId="5A95D27C" w14:textId="0EB8ABB9" w:rsidR="00272AFD" w:rsidRPr="00CA3C21" w:rsidRDefault="00272AFD" w:rsidP="00272AFD">
            <w:pPr>
              <w:ind w:right="-72"/>
              <w:jc w:val="right"/>
              <w:rPr>
                <w:rFonts w:eastAsia="Arial Unicode MS" w:cs="Arial"/>
                <w:color w:val="000000"/>
                <w:sz w:val="18"/>
                <w:szCs w:val="18"/>
                <w:cs/>
                <w:lang w:val="en-GB"/>
              </w:rPr>
            </w:pPr>
            <w:r>
              <w:rPr>
                <w:rFonts w:eastAsia="Arial Unicode MS" w:cs="Arial"/>
                <w:color w:val="000000"/>
                <w:sz w:val="18"/>
                <w:szCs w:val="18"/>
                <w:lang w:val="en-GB"/>
              </w:rPr>
              <w:t>-</w:t>
            </w:r>
          </w:p>
        </w:tc>
        <w:tc>
          <w:tcPr>
            <w:tcW w:w="1368" w:type="dxa"/>
            <w:vAlign w:val="bottom"/>
          </w:tcPr>
          <w:p w14:paraId="40B8D50F" w14:textId="295ABD48" w:rsidR="00272AFD" w:rsidRPr="00CA3C21" w:rsidRDefault="00272AFD" w:rsidP="00272AFD">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w:t>
            </w:r>
          </w:p>
        </w:tc>
        <w:tc>
          <w:tcPr>
            <w:tcW w:w="1368" w:type="dxa"/>
            <w:shd w:val="clear" w:color="auto" w:fill="FAFAFA"/>
            <w:vAlign w:val="bottom"/>
          </w:tcPr>
          <w:p w14:paraId="0DD27D83" w14:textId="281AF409"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60,000</w:t>
            </w:r>
          </w:p>
        </w:tc>
        <w:tc>
          <w:tcPr>
            <w:tcW w:w="1368" w:type="dxa"/>
            <w:vAlign w:val="bottom"/>
          </w:tcPr>
          <w:p w14:paraId="5F25D4FE" w14:textId="53BCEBB4" w:rsidR="00272AFD" w:rsidRPr="00CA3C21" w:rsidRDefault="00272AFD" w:rsidP="00272AFD">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60,000</w:t>
            </w:r>
          </w:p>
        </w:tc>
      </w:tr>
      <w:tr w:rsidR="00272AFD" w:rsidRPr="00CA3C21" w14:paraId="47ECB645" w14:textId="77777777" w:rsidTr="00272AFD">
        <w:trPr>
          <w:cantSplit/>
        </w:trPr>
        <w:tc>
          <w:tcPr>
            <w:tcW w:w="4090" w:type="dxa"/>
            <w:vAlign w:val="bottom"/>
          </w:tcPr>
          <w:p w14:paraId="5BA2E7C3" w14:textId="6016B051" w:rsidR="00272AFD" w:rsidRPr="00CA3C21" w:rsidRDefault="00272AFD" w:rsidP="00272AFD">
            <w:pPr>
              <w:tabs>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w:t>
            </w:r>
            <w:r w:rsidRPr="000B3127">
              <w:rPr>
                <w:rFonts w:cs="Arial"/>
                <w:sz w:val="18"/>
                <w:szCs w:val="18"/>
              </w:rPr>
              <w:t>- entities under common control</w:t>
            </w:r>
          </w:p>
        </w:tc>
        <w:tc>
          <w:tcPr>
            <w:tcW w:w="1368" w:type="dxa"/>
            <w:tcBorders>
              <w:bottom w:val="single" w:sz="4" w:space="0" w:color="auto"/>
            </w:tcBorders>
            <w:shd w:val="clear" w:color="auto" w:fill="FAFAFA"/>
            <w:vAlign w:val="bottom"/>
          </w:tcPr>
          <w:p w14:paraId="13A217FB" w14:textId="759935C7" w:rsidR="00272AFD" w:rsidRPr="00CA3C21" w:rsidRDefault="00272AFD" w:rsidP="00272AFD">
            <w:pPr>
              <w:ind w:right="-72"/>
              <w:jc w:val="right"/>
              <w:rPr>
                <w:rFonts w:eastAsia="Arial Unicode MS" w:cs="Arial"/>
                <w:color w:val="000000"/>
                <w:sz w:val="18"/>
                <w:szCs w:val="18"/>
                <w:cs/>
                <w:lang w:val="en-GB"/>
              </w:rPr>
            </w:pPr>
            <w:r w:rsidRPr="00A73116">
              <w:rPr>
                <w:rFonts w:eastAsia="Arial Unicode MS" w:cs="Arial"/>
                <w:color w:val="000000"/>
                <w:sz w:val="18"/>
                <w:szCs w:val="18"/>
                <w:lang w:val="en-GB"/>
              </w:rPr>
              <w:t>691,680</w:t>
            </w:r>
          </w:p>
        </w:tc>
        <w:tc>
          <w:tcPr>
            <w:tcW w:w="1368" w:type="dxa"/>
            <w:tcBorders>
              <w:bottom w:val="single" w:sz="4" w:space="0" w:color="auto"/>
            </w:tcBorders>
            <w:vAlign w:val="bottom"/>
          </w:tcPr>
          <w:p w14:paraId="4C7EC07D" w14:textId="11AB48DC" w:rsidR="00272AFD" w:rsidRPr="00CA3C21" w:rsidRDefault="00272AFD" w:rsidP="00272AFD">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691,680</w:t>
            </w:r>
          </w:p>
        </w:tc>
        <w:tc>
          <w:tcPr>
            <w:tcW w:w="1368" w:type="dxa"/>
            <w:tcBorders>
              <w:bottom w:val="single" w:sz="4" w:space="0" w:color="auto"/>
            </w:tcBorders>
            <w:shd w:val="clear" w:color="auto" w:fill="FAFAFA"/>
            <w:vAlign w:val="bottom"/>
          </w:tcPr>
          <w:p w14:paraId="35AB601D" w14:textId="05DEE208"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691,680</w:t>
            </w:r>
          </w:p>
        </w:tc>
        <w:tc>
          <w:tcPr>
            <w:tcW w:w="1368" w:type="dxa"/>
            <w:tcBorders>
              <w:bottom w:val="single" w:sz="4" w:space="0" w:color="auto"/>
            </w:tcBorders>
            <w:vAlign w:val="bottom"/>
          </w:tcPr>
          <w:p w14:paraId="0A93172C" w14:textId="7C6AEC0F" w:rsidR="00272AFD" w:rsidRPr="00CA3C21" w:rsidRDefault="00272AFD" w:rsidP="00272AFD">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691,680</w:t>
            </w:r>
          </w:p>
        </w:tc>
      </w:tr>
      <w:tr w:rsidR="00272AFD" w:rsidRPr="00CA3C21" w14:paraId="0F92FD60" w14:textId="77777777" w:rsidTr="00272AFD">
        <w:trPr>
          <w:cantSplit/>
        </w:trPr>
        <w:tc>
          <w:tcPr>
            <w:tcW w:w="4090" w:type="dxa"/>
            <w:vAlign w:val="bottom"/>
          </w:tcPr>
          <w:p w14:paraId="4C2CD1F9" w14:textId="77777777" w:rsidR="00272AFD" w:rsidRPr="00CA3C21" w:rsidRDefault="00272AFD" w:rsidP="00272AFD">
            <w:pPr>
              <w:tabs>
                <w:tab w:val="center" w:pos="4536"/>
                <w:tab w:val="center" w:pos="5670"/>
                <w:tab w:val="center" w:pos="6804"/>
                <w:tab w:val="right" w:pos="7655"/>
              </w:tabs>
              <w:ind w:left="545"/>
              <w:jc w:val="left"/>
              <w:rPr>
                <w:rFonts w:cs="Arial"/>
                <w:sz w:val="18"/>
                <w:szCs w:val="18"/>
              </w:rPr>
            </w:pPr>
          </w:p>
        </w:tc>
        <w:tc>
          <w:tcPr>
            <w:tcW w:w="1368" w:type="dxa"/>
            <w:tcBorders>
              <w:top w:val="single" w:sz="4" w:space="0" w:color="auto"/>
            </w:tcBorders>
            <w:shd w:val="clear" w:color="auto" w:fill="FAFAFA"/>
            <w:vAlign w:val="bottom"/>
          </w:tcPr>
          <w:p w14:paraId="6E802BC0" w14:textId="77777777" w:rsidR="00272AFD" w:rsidRPr="00A73116" w:rsidRDefault="00272AFD" w:rsidP="00272AFD">
            <w:pPr>
              <w:ind w:right="-72"/>
              <w:jc w:val="right"/>
              <w:rPr>
                <w:rFonts w:eastAsia="Arial Unicode MS" w:cs="Arial"/>
                <w:color w:val="000000"/>
                <w:sz w:val="18"/>
                <w:szCs w:val="18"/>
                <w:lang w:val="en-GB"/>
              </w:rPr>
            </w:pPr>
          </w:p>
        </w:tc>
        <w:tc>
          <w:tcPr>
            <w:tcW w:w="1368" w:type="dxa"/>
            <w:tcBorders>
              <w:top w:val="single" w:sz="4" w:space="0" w:color="auto"/>
            </w:tcBorders>
            <w:vAlign w:val="bottom"/>
          </w:tcPr>
          <w:p w14:paraId="461B4CFA" w14:textId="77777777" w:rsidR="00272AFD" w:rsidRPr="00CA3C21" w:rsidRDefault="00272AFD" w:rsidP="00272AFD">
            <w:pPr>
              <w:ind w:right="-72"/>
              <w:jc w:val="right"/>
              <w:rPr>
                <w:rFonts w:eastAsia="Arial Unicode MS" w:cs="Arial"/>
                <w:color w:val="000000"/>
                <w:sz w:val="18"/>
                <w:szCs w:val="18"/>
                <w:lang w:val="en-GB"/>
              </w:rPr>
            </w:pPr>
          </w:p>
        </w:tc>
        <w:tc>
          <w:tcPr>
            <w:tcW w:w="1368" w:type="dxa"/>
            <w:tcBorders>
              <w:top w:val="single" w:sz="4" w:space="0" w:color="auto"/>
            </w:tcBorders>
            <w:shd w:val="clear" w:color="auto" w:fill="FAFAFA"/>
            <w:vAlign w:val="bottom"/>
          </w:tcPr>
          <w:p w14:paraId="2064DFC6" w14:textId="77777777" w:rsidR="00272AFD" w:rsidRPr="00A73116" w:rsidRDefault="00272AFD" w:rsidP="00272AFD">
            <w:pPr>
              <w:ind w:right="-72"/>
              <w:jc w:val="right"/>
              <w:rPr>
                <w:rFonts w:eastAsia="Arial Unicode MS" w:cs="Arial"/>
                <w:color w:val="000000"/>
                <w:sz w:val="18"/>
                <w:szCs w:val="18"/>
                <w:lang w:val="en-GB"/>
              </w:rPr>
            </w:pPr>
          </w:p>
        </w:tc>
        <w:tc>
          <w:tcPr>
            <w:tcW w:w="1368" w:type="dxa"/>
            <w:tcBorders>
              <w:top w:val="single" w:sz="4" w:space="0" w:color="auto"/>
            </w:tcBorders>
            <w:vAlign w:val="bottom"/>
          </w:tcPr>
          <w:p w14:paraId="58E9774F" w14:textId="77777777" w:rsidR="00272AFD" w:rsidRPr="00CA3C21" w:rsidRDefault="00272AFD" w:rsidP="00272AFD">
            <w:pPr>
              <w:ind w:right="-72"/>
              <w:jc w:val="right"/>
              <w:rPr>
                <w:rFonts w:eastAsia="Arial Unicode MS" w:cs="Arial"/>
                <w:color w:val="000000"/>
                <w:sz w:val="18"/>
                <w:szCs w:val="18"/>
                <w:lang w:val="en-GB"/>
              </w:rPr>
            </w:pPr>
          </w:p>
        </w:tc>
      </w:tr>
      <w:tr w:rsidR="00272AFD" w:rsidRPr="00CA3C21" w14:paraId="6833B6A6" w14:textId="77777777" w:rsidTr="00272AFD">
        <w:trPr>
          <w:cantSplit/>
        </w:trPr>
        <w:tc>
          <w:tcPr>
            <w:tcW w:w="4090" w:type="dxa"/>
            <w:vAlign w:val="bottom"/>
          </w:tcPr>
          <w:p w14:paraId="46A3C5DC" w14:textId="77777777" w:rsidR="00272AFD" w:rsidRPr="00CA3C21" w:rsidRDefault="00272AFD" w:rsidP="00272AFD">
            <w:pPr>
              <w:tabs>
                <w:tab w:val="left" w:pos="2600"/>
                <w:tab w:val="center" w:pos="4536"/>
                <w:tab w:val="center" w:pos="5670"/>
                <w:tab w:val="center" w:pos="6804"/>
                <w:tab w:val="right" w:pos="7655"/>
              </w:tabs>
              <w:ind w:left="545"/>
              <w:jc w:val="left"/>
              <w:rPr>
                <w:rFonts w:cs="Arial"/>
                <w:spacing w:val="-6"/>
                <w:sz w:val="18"/>
                <w:szCs w:val="18"/>
              </w:rPr>
            </w:pPr>
          </w:p>
        </w:tc>
        <w:tc>
          <w:tcPr>
            <w:tcW w:w="1368" w:type="dxa"/>
            <w:tcBorders>
              <w:bottom w:val="single" w:sz="4" w:space="0" w:color="auto"/>
            </w:tcBorders>
            <w:shd w:val="clear" w:color="auto" w:fill="FAFAFA"/>
            <w:vAlign w:val="bottom"/>
          </w:tcPr>
          <w:p w14:paraId="13EA6C0E" w14:textId="4F6271E8" w:rsidR="00272AFD" w:rsidRPr="00CA3C21" w:rsidRDefault="00272AFD" w:rsidP="00272AFD">
            <w:pPr>
              <w:ind w:right="-72"/>
              <w:jc w:val="right"/>
              <w:rPr>
                <w:rFonts w:eastAsia="Arial Unicode MS" w:cs="Arial"/>
                <w:color w:val="000000"/>
                <w:sz w:val="18"/>
                <w:szCs w:val="18"/>
                <w:cs/>
                <w:lang w:val="en-GB"/>
              </w:rPr>
            </w:pPr>
            <w:r w:rsidRPr="00A73116">
              <w:rPr>
                <w:rFonts w:eastAsia="Arial Unicode MS" w:cs="Arial"/>
                <w:color w:val="000000"/>
                <w:sz w:val="18"/>
                <w:szCs w:val="18"/>
                <w:lang w:val="en-GB"/>
              </w:rPr>
              <w:t>691,680</w:t>
            </w:r>
          </w:p>
        </w:tc>
        <w:tc>
          <w:tcPr>
            <w:tcW w:w="1368" w:type="dxa"/>
            <w:tcBorders>
              <w:bottom w:val="single" w:sz="4" w:space="0" w:color="auto"/>
            </w:tcBorders>
            <w:vAlign w:val="bottom"/>
          </w:tcPr>
          <w:p w14:paraId="2340147A" w14:textId="2CEEFF2D" w:rsidR="00272AFD" w:rsidRPr="00CA3C21" w:rsidRDefault="00272AFD" w:rsidP="00272AFD">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691,680</w:t>
            </w:r>
          </w:p>
        </w:tc>
        <w:tc>
          <w:tcPr>
            <w:tcW w:w="1368" w:type="dxa"/>
            <w:tcBorders>
              <w:bottom w:val="single" w:sz="4" w:space="0" w:color="auto"/>
            </w:tcBorders>
            <w:shd w:val="clear" w:color="auto" w:fill="FAFAFA"/>
            <w:vAlign w:val="bottom"/>
          </w:tcPr>
          <w:p w14:paraId="6C5E596B" w14:textId="6BE440E7" w:rsidR="00272AFD" w:rsidRPr="00CA3C21" w:rsidRDefault="00272AFD" w:rsidP="00272AFD">
            <w:pPr>
              <w:ind w:right="-72"/>
              <w:jc w:val="right"/>
              <w:rPr>
                <w:rFonts w:eastAsia="Arial Unicode MS" w:cs="Arial"/>
                <w:color w:val="000000"/>
                <w:sz w:val="18"/>
                <w:szCs w:val="18"/>
                <w:lang w:val="en-GB"/>
              </w:rPr>
            </w:pPr>
            <w:r w:rsidRPr="00A73116">
              <w:rPr>
                <w:rFonts w:eastAsia="Arial Unicode MS" w:cs="Arial"/>
                <w:color w:val="000000"/>
                <w:sz w:val="18"/>
                <w:szCs w:val="18"/>
                <w:lang w:val="en-GB"/>
              </w:rPr>
              <w:t>751,680</w:t>
            </w:r>
          </w:p>
        </w:tc>
        <w:tc>
          <w:tcPr>
            <w:tcW w:w="1368" w:type="dxa"/>
            <w:tcBorders>
              <w:bottom w:val="single" w:sz="4" w:space="0" w:color="auto"/>
            </w:tcBorders>
            <w:vAlign w:val="bottom"/>
          </w:tcPr>
          <w:p w14:paraId="7A995A8C" w14:textId="21A72B2D" w:rsidR="00272AFD" w:rsidRPr="00CA3C21" w:rsidRDefault="00272AFD" w:rsidP="00272AFD">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751,680</w:t>
            </w:r>
          </w:p>
        </w:tc>
      </w:tr>
      <w:tr w:rsidR="00272AFD" w:rsidRPr="00CA3C21" w14:paraId="4646795A" w14:textId="77777777" w:rsidTr="00B313CB">
        <w:trPr>
          <w:cantSplit/>
        </w:trPr>
        <w:tc>
          <w:tcPr>
            <w:tcW w:w="4090" w:type="dxa"/>
            <w:vAlign w:val="bottom"/>
          </w:tcPr>
          <w:p w14:paraId="47B34D20" w14:textId="0BE5E15F" w:rsidR="00272AFD" w:rsidRPr="00B313CB" w:rsidRDefault="00272AFD" w:rsidP="00272AFD">
            <w:pPr>
              <w:tabs>
                <w:tab w:val="left" w:pos="2600"/>
                <w:tab w:val="center" w:pos="4536"/>
                <w:tab w:val="center" w:pos="5670"/>
                <w:tab w:val="center" w:pos="6804"/>
                <w:tab w:val="right" w:pos="7655"/>
              </w:tabs>
              <w:ind w:left="545"/>
              <w:jc w:val="left"/>
              <w:rPr>
                <w:rFonts w:cs="Arial"/>
                <w:spacing w:val="-6"/>
                <w:sz w:val="18"/>
                <w:szCs w:val="18"/>
              </w:rPr>
            </w:pPr>
            <w:r>
              <w:rPr>
                <w:rFonts w:cs="Arial"/>
                <w:spacing w:val="-6"/>
                <w:sz w:val="18"/>
                <w:szCs w:val="18"/>
              </w:rPr>
              <w:t>Interest income from</w:t>
            </w:r>
          </w:p>
          <w:p w14:paraId="44A28F1B" w14:textId="77777777" w:rsidR="00272AFD" w:rsidRPr="00B313CB" w:rsidRDefault="00272AFD" w:rsidP="00272AFD">
            <w:pPr>
              <w:tabs>
                <w:tab w:val="left" w:pos="2600"/>
                <w:tab w:val="center" w:pos="4536"/>
                <w:tab w:val="center" w:pos="5670"/>
                <w:tab w:val="center" w:pos="6804"/>
                <w:tab w:val="right" w:pos="7655"/>
              </w:tabs>
              <w:ind w:left="545"/>
              <w:jc w:val="left"/>
              <w:rPr>
                <w:rFonts w:cs="Arial"/>
                <w:spacing w:val="-6"/>
                <w:sz w:val="18"/>
                <w:szCs w:val="18"/>
              </w:rPr>
            </w:pPr>
            <w:r w:rsidRPr="00B313CB">
              <w:rPr>
                <w:rFonts w:cs="Arial"/>
                <w:spacing w:val="-6"/>
                <w:sz w:val="18"/>
                <w:szCs w:val="18"/>
              </w:rPr>
              <w:t xml:space="preserve">   - subsidiary</w:t>
            </w:r>
          </w:p>
        </w:tc>
        <w:tc>
          <w:tcPr>
            <w:tcW w:w="1368" w:type="dxa"/>
            <w:shd w:val="clear" w:color="auto" w:fill="FAFAFA"/>
            <w:vAlign w:val="bottom"/>
          </w:tcPr>
          <w:p w14:paraId="2B58C76A" w14:textId="6B2B24C4" w:rsidR="00272AFD" w:rsidRPr="00B313CB" w:rsidRDefault="00272AFD" w:rsidP="00272AFD">
            <w:pPr>
              <w:ind w:right="-72"/>
              <w:jc w:val="right"/>
              <w:rPr>
                <w:rFonts w:eastAsia="Arial Unicode MS" w:cs="Arial"/>
                <w:color w:val="000000"/>
                <w:sz w:val="18"/>
                <w:szCs w:val="18"/>
                <w:cs/>
                <w:lang w:val="en-GB"/>
              </w:rPr>
            </w:pPr>
            <w:r>
              <w:rPr>
                <w:rFonts w:eastAsia="Arial Unicode MS" w:cs="Arial"/>
                <w:color w:val="000000"/>
                <w:sz w:val="18"/>
                <w:szCs w:val="18"/>
                <w:lang w:val="en-GB"/>
              </w:rPr>
              <w:t>-</w:t>
            </w:r>
          </w:p>
        </w:tc>
        <w:tc>
          <w:tcPr>
            <w:tcW w:w="1368" w:type="dxa"/>
            <w:vAlign w:val="bottom"/>
          </w:tcPr>
          <w:p w14:paraId="07E707BA" w14:textId="712E6F48" w:rsidR="00272AFD" w:rsidRPr="00B313CB" w:rsidRDefault="00272AFD" w:rsidP="00272AFD">
            <w:pPr>
              <w:ind w:right="-72"/>
              <w:jc w:val="right"/>
              <w:rPr>
                <w:rFonts w:eastAsia="Arial Unicode MS" w:cs="Arial"/>
                <w:color w:val="000000"/>
                <w:sz w:val="18"/>
                <w:szCs w:val="18"/>
                <w:cs/>
                <w:lang w:val="en-GB"/>
              </w:rPr>
            </w:pPr>
            <w:r>
              <w:rPr>
                <w:rFonts w:eastAsia="Arial Unicode MS" w:cs="Arial"/>
                <w:color w:val="000000"/>
                <w:sz w:val="18"/>
                <w:szCs w:val="18"/>
                <w:lang w:val="en-GB"/>
              </w:rPr>
              <w:t>-</w:t>
            </w:r>
          </w:p>
        </w:tc>
        <w:tc>
          <w:tcPr>
            <w:tcW w:w="1368" w:type="dxa"/>
            <w:shd w:val="clear" w:color="auto" w:fill="FAFAFA"/>
            <w:vAlign w:val="bottom"/>
          </w:tcPr>
          <w:p w14:paraId="4520125B" w14:textId="3DE1300F" w:rsidR="00272AFD" w:rsidRPr="00B313CB" w:rsidRDefault="00272AFD" w:rsidP="00272AFD">
            <w:pPr>
              <w:ind w:right="-72"/>
              <w:jc w:val="right"/>
              <w:rPr>
                <w:rFonts w:eastAsia="Arial Unicode MS" w:cs="Arial"/>
                <w:color w:val="000000"/>
                <w:sz w:val="18"/>
                <w:szCs w:val="18"/>
                <w:lang w:val="en-GB"/>
              </w:rPr>
            </w:pPr>
            <w:r>
              <w:rPr>
                <w:rFonts w:eastAsia="Arial Unicode MS" w:cs="Arial"/>
                <w:color w:val="000000"/>
                <w:sz w:val="18"/>
                <w:szCs w:val="18"/>
                <w:lang w:val="en-GB"/>
              </w:rPr>
              <w:t>27,386</w:t>
            </w:r>
          </w:p>
        </w:tc>
        <w:tc>
          <w:tcPr>
            <w:tcW w:w="1368" w:type="dxa"/>
            <w:vAlign w:val="bottom"/>
          </w:tcPr>
          <w:p w14:paraId="7A6D1834" w14:textId="02FD797C" w:rsidR="00272AFD" w:rsidRPr="00B313CB" w:rsidRDefault="00272AFD" w:rsidP="00272AFD">
            <w:pPr>
              <w:ind w:right="-72"/>
              <w:jc w:val="right"/>
              <w:rPr>
                <w:rFonts w:eastAsia="Arial Unicode MS" w:cs="Arial"/>
                <w:color w:val="000000"/>
                <w:sz w:val="18"/>
                <w:szCs w:val="18"/>
                <w:lang w:val="en-GB"/>
              </w:rPr>
            </w:pPr>
            <w:r>
              <w:rPr>
                <w:rFonts w:eastAsia="Arial Unicode MS" w:cs="Arial"/>
                <w:color w:val="000000"/>
                <w:sz w:val="18"/>
                <w:szCs w:val="18"/>
                <w:lang w:val="en-GB"/>
              </w:rPr>
              <w:t>-</w:t>
            </w:r>
          </w:p>
        </w:tc>
      </w:tr>
    </w:tbl>
    <w:p w14:paraId="215EB0A0" w14:textId="512A28D7" w:rsidR="00ED2228" w:rsidRDefault="00ED2228" w:rsidP="00B313CB">
      <w:pPr>
        <w:jc w:val="thaiDistribute"/>
        <w:outlineLvl w:val="0"/>
        <w:rPr>
          <w:rFonts w:eastAsia="SimSun" w:cs="Arial"/>
          <w:b/>
          <w:bCs/>
          <w:snapToGrid w:val="0"/>
          <w:color w:val="CF4A02"/>
          <w:sz w:val="18"/>
          <w:szCs w:val="18"/>
          <w:lang w:val="en-GB" w:eastAsia="th-TH"/>
        </w:rPr>
      </w:pPr>
    </w:p>
    <w:p w14:paraId="7769B2E6" w14:textId="11B680CF" w:rsidR="008223E7" w:rsidRPr="00CA3C21" w:rsidRDefault="008223E7" w:rsidP="008223E7">
      <w:pPr>
        <w:ind w:left="540" w:hanging="540"/>
        <w:jc w:val="thaiDistribute"/>
        <w:outlineLvl w:val="0"/>
        <w:rPr>
          <w:rFonts w:eastAsia="SimSun" w:cs="Arial"/>
          <w:b/>
          <w:bCs/>
          <w:snapToGrid w:val="0"/>
          <w:color w:val="CF4A02"/>
          <w:sz w:val="18"/>
          <w:szCs w:val="18"/>
          <w:cs/>
          <w:lang w:eastAsia="th-TH"/>
        </w:rPr>
      </w:pPr>
      <w:r w:rsidRPr="00A01789">
        <w:rPr>
          <w:rFonts w:eastAsia="SimSun" w:cs="Arial"/>
          <w:b/>
          <w:bCs/>
          <w:snapToGrid w:val="0"/>
          <w:color w:val="CF4A02"/>
          <w:sz w:val="18"/>
          <w:szCs w:val="18"/>
          <w:lang w:val="en-GB" w:eastAsia="th-TH"/>
        </w:rPr>
        <w:t>3</w:t>
      </w:r>
      <w:r w:rsidR="009E64B4">
        <w:rPr>
          <w:rFonts w:eastAsia="SimSun" w:cs="Arial"/>
          <w:b/>
          <w:bCs/>
          <w:snapToGrid w:val="0"/>
          <w:color w:val="CF4A02"/>
          <w:sz w:val="18"/>
          <w:szCs w:val="18"/>
          <w:lang w:val="en-GB" w:eastAsia="th-TH"/>
        </w:rPr>
        <w:t>4</w:t>
      </w:r>
      <w:r w:rsidRPr="00A01789">
        <w:rPr>
          <w:rFonts w:eastAsia="SimSun" w:cs="Arial"/>
          <w:b/>
          <w:bCs/>
          <w:snapToGrid w:val="0"/>
          <w:color w:val="CF4A02"/>
          <w:sz w:val="18"/>
          <w:szCs w:val="18"/>
          <w:lang w:eastAsia="th-TH"/>
        </w:rPr>
        <w:t>.</w:t>
      </w:r>
      <w:r>
        <w:rPr>
          <w:rFonts w:eastAsia="SimSun" w:cs="Arial"/>
          <w:b/>
          <w:bCs/>
          <w:snapToGrid w:val="0"/>
          <w:color w:val="CF4A02"/>
          <w:sz w:val="18"/>
          <w:szCs w:val="18"/>
          <w:lang w:eastAsia="th-TH"/>
        </w:rPr>
        <w:t>2</w:t>
      </w:r>
      <w:r w:rsidRPr="00A01789">
        <w:rPr>
          <w:rFonts w:eastAsia="SimSun" w:cs="Arial"/>
          <w:b/>
          <w:bCs/>
          <w:snapToGrid w:val="0"/>
          <w:color w:val="CF4A02"/>
          <w:sz w:val="18"/>
          <w:szCs w:val="18"/>
          <w:lang w:eastAsia="th-TH"/>
        </w:rPr>
        <w:tab/>
        <w:t>Sales of</w:t>
      </w:r>
      <w:r>
        <w:rPr>
          <w:rFonts w:eastAsia="SimSun" w:cs="Arial"/>
          <w:b/>
          <w:bCs/>
          <w:snapToGrid w:val="0"/>
          <w:color w:val="CF4A02"/>
          <w:sz w:val="18"/>
          <w:szCs w:val="18"/>
          <w:lang w:eastAsia="th-TH"/>
        </w:rPr>
        <w:t xml:space="preserve"> equipment</w:t>
      </w:r>
    </w:p>
    <w:p w14:paraId="65851A01" w14:textId="36360D91" w:rsidR="008223E7" w:rsidRDefault="008223E7" w:rsidP="00CA1AD0">
      <w:pPr>
        <w:ind w:left="540" w:hanging="540"/>
        <w:jc w:val="thaiDistribute"/>
        <w:outlineLvl w:val="0"/>
        <w:rPr>
          <w:rFonts w:eastAsia="SimSun" w:cs="Arial"/>
          <w:b/>
          <w:bCs/>
          <w:snapToGrid w:val="0"/>
          <w:color w:val="CF4A02"/>
          <w:sz w:val="18"/>
          <w:szCs w:val="18"/>
          <w:lang w:val="en-GB"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8223E7" w:rsidRPr="00CA3C21" w14:paraId="1C9E4697" w14:textId="77777777" w:rsidTr="008223E7">
        <w:trPr>
          <w:cantSplit/>
        </w:trPr>
        <w:tc>
          <w:tcPr>
            <w:tcW w:w="4090" w:type="dxa"/>
            <w:vAlign w:val="bottom"/>
          </w:tcPr>
          <w:p w14:paraId="6AAE72D7" w14:textId="77777777" w:rsidR="008223E7" w:rsidRPr="00CA3C21" w:rsidRDefault="008223E7" w:rsidP="008223E7">
            <w:pPr>
              <w:ind w:left="545" w:right="-71"/>
              <w:jc w:val="left"/>
              <w:rPr>
                <w:rFonts w:cs="Arial"/>
                <w:b/>
                <w:bCs/>
                <w:sz w:val="18"/>
                <w:szCs w:val="18"/>
              </w:rPr>
            </w:pPr>
          </w:p>
        </w:tc>
        <w:tc>
          <w:tcPr>
            <w:tcW w:w="2736" w:type="dxa"/>
            <w:gridSpan w:val="2"/>
            <w:tcBorders>
              <w:top w:val="single" w:sz="4" w:space="0" w:color="auto"/>
            </w:tcBorders>
            <w:shd w:val="clear" w:color="auto" w:fill="auto"/>
            <w:vAlign w:val="bottom"/>
          </w:tcPr>
          <w:p w14:paraId="4178A335" w14:textId="77777777" w:rsidR="008223E7" w:rsidRPr="00CA3C21" w:rsidRDefault="008223E7" w:rsidP="008223E7">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14:paraId="4C1A00D2" w14:textId="77777777" w:rsidR="008223E7" w:rsidRPr="00CA3C21" w:rsidRDefault="008223E7" w:rsidP="008223E7">
            <w:pPr>
              <w:ind w:right="-72"/>
              <w:jc w:val="center"/>
              <w:rPr>
                <w:rFonts w:cs="Arial"/>
                <w:b/>
                <w:bCs/>
                <w:sz w:val="18"/>
                <w:szCs w:val="18"/>
                <w:lang w:val="en-GB"/>
              </w:rPr>
            </w:pPr>
            <w:r w:rsidRPr="00CA3C21">
              <w:rPr>
                <w:rFonts w:cs="Arial"/>
                <w:b/>
                <w:bCs/>
                <w:sz w:val="18"/>
                <w:szCs w:val="18"/>
                <w:lang w:val="en-GB"/>
              </w:rPr>
              <w:t>Separate</w:t>
            </w:r>
          </w:p>
        </w:tc>
      </w:tr>
      <w:tr w:rsidR="008223E7" w:rsidRPr="00CA3C21" w14:paraId="2081F3B0" w14:textId="77777777" w:rsidTr="008223E7">
        <w:trPr>
          <w:cantSplit/>
        </w:trPr>
        <w:tc>
          <w:tcPr>
            <w:tcW w:w="4090" w:type="dxa"/>
            <w:vAlign w:val="bottom"/>
          </w:tcPr>
          <w:p w14:paraId="7F06E193" w14:textId="77777777" w:rsidR="008223E7" w:rsidRPr="00CA3C21" w:rsidRDefault="008223E7" w:rsidP="008223E7">
            <w:pPr>
              <w:ind w:left="545" w:right="-71"/>
              <w:jc w:val="left"/>
              <w:rPr>
                <w:rFonts w:cs="Arial"/>
                <w:b/>
                <w:bCs/>
                <w:sz w:val="18"/>
                <w:szCs w:val="18"/>
              </w:rPr>
            </w:pPr>
          </w:p>
        </w:tc>
        <w:tc>
          <w:tcPr>
            <w:tcW w:w="2736" w:type="dxa"/>
            <w:gridSpan w:val="2"/>
            <w:tcBorders>
              <w:bottom w:val="single" w:sz="4" w:space="0" w:color="auto"/>
            </w:tcBorders>
            <w:shd w:val="clear" w:color="auto" w:fill="auto"/>
            <w:vAlign w:val="bottom"/>
            <w:hideMark/>
          </w:tcPr>
          <w:p w14:paraId="4608B29F" w14:textId="77777777" w:rsidR="008223E7" w:rsidRPr="00CA3C21" w:rsidRDefault="008223E7" w:rsidP="008223E7">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14:paraId="56B95F18" w14:textId="77777777" w:rsidR="008223E7" w:rsidRPr="00CA3C21" w:rsidRDefault="008223E7" w:rsidP="008223E7">
            <w:pPr>
              <w:ind w:right="-72"/>
              <w:jc w:val="center"/>
              <w:rPr>
                <w:rFonts w:cs="Arial"/>
                <w:b/>
                <w:bCs/>
                <w:sz w:val="18"/>
                <w:szCs w:val="18"/>
              </w:rPr>
            </w:pPr>
            <w:r w:rsidRPr="00CA3C21">
              <w:rPr>
                <w:rFonts w:cs="Arial"/>
                <w:b/>
                <w:bCs/>
                <w:sz w:val="18"/>
                <w:szCs w:val="18"/>
              </w:rPr>
              <w:t>financial statements</w:t>
            </w:r>
          </w:p>
        </w:tc>
      </w:tr>
      <w:tr w:rsidR="008223E7" w:rsidRPr="00CA3C21" w14:paraId="724C6F59" w14:textId="77777777" w:rsidTr="008223E7">
        <w:trPr>
          <w:cantSplit/>
        </w:trPr>
        <w:tc>
          <w:tcPr>
            <w:tcW w:w="4090" w:type="dxa"/>
            <w:vAlign w:val="bottom"/>
          </w:tcPr>
          <w:p w14:paraId="346E63DB" w14:textId="77777777" w:rsidR="008223E7" w:rsidRPr="00CA3C21" w:rsidRDefault="008223E7" w:rsidP="008223E7">
            <w:pPr>
              <w:ind w:left="545" w:right="-71"/>
              <w:jc w:val="left"/>
              <w:rPr>
                <w:rFonts w:cs="Arial"/>
                <w:b/>
                <w:bCs/>
                <w:sz w:val="18"/>
                <w:szCs w:val="18"/>
              </w:rPr>
            </w:pPr>
          </w:p>
        </w:tc>
        <w:tc>
          <w:tcPr>
            <w:tcW w:w="1368" w:type="dxa"/>
            <w:tcBorders>
              <w:top w:val="single" w:sz="4" w:space="0" w:color="auto"/>
            </w:tcBorders>
            <w:vAlign w:val="center"/>
          </w:tcPr>
          <w:p w14:paraId="09F995E3" w14:textId="177D12E1" w:rsidR="008223E7" w:rsidRPr="00CA3C21" w:rsidRDefault="00395CA0" w:rsidP="008223E7">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46F7EA53" w14:textId="3ED6D070" w:rsidR="008223E7" w:rsidRPr="00CA3C21" w:rsidRDefault="00395CA0" w:rsidP="008223E7">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2FE54938" w14:textId="17398F29" w:rsidR="008223E7" w:rsidRPr="00CA3C21" w:rsidRDefault="00395CA0" w:rsidP="008223E7">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0A36C5BC" w14:textId="7766EB04" w:rsidR="008223E7" w:rsidRPr="00CA3C21" w:rsidRDefault="00395CA0" w:rsidP="008223E7">
            <w:pPr>
              <w:ind w:right="-72"/>
              <w:jc w:val="right"/>
              <w:rPr>
                <w:rFonts w:cs="Arial"/>
                <w:b/>
                <w:bCs/>
                <w:sz w:val="18"/>
                <w:szCs w:val="18"/>
              </w:rPr>
            </w:pPr>
            <w:r w:rsidRPr="00395CA0">
              <w:rPr>
                <w:rFonts w:cs="Arial"/>
                <w:b/>
                <w:bCs/>
                <w:sz w:val="18"/>
                <w:szCs w:val="18"/>
                <w:lang w:val="en-GB"/>
              </w:rPr>
              <w:t>2021</w:t>
            </w:r>
          </w:p>
        </w:tc>
      </w:tr>
      <w:tr w:rsidR="008223E7" w:rsidRPr="00CA3C21" w14:paraId="372BD038" w14:textId="77777777" w:rsidTr="008223E7">
        <w:trPr>
          <w:cantSplit/>
        </w:trPr>
        <w:tc>
          <w:tcPr>
            <w:tcW w:w="4090" w:type="dxa"/>
            <w:vAlign w:val="bottom"/>
          </w:tcPr>
          <w:p w14:paraId="7958900E" w14:textId="77777777" w:rsidR="008223E7" w:rsidRPr="00CA3C21" w:rsidRDefault="008223E7" w:rsidP="008223E7">
            <w:pPr>
              <w:ind w:left="545" w:right="-71"/>
              <w:jc w:val="left"/>
              <w:rPr>
                <w:rFonts w:cs="Arial"/>
                <w:b/>
                <w:bCs/>
                <w:sz w:val="18"/>
                <w:szCs w:val="18"/>
              </w:rPr>
            </w:pPr>
          </w:p>
        </w:tc>
        <w:tc>
          <w:tcPr>
            <w:tcW w:w="1368" w:type="dxa"/>
            <w:tcBorders>
              <w:bottom w:val="single" w:sz="4" w:space="0" w:color="auto"/>
            </w:tcBorders>
            <w:vAlign w:val="bottom"/>
            <w:hideMark/>
          </w:tcPr>
          <w:p w14:paraId="559B6A7C" w14:textId="77777777" w:rsidR="008223E7" w:rsidRPr="00CA3C21" w:rsidRDefault="008223E7" w:rsidP="008223E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46510B8F" w14:textId="77777777" w:rsidR="008223E7" w:rsidRPr="00CA3C21" w:rsidRDefault="008223E7" w:rsidP="008223E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2E355819" w14:textId="77777777" w:rsidR="008223E7" w:rsidRPr="00CA3C21" w:rsidRDefault="008223E7" w:rsidP="008223E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4F81872E" w14:textId="77777777" w:rsidR="008223E7" w:rsidRPr="00CA3C21" w:rsidRDefault="008223E7" w:rsidP="008223E7">
            <w:pPr>
              <w:ind w:right="-72"/>
              <w:jc w:val="right"/>
              <w:rPr>
                <w:rFonts w:cs="Arial"/>
                <w:b/>
                <w:bCs/>
                <w:sz w:val="18"/>
                <w:szCs w:val="18"/>
              </w:rPr>
            </w:pPr>
            <w:r w:rsidRPr="00CA3C21">
              <w:rPr>
                <w:rFonts w:cs="Arial"/>
                <w:b/>
                <w:bCs/>
                <w:sz w:val="18"/>
                <w:szCs w:val="18"/>
              </w:rPr>
              <w:t>Baht</w:t>
            </w:r>
          </w:p>
        </w:tc>
      </w:tr>
      <w:tr w:rsidR="008223E7" w:rsidRPr="00CA3C21" w14:paraId="70E213A6" w14:textId="77777777" w:rsidTr="008223E7">
        <w:trPr>
          <w:cantSplit/>
        </w:trPr>
        <w:tc>
          <w:tcPr>
            <w:tcW w:w="4090" w:type="dxa"/>
            <w:vAlign w:val="bottom"/>
          </w:tcPr>
          <w:p w14:paraId="5D218E80" w14:textId="7F6B2EAA" w:rsidR="008223E7" w:rsidRPr="00CA3C21" w:rsidRDefault="008223E7" w:rsidP="008223E7">
            <w:pPr>
              <w:tabs>
                <w:tab w:val="left" w:pos="2600"/>
                <w:tab w:val="center" w:pos="4536"/>
                <w:tab w:val="center" w:pos="5670"/>
                <w:tab w:val="center" w:pos="6804"/>
                <w:tab w:val="right" w:pos="7655"/>
              </w:tabs>
              <w:ind w:left="545"/>
              <w:jc w:val="left"/>
              <w:rPr>
                <w:rFonts w:cs="Arial"/>
                <w:sz w:val="18"/>
                <w:szCs w:val="18"/>
              </w:rPr>
            </w:pPr>
            <w:r w:rsidRPr="008223E7">
              <w:rPr>
                <w:rFonts w:cs="Arial"/>
                <w:sz w:val="18"/>
                <w:szCs w:val="18"/>
              </w:rPr>
              <w:t>Sales of equipment</w:t>
            </w:r>
            <w:r>
              <w:rPr>
                <w:rFonts w:cs="Arial"/>
                <w:sz w:val="18"/>
                <w:szCs w:val="18"/>
              </w:rPr>
              <w:t xml:space="preserve"> to</w:t>
            </w:r>
          </w:p>
        </w:tc>
        <w:tc>
          <w:tcPr>
            <w:tcW w:w="1368" w:type="dxa"/>
            <w:shd w:val="clear" w:color="auto" w:fill="FAFAFA"/>
            <w:vAlign w:val="bottom"/>
          </w:tcPr>
          <w:p w14:paraId="6B64A4A1" w14:textId="77777777" w:rsidR="008223E7" w:rsidRPr="00CA3C21" w:rsidRDefault="008223E7" w:rsidP="008223E7">
            <w:pPr>
              <w:ind w:right="-72"/>
              <w:jc w:val="right"/>
              <w:rPr>
                <w:rFonts w:cs="Arial"/>
                <w:sz w:val="18"/>
                <w:szCs w:val="18"/>
                <w:cs/>
              </w:rPr>
            </w:pPr>
          </w:p>
        </w:tc>
        <w:tc>
          <w:tcPr>
            <w:tcW w:w="1368" w:type="dxa"/>
            <w:vAlign w:val="bottom"/>
          </w:tcPr>
          <w:p w14:paraId="0F0CB66B" w14:textId="77777777" w:rsidR="008223E7" w:rsidRPr="00CA3C21" w:rsidRDefault="008223E7" w:rsidP="008223E7">
            <w:pPr>
              <w:ind w:right="-72"/>
              <w:jc w:val="right"/>
              <w:rPr>
                <w:rFonts w:cs="Arial"/>
                <w:sz w:val="18"/>
                <w:szCs w:val="18"/>
                <w:cs/>
              </w:rPr>
            </w:pPr>
          </w:p>
        </w:tc>
        <w:tc>
          <w:tcPr>
            <w:tcW w:w="1368" w:type="dxa"/>
            <w:shd w:val="clear" w:color="auto" w:fill="FAFAFA"/>
            <w:vAlign w:val="bottom"/>
          </w:tcPr>
          <w:p w14:paraId="75BED925" w14:textId="77777777" w:rsidR="008223E7" w:rsidRPr="00CA3C21" w:rsidRDefault="008223E7" w:rsidP="008223E7">
            <w:pPr>
              <w:ind w:right="-72"/>
              <w:jc w:val="right"/>
              <w:rPr>
                <w:rFonts w:cs="Arial"/>
                <w:sz w:val="18"/>
                <w:szCs w:val="18"/>
              </w:rPr>
            </w:pPr>
          </w:p>
        </w:tc>
        <w:tc>
          <w:tcPr>
            <w:tcW w:w="1368" w:type="dxa"/>
            <w:vAlign w:val="bottom"/>
          </w:tcPr>
          <w:p w14:paraId="359D5C13" w14:textId="77777777" w:rsidR="008223E7" w:rsidRPr="00CA3C21" w:rsidRDefault="008223E7" w:rsidP="008223E7">
            <w:pPr>
              <w:ind w:right="-72"/>
              <w:jc w:val="right"/>
              <w:rPr>
                <w:rFonts w:cs="Arial"/>
                <w:sz w:val="18"/>
                <w:szCs w:val="18"/>
              </w:rPr>
            </w:pPr>
          </w:p>
        </w:tc>
      </w:tr>
      <w:tr w:rsidR="00FF06E7" w:rsidRPr="00CA3C21" w14:paraId="30DB00AE" w14:textId="77777777" w:rsidTr="008223E7">
        <w:trPr>
          <w:cantSplit/>
        </w:trPr>
        <w:tc>
          <w:tcPr>
            <w:tcW w:w="4090" w:type="dxa"/>
            <w:vAlign w:val="bottom"/>
          </w:tcPr>
          <w:p w14:paraId="2C18C3D6" w14:textId="3EB5EC9C" w:rsidR="00FF06E7" w:rsidRPr="00CA3C21" w:rsidRDefault="00291E91" w:rsidP="00FF06E7">
            <w:pPr>
              <w:tabs>
                <w:tab w:val="left" w:pos="2600"/>
                <w:tab w:val="center" w:pos="4536"/>
                <w:tab w:val="center" w:pos="5670"/>
                <w:tab w:val="center" w:pos="6804"/>
                <w:tab w:val="right" w:pos="7655"/>
              </w:tabs>
              <w:ind w:left="545"/>
              <w:jc w:val="left"/>
              <w:rPr>
                <w:rFonts w:cs="Arial"/>
                <w:sz w:val="18"/>
                <w:szCs w:val="18"/>
              </w:rPr>
            </w:pPr>
            <w:r w:rsidRPr="00291E91">
              <w:rPr>
                <w:rFonts w:cs="Arial"/>
                <w:sz w:val="18"/>
                <w:szCs w:val="18"/>
              </w:rPr>
              <w:t xml:space="preserve">   </w:t>
            </w:r>
            <w:r w:rsidRPr="000B3127">
              <w:rPr>
                <w:rFonts w:cs="Arial"/>
                <w:sz w:val="18"/>
                <w:szCs w:val="18"/>
              </w:rPr>
              <w:t xml:space="preserve">- </w:t>
            </w:r>
            <w:r w:rsidR="008C6021" w:rsidRPr="008C6021">
              <w:rPr>
                <w:rFonts w:cs="Arial"/>
                <w:sz w:val="18"/>
                <w:szCs w:val="18"/>
              </w:rPr>
              <w:t>director</w:t>
            </w:r>
          </w:p>
        </w:tc>
        <w:tc>
          <w:tcPr>
            <w:tcW w:w="1368" w:type="dxa"/>
            <w:shd w:val="clear" w:color="auto" w:fill="FAFAFA"/>
            <w:vAlign w:val="bottom"/>
          </w:tcPr>
          <w:p w14:paraId="4D1DBE62" w14:textId="6874EC65" w:rsidR="00FF06E7" w:rsidRPr="00CA3C21" w:rsidRDefault="00CE19AB" w:rsidP="00FF06E7">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68" w:type="dxa"/>
            <w:vAlign w:val="bottom"/>
          </w:tcPr>
          <w:p w14:paraId="091DA70C" w14:textId="683C2818" w:rsidR="00FF06E7" w:rsidRPr="00CA3C21" w:rsidRDefault="00FF06E7" w:rsidP="00FF06E7">
            <w:pPr>
              <w:ind w:right="-72"/>
              <w:jc w:val="right"/>
              <w:rPr>
                <w:rFonts w:eastAsia="Arial Unicode MS" w:cs="Arial"/>
                <w:color w:val="000000"/>
                <w:sz w:val="18"/>
                <w:szCs w:val="18"/>
                <w:lang w:val="en-GB"/>
              </w:rPr>
            </w:pPr>
            <w:r>
              <w:rPr>
                <w:rFonts w:eastAsia="Arial Unicode MS" w:cs="Arial"/>
                <w:color w:val="000000"/>
                <w:sz w:val="18"/>
                <w:szCs w:val="18"/>
                <w:lang w:val="en-GB"/>
              </w:rPr>
              <w:t>48,505</w:t>
            </w:r>
          </w:p>
        </w:tc>
        <w:tc>
          <w:tcPr>
            <w:tcW w:w="1368" w:type="dxa"/>
            <w:shd w:val="clear" w:color="auto" w:fill="FAFAFA"/>
            <w:vAlign w:val="bottom"/>
          </w:tcPr>
          <w:p w14:paraId="519E2AFC" w14:textId="689DBB73" w:rsidR="00FF06E7" w:rsidRPr="00CA3C21" w:rsidRDefault="00CE19AB" w:rsidP="00FF06E7">
            <w:pPr>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368" w:type="dxa"/>
            <w:vAlign w:val="bottom"/>
          </w:tcPr>
          <w:p w14:paraId="3BE3E528" w14:textId="130E2E9A" w:rsidR="00FF06E7" w:rsidRPr="00CA3C21" w:rsidRDefault="00FF06E7" w:rsidP="00FF06E7">
            <w:pPr>
              <w:ind w:right="-72"/>
              <w:jc w:val="right"/>
              <w:rPr>
                <w:rFonts w:eastAsia="Arial Unicode MS" w:cs="Arial"/>
                <w:color w:val="000000"/>
                <w:sz w:val="18"/>
                <w:szCs w:val="18"/>
                <w:lang w:val="en-GB"/>
              </w:rPr>
            </w:pPr>
            <w:r>
              <w:rPr>
                <w:rFonts w:eastAsia="Arial Unicode MS" w:cs="Arial"/>
                <w:color w:val="000000"/>
                <w:sz w:val="18"/>
                <w:szCs w:val="18"/>
                <w:lang w:val="en-GB"/>
              </w:rPr>
              <w:t>48,505</w:t>
            </w:r>
          </w:p>
        </w:tc>
      </w:tr>
    </w:tbl>
    <w:p w14:paraId="52B35741" w14:textId="3D324341" w:rsidR="008223E7" w:rsidRDefault="008223E7" w:rsidP="00CA1AD0">
      <w:pPr>
        <w:ind w:left="540" w:hanging="540"/>
        <w:jc w:val="thaiDistribute"/>
        <w:outlineLvl w:val="0"/>
        <w:rPr>
          <w:rFonts w:eastAsia="SimSun" w:cs="Arial"/>
          <w:b/>
          <w:bCs/>
          <w:snapToGrid w:val="0"/>
          <w:color w:val="CF4A02"/>
          <w:sz w:val="18"/>
          <w:szCs w:val="18"/>
          <w:lang w:val="en-GB" w:eastAsia="th-TH"/>
        </w:rPr>
      </w:pPr>
    </w:p>
    <w:p w14:paraId="333A446D" w14:textId="1F4DB20D" w:rsidR="00CA1AD0" w:rsidRPr="00CA3C21" w:rsidRDefault="00CA1AD0" w:rsidP="00CA1AD0">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9E64B4">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w:t>
      </w:r>
      <w:r w:rsidR="008223E7">
        <w:rPr>
          <w:rFonts w:eastAsia="SimSun" w:cs="Arial"/>
          <w:b/>
          <w:bCs/>
          <w:snapToGrid w:val="0"/>
          <w:color w:val="CF4A02"/>
          <w:sz w:val="18"/>
          <w:szCs w:val="18"/>
          <w:lang w:val="en-GB" w:eastAsia="th-TH"/>
        </w:rPr>
        <w:t>3</w:t>
      </w:r>
      <w:r w:rsidRPr="00CA3C21">
        <w:rPr>
          <w:rFonts w:eastAsia="SimSun" w:cs="Arial"/>
          <w:b/>
          <w:bCs/>
          <w:snapToGrid w:val="0"/>
          <w:color w:val="CF4A02"/>
          <w:sz w:val="18"/>
          <w:szCs w:val="18"/>
          <w:lang w:val="en-GB" w:eastAsia="th-TH"/>
        </w:rPr>
        <w:tab/>
      </w:r>
      <w:bookmarkStart w:id="22" w:name="_Toc311548472"/>
      <w:r w:rsidRPr="00CA3C21">
        <w:rPr>
          <w:rFonts w:eastAsia="SimSun" w:cs="Arial"/>
          <w:b/>
          <w:bCs/>
          <w:snapToGrid w:val="0"/>
          <w:color w:val="CF4A02"/>
          <w:sz w:val="18"/>
          <w:szCs w:val="18"/>
          <w:lang w:val="en-GB" w:eastAsia="th-TH"/>
        </w:rPr>
        <w:t>Purchases of goods and services</w:t>
      </w:r>
      <w:bookmarkEnd w:id="22"/>
    </w:p>
    <w:p w14:paraId="5D5FE23D" w14:textId="77777777" w:rsidR="00CA1AD0" w:rsidRPr="00CA3C21" w:rsidRDefault="00CA1AD0" w:rsidP="00CA1AD0">
      <w:pPr>
        <w:ind w:left="540"/>
        <w:rPr>
          <w:rFonts w:cs="Arial"/>
          <w:sz w:val="18"/>
          <w:szCs w:val="18"/>
          <w:cs/>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14:paraId="2C11973C" w14:textId="77777777" w:rsidTr="000918C5">
        <w:trPr>
          <w:cantSplit/>
        </w:trPr>
        <w:tc>
          <w:tcPr>
            <w:tcW w:w="4090" w:type="dxa"/>
            <w:vAlign w:val="bottom"/>
          </w:tcPr>
          <w:p w14:paraId="4277136E" w14:textId="77777777" w:rsidR="00CA1AD0" w:rsidRPr="00CA3C21" w:rsidRDefault="00CA1AD0" w:rsidP="000918C5">
            <w:pPr>
              <w:ind w:left="527" w:right="-71"/>
              <w:jc w:val="thaiDistribute"/>
              <w:rPr>
                <w:rFonts w:cs="Arial"/>
                <w:b/>
                <w:bCs/>
                <w:sz w:val="18"/>
                <w:szCs w:val="18"/>
                <w:cs/>
              </w:rPr>
            </w:pPr>
          </w:p>
        </w:tc>
        <w:tc>
          <w:tcPr>
            <w:tcW w:w="2736" w:type="dxa"/>
            <w:gridSpan w:val="2"/>
            <w:tcBorders>
              <w:top w:val="single" w:sz="4" w:space="0" w:color="auto"/>
            </w:tcBorders>
            <w:shd w:val="clear" w:color="auto" w:fill="auto"/>
            <w:vAlign w:val="bottom"/>
          </w:tcPr>
          <w:p w14:paraId="6D31318F" w14:textId="77777777"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14:paraId="1347298C" w14:textId="77777777"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14:paraId="2B60F119" w14:textId="77777777" w:rsidTr="000918C5">
        <w:trPr>
          <w:cantSplit/>
        </w:trPr>
        <w:tc>
          <w:tcPr>
            <w:tcW w:w="4090" w:type="dxa"/>
            <w:vAlign w:val="bottom"/>
          </w:tcPr>
          <w:p w14:paraId="39E39531" w14:textId="77777777" w:rsidR="00CA1AD0" w:rsidRPr="00CA3C21" w:rsidRDefault="00CA1AD0" w:rsidP="000918C5">
            <w:pPr>
              <w:ind w:left="527" w:right="-71"/>
              <w:jc w:val="thaiDistribute"/>
              <w:rPr>
                <w:rFonts w:cs="Arial"/>
                <w:b/>
                <w:bCs/>
                <w:sz w:val="18"/>
                <w:szCs w:val="18"/>
                <w:cs/>
              </w:rPr>
            </w:pPr>
          </w:p>
        </w:tc>
        <w:tc>
          <w:tcPr>
            <w:tcW w:w="2736" w:type="dxa"/>
            <w:gridSpan w:val="2"/>
            <w:tcBorders>
              <w:bottom w:val="single" w:sz="4" w:space="0" w:color="auto"/>
            </w:tcBorders>
            <w:shd w:val="clear" w:color="auto" w:fill="auto"/>
            <w:vAlign w:val="bottom"/>
            <w:hideMark/>
          </w:tcPr>
          <w:p w14:paraId="6ADF3BB6"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14:paraId="110296D4"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91377D" w:rsidRPr="00CA3C21" w14:paraId="0A316F6F" w14:textId="77777777" w:rsidTr="0091377D">
        <w:trPr>
          <w:cantSplit/>
        </w:trPr>
        <w:tc>
          <w:tcPr>
            <w:tcW w:w="4090" w:type="dxa"/>
            <w:vAlign w:val="bottom"/>
          </w:tcPr>
          <w:p w14:paraId="410E1AC2" w14:textId="77777777" w:rsidR="0091377D" w:rsidRPr="00CA3C21" w:rsidRDefault="0091377D" w:rsidP="0091377D">
            <w:pPr>
              <w:ind w:left="527" w:right="-71"/>
              <w:jc w:val="thaiDistribute"/>
              <w:rPr>
                <w:rFonts w:cs="Arial"/>
                <w:b/>
                <w:bCs/>
                <w:sz w:val="18"/>
                <w:szCs w:val="18"/>
              </w:rPr>
            </w:pPr>
          </w:p>
        </w:tc>
        <w:tc>
          <w:tcPr>
            <w:tcW w:w="1368" w:type="dxa"/>
            <w:tcBorders>
              <w:top w:val="single" w:sz="4" w:space="0" w:color="auto"/>
            </w:tcBorders>
            <w:vAlign w:val="center"/>
          </w:tcPr>
          <w:p w14:paraId="552553AD" w14:textId="29BC2231" w:rsidR="0091377D" w:rsidRPr="00CA3C21" w:rsidRDefault="00395CA0" w:rsidP="0091377D">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1407ED77" w14:textId="03428068" w:rsidR="0091377D" w:rsidRPr="00CA3C21" w:rsidRDefault="00395CA0" w:rsidP="0091377D">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0F2DAB00" w14:textId="77C00DB0" w:rsidR="0091377D" w:rsidRPr="00CA3C21" w:rsidRDefault="00395CA0" w:rsidP="0091377D">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6605DE63" w14:textId="4F2BD7AD" w:rsidR="0091377D" w:rsidRPr="00CA3C21" w:rsidRDefault="00395CA0" w:rsidP="0091377D">
            <w:pPr>
              <w:ind w:right="-72"/>
              <w:jc w:val="right"/>
              <w:rPr>
                <w:rFonts w:cs="Arial"/>
                <w:b/>
                <w:bCs/>
                <w:sz w:val="18"/>
                <w:szCs w:val="18"/>
              </w:rPr>
            </w:pPr>
            <w:r w:rsidRPr="00395CA0">
              <w:rPr>
                <w:rFonts w:cs="Arial"/>
                <w:b/>
                <w:bCs/>
                <w:sz w:val="18"/>
                <w:szCs w:val="18"/>
                <w:lang w:val="en-GB"/>
              </w:rPr>
              <w:t>2021</w:t>
            </w:r>
          </w:p>
        </w:tc>
      </w:tr>
      <w:tr w:rsidR="0091377D" w:rsidRPr="00CA3C21" w14:paraId="6A1A7E2F" w14:textId="77777777" w:rsidTr="000918C5">
        <w:trPr>
          <w:cantSplit/>
        </w:trPr>
        <w:tc>
          <w:tcPr>
            <w:tcW w:w="4090" w:type="dxa"/>
            <w:vAlign w:val="bottom"/>
          </w:tcPr>
          <w:p w14:paraId="258CA548" w14:textId="77777777" w:rsidR="0091377D" w:rsidRPr="00CA3C21" w:rsidRDefault="0091377D" w:rsidP="0091377D">
            <w:pPr>
              <w:ind w:left="527" w:right="-71"/>
              <w:jc w:val="thaiDistribute"/>
              <w:rPr>
                <w:rFonts w:cs="Arial"/>
                <w:b/>
                <w:bCs/>
                <w:sz w:val="18"/>
                <w:szCs w:val="18"/>
              </w:rPr>
            </w:pPr>
          </w:p>
        </w:tc>
        <w:tc>
          <w:tcPr>
            <w:tcW w:w="1368" w:type="dxa"/>
            <w:tcBorders>
              <w:bottom w:val="single" w:sz="4" w:space="0" w:color="auto"/>
            </w:tcBorders>
            <w:vAlign w:val="bottom"/>
            <w:hideMark/>
          </w:tcPr>
          <w:p w14:paraId="1FAD783A" w14:textId="77777777" w:rsidR="0091377D" w:rsidRPr="00CA3C21" w:rsidRDefault="0091377D" w:rsidP="0091377D">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5CE9FDF8" w14:textId="77777777" w:rsidR="0091377D" w:rsidRPr="00CA3C21" w:rsidRDefault="0091377D" w:rsidP="0091377D">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17C0F614" w14:textId="77777777" w:rsidR="0091377D" w:rsidRPr="00CA3C21" w:rsidRDefault="0091377D" w:rsidP="0091377D">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60AD0EB7" w14:textId="77777777" w:rsidR="0091377D" w:rsidRPr="00CA3C21" w:rsidRDefault="0091377D" w:rsidP="0091377D">
            <w:pPr>
              <w:ind w:right="-72"/>
              <w:jc w:val="right"/>
              <w:rPr>
                <w:rFonts w:cs="Arial"/>
                <w:b/>
                <w:bCs/>
                <w:sz w:val="18"/>
                <w:szCs w:val="18"/>
              </w:rPr>
            </w:pPr>
            <w:r w:rsidRPr="00CA3C21">
              <w:rPr>
                <w:rFonts w:cs="Arial"/>
                <w:b/>
                <w:bCs/>
                <w:sz w:val="18"/>
                <w:szCs w:val="18"/>
              </w:rPr>
              <w:t>Baht</w:t>
            </w:r>
          </w:p>
        </w:tc>
      </w:tr>
      <w:tr w:rsidR="0091377D" w:rsidRPr="00CA3C21" w14:paraId="2398C904" w14:textId="77777777" w:rsidTr="000918C5">
        <w:trPr>
          <w:cantSplit/>
        </w:trPr>
        <w:tc>
          <w:tcPr>
            <w:tcW w:w="4090" w:type="dxa"/>
            <w:vAlign w:val="bottom"/>
          </w:tcPr>
          <w:p w14:paraId="034A1F1F" w14:textId="4587AB24" w:rsidR="0091377D" w:rsidRPr="00CA3C21" w:rsidRDefault="0091377D" w:rsidP="0091377D">
            <w:pPr>
              <w:ind w:left="527" w:right="2"/>
              <w:rPr>
                <w:rFonts w:cs="Arial"/>
                <w:sz w:val="18"/>
                <w:szCs w:val="18"/>
                <w:cs/>
                <w:lang w:val="en-GB"/>
              </w:rPr>
            </w:pPr>
          </w:p>
        </w:tc>
        <w:tc>
          <w:tcPr>
            <w:tcW w:w="1368" w:type="dxa"/>
            <w:shd w:val="clear" w:color="auto" w:fill="FAFAFA"/>
            <w:vAlign w:val="bottom"/>
          </w:tcPr>
          <w:p w14:paraId="4D989465" w14:textId="77777777" w:rsidR="0091377D" w:rsidRPr="00CA3C21" w:rsidRDefault="0091377D" w:rsidP="0091377D">
            <w:pPr>
              <w:ind w:right="-72"/>
              <w:jc w:val="right"/>
              <w:rPr>
                <w:rFonts w:cs="Arial"/>
                <w:sz w:val="18"/>
                <w:szCs w:val="18"/>
                <w:lang w:val="en-GB"/>
              </w:rPr>
            </w:pPr>
          </w:p>
        </w:tc>
        <w:tc>
          <w:tcPr>
            <w:tcW w:w="1368" w:type="dxa"/>
            <w:vAlign w:val="bottom"/>
          </w:tcPr>
          <w:p w14:paraId="7181C001" w14:textId="77777777" w:rsidR="0091377D" w:rsidRPr="00CA3C21" w:rsidRDefault="0091377D" w:rsidP="0091377D">
            <w:pPr>
              <w:ind w:right="-72"/>
              <w:jc w:val="right"/>
              <w:rPr>
                <w:rFonts w:cs="Arial"/>
                <w:sz w:val="18"/>
                <w:szCs w:val="18"/>
                <w:lang w:val="en-GB"/>
              </w:rPr>
            </w:pPr>
          </w:p>
        </w:tc>
        <w:tc>
          <w:tcPr>
            <w:tcW w:w="1368" w:type="dxa"/>
            <w:shd w:val="clear" w:color="auto" w:fill="FAFAFA"/>
            <w:vAlign w:val="bottom"/>
          </w:tcPr>
          <w:p w14:paraId="19AFEAFD" w14:textId="77777777" w:rsidR="0091377D" w:rsidRPr="00CA3C21" w:rsidRDefault="0091377D" w:rsidP="0091377D">
            <w:pPr>
              <w:ind w:right="-72"/>
              <w:jc w:val="right"/>
              <w:rPr>
                <w:rFonts w:cs="Arial"/>
                <w:sz w:val="18"/>
                <w:szCs w:val="18"/>
                <w:lang w:val="en-GB"/>
              </w:rPr>
            </w:pPr>
          </w:p>
        </w:tc>
        <w:tc>
          <w:tcPr>
            <w:tcW w:w="1368" w:type="dxa"/>
            <w:vAlign w:val="bottom"/>
          </w:tcPr>
          <w:p w14:paraId="0CD6B2DF" w14:textId="77777777" w:rsidR="0091377D" w:rsidRPr="00CA3C21" w:rsidRDefault="0091377D" w:rsidP="0091377D">
            <w:pPr>
              <w:ind w:right="-72"/>
              <w:jc w:val="right"/>
              <w:rPr>
                <w:rFonts w:cs="Arial"/>
                <w:sz w:val="18"/>
                <w:szCs w:val="18"/>
                <w:lang w:val="en-GB"/>
              </w:rPr>
            </w:pPr>
          </w:p>
        </w:tc>
      </w:tr>
      <w:tr w:rsidR="00FF06E7" w:rsidRPr="00CA3C21" w14:paraId="6B266D88" w14:textId="77777777" w:rsidTr="000918C5">
        <w:trPr>
          <w:cantSplit/>
        </w:trPr>
        <w:tc>
          <w:tcPr>
            <w:tcW w:w="4090" w:type="dxa"/>
            <w:vAlign w:val="bottom"/>
          </w:tcPr>
          <w:p w14:paraId="3764542D" w14:textId="30E8AAC8" w:rsidR="00FF06E7" w:rsidRPr="00CA3C21" w:rsidRDefault="00291E91" w:rsidP="00FF06E7">
            <w:pPr>
              <w:tabs>
                <w:tab w:val="center" w:pos="4536"/>
                <w:tab w:val="center" w:pos="5670"/>
                <w:tab w:val="center" w:pos="6804"/>
                <w:tab w:val="right" w:pos="7655"/>
              </w:tabs>
              <w:ind w:left="527"/>
              <w:jc w:val="left"/>
              <w:rPr>
                <w:rFonts w:cs="Arial"/>
                <w:sz w:val="18"/>
                <w:szCs w:val="18"/>
              </w:rPr>
            </w:pPr>
            <w:bookmarkStart w:id="23" w:name="_Hlk126904601"/>
            <w:r>
              <w:rPr>
                <w:rFonts w:cs="Arial"/>
                <w:sz w:val="18"/>
                <w:szCs w:val="18"/>
              </w:rPr>
              <w:t>Purchases of goods from</w:t>
            </w:r>
          </w:p>
        </w:tc>
        <w:tc>
          <w:tcPr>
            <w:tcW w:w="1368" w:type="dxa"/>
            <w:shd w:val="clear" w:color="auto" w:fill="FAFAFA"/>
            <w:vAlign w:val="bottom"/>
          </w:tcPr>
          <w:p w14:paraId="1EFE2541" w14:textId="34782F46" w:rsidR="00FF06E7" w:rsidRPr="00CA3C21" w:rsidRDefault="00FF06E7" w:rsidP="00FF06E7">
            <w:pPr>
              <w:ind w:right="-72"/>
              <w:jc w:val="right"/>
              <w:rPr>
                <w:rFonts w:cs="Arial"/>
                <w:sz w:val="18"/>
                <w:szCs w:val="18"/>
                <w:lang w:val="en-GB"/>
              </w:rPr>
            </w:pPr>
          </w:p>
        </w:tc>
        <w:tc>
          <w:tcPr>
            <w:tcW w:w="1368" w:type="dxa"/>
            <w:vAlign w:val="bottom"/>
          </w:tcPr>
          <w:p w14:paraId="16E7FF77" w14:textId="00BD5408" w:rsidR="00FF06E7" w:rsidRPr="00CA3C21" w:rsidRDefault="00FF06E7" w:rsidP="00FF06E7">
            <w:pPr>
              <w:ind w:right="-72"/>
              <w:jc w:val="right"/>
              <w:rPr>
                <w:rFonts w:cs="Arial"/>
                <w:sz w:val="18"/>
                <w:szCs w:val="18"/>
                <w:lang w:val="en-GB"/>
              </w:rPr>
            </w:pPr>
          </w:p>
        </w:tc>
        <w:tc>
          <w:tcPr>
            <w:tcW w:w="1368" w:type="dxa"/>
            <w:shd w:val="clear" w:color="auto" w:fill="FAFAFA"/>
            <w:vAlign w:val="bottom"/>
          </w:tcPr>
          <w:p w14:paraId="5D402B55" w14:textId="625DC229" w:rsidR="00FF06E7" w:rsidRPr="00CA3C21" w:rsidRDefault="00FF06E7" w:rsidP="00FF06E7">
            <w:pPr>
              <w:ind w:right="-72"/>
              <w:jc w:val="right"/>
              <w:rPr>
                <w:rFonts w:cs="Arial"/>
                <w:sz w:val="18"/>
                <w:szCs w:val="18"/>
                <w:lang w:val="en-GB"/>
              </w:rPr>
            </w:pPr>
          </w:p>
        </w:tc>
        <w:tc>
          <w:tcPr>
            <w:tcW w:w="1368" w:type="dxa"/>
            <w:vAlign w:val="bottom"/>
          </w:tcPr>
          <w:p w14:paraId="01CB3114" w14:textId="6CA2A376" w:rsidR="00FF06E7" w:rsidRPr="00CA3C21" w:rsidRDefault="00FF06E7" w:rsidP="00FF06E7">
            <w:pPr>
              <w:ind w:right="-72"/>
              <w:jc w:val="right"/>
              <w:rPr>
                <w:rFonts w:cs="Arial"/>
                <w:sz w:val="18"/>
                <w:szCs w:val="18"/>
                <w:lang w:val="en-GB"/>
              </w:rPr>
            </w:pPr>
          </w:p>
        </w:tc>
      </w:tr>
      <w:bookmarkEnd w:id="23"/>
      <w:tr w:rsidR="00F85651" w:rsidRPr="00CA3C21" w14:paraId="12390A8C" w14:textId="77777777" w:rsidTr="000918C5">
        <w:trPr>
          <w:cantSplit/>
        </w:trPr>
        <w:tc>
          <w:tcPr>
            <w:tcW w:w="4090" w:type="dxa"/>
            <w:vAlign w:val="bottom"/>
          </w:tcPr>
          <w:p w14:paraId="60D269FE" w14:textId="78B8811C" w:rsidR="00F85651" w:rsidRPr="00CA3C21" w:rsidRDefault="00291E91" w:rsidP="00FF06E7">
            <w:pPr>
              <w:tabs>
                <w:tab w:val="center" w:pos="4536"/>
                <w:tab w:val="center" w:pos="5670"/>
                <w:tab w:val="center" w:pos="6804"/>
                <w:tab w:val="right" w:pos="7655"/>
              </w:tabs>
              <w:ind w:left="527"/>
              <w:jc w:val="left"/>
              <w:rPr>
                <w:rFonts w:cs="Arial"/>
                <w:sz w:val="18"/>
                <w:szCs w:val="18"/>
              </w:rPr>
            </w:pPr>
            <w:r w:rsidRPr="00291E91">
              <w:rPr>
                <w:rFonts w:cs="Arial"/>
                <w:sz w:val="18"/>
                <w:szCs w:val="18"/>
              </w:rPr>
              <w:t xml:space="preserve">   - subsidiary</w:t>
            </w:r>
          </w:p>
        </w:tc>
        <w:tc>
          <w:tcPr>
            <w:tcW w:w="1368" w:type="dxa"/>
            <w:shd w:val="clear" w:color="auto" w:fill="FAFAFA"/>
            <w:vAlign w:val="bottom"/>
          </w:tcPr>
          <w:p w14:paraId="03391E1A" w14:textId="17DFAA18" w:rsidR="00F85651" w:rsidRPr="00CA3C21" w:rsidRDefault="00291E91" w:rsidP="00FF06E7">
            <w:pPr>
              <w:ind w:right="-72"/>
              <w:jc w:val="right"/>
              <w:rPr>
                <w:rFonts w:cs="Arial"/>
                <w:sz w:val="18"/>
                <w:szCs w:val="18"/>
                <w:lang w:val="en-GB"/>
              </w:rPr>
            </w:pPr>
            <w:r>
              <w:rPr>
                <w:rFonts w:cs="Arial"/>
                <w:sz w:val="18"/>
                <w:szCs w:val="18"/>
                <w:lang w:val="en-GB"/>
              </w:rPr>
              <w:t>-</w:t>
            </w:r>
          </w:p>
        </w:tc>
        <w:tc>
          <w:tcPr>
            <w:tcW w:w="1368" w:type="dxa"/>
            <w:vAlign w:val="bottom"/>
          </w:tcPr>
          <w:p w14:paraId="41448358" w14:textId="7A8D06EC" w:rsidR="00F85651" w:rsidRPr="00CA3C21" w:rsidRDefault="00291E91" w:rsidP="00FF06E7">
            <w:pPr>
              <w:ind w:right="-72"/>
              <w:jc w:val="right"/>
              <w:rPr>
                <w:rFonts w:cs="Arial"/>
                <w:sz w:val="18"/>
                <w:szCs w:val="18"/>
                <w:lang w:val="en-GB"/>
              </w:rPr>
            </w:pPr>
            <w:r>
              <w:rPr>
                <w:rFonts w:cs="Arial"/>
                <w:sz w:val="18"/>
                <w:szCs w:val="18"/>
                <w:lang w:val="en-GB"/>
              </w:rPr>
              <w:t>-</w:t>
            </w:r>
          </w:p>
        </w:tc>
        <w:tc>
          <w:tcPr>
            <w:tcW w:w="1368" w:type="dxa"/>
            <w:shd w:val="clear" w:color="auto" w:fill="FAFAFA"/>
            <w:vAlign w:val="bottom"/>
          </w:tcPr>
          <w:p w14:paraId="7C6F8DC6" w14:textId="4A9B831C" w:rsidR="00F85651" w:rsidRPr="00CA3C21" w:rsidRDefault="00291E91" w:rsidP="00FF06E7">
            <w:pPr>
              <w:ind w:right="-72"/>
              <w:jc w:val="right"/>
              <w:rPr>
                <w:rFonts w:cs="Arial"/>
                <w:sz w:val="18"/>
                <w:szCs w:val="18"/>
                <w:lang w:val="en-GB"/>
              </w:rPr>
            </w:pPr>
            <w:r w:rsidRPr="00291E91">
              <w:rPr>
                <w:rFonts w:cs="Arial"/>
                <w:sz w:val="18"/>
                <w:szCs w:val="18"/>
                <w:lang w:val="en-GB"/>
              </w:rPr>
              <w:t>5,110,346</w:t>
            </w:r>
          </w:p>
        </w:tc>
        <w:tc>
          <w:tcPr>
            <w:tcW w:w="1368" w:type="dxa"/>
            <w:vAlign w:val="bottom"/>
          </w:tcPr>
          <w:p w14:paraId="5E9EEEB9" w14:textId="0F4F9262" w:rsidR="00F85651" w:rsidRPr="00CA3C21" w:rsidRDefault="00291E91" w:rsidP="00FF06E7">
            <w:pPr>
              <w:ind w:right="-72"/>
              <w:jc w:val="right"/>
              <w:rPr>
                <w:rFonts w:cs="Arial"/>
                <w:sz w:val="18"/>
                <w:szCs w:val="18"/>
                <w:lang w:val="en-GB"/>
              </w:rPr>
            </w:pPr>
            <w:r>
              <w:rPr>
                <w:rFonts w:cs="Arial"/>
                <w:sz w:val="18"/>
                <w:szCs w:val="18"/>
                <w:lang w:val="en-GB"/>
              </w:rPr>
              <w:t>-</w:t>
            </w:r>
          </w:p>
        </w:tc>
      </w:tr>
      <w:tr w:rsidR="00F85651" w:rsidRPr="00CA3C21" w14:paraId="32B4D3C7" w14:textId="77777777" w:rsidTr="000918C5">
        <w:trPr>
          <w:cantSplit/>
        </w:trPr>
        <w:tc>
          <w:tcPr>
            <w:tcW w:w="4090" w:type="dxa"/>
            <w:vAlign w:val="bottom"/>
          </w:tcPr>
          <w:p w14:paraId="281A2C7F" w14:textId="77777777" w:rsidR="00F85651" w:rsidRPr="00CA3C21" w:rsidRDefault="00F85651" w:rsidP="00FF06E7">
            <w:pPr>
              <w:tabs>
                <w:tab w:val="center" w:pos="4536"/>
                <w:tab w:val="center" w:pos="5670"/>
                <w:tab w:val="center" w:pos="6804"/>
                <w:tab w:val="right" w:pos="7655"/>
              </w:tabs>
              <w:ind w:left="527"/>
              <w:jc w:val="left"/>
              <w:rPr>
                <w:rFonts w:cs="Arial"/>
                <w:sz w:val="18"/>
                <w:szCs w:val="18"/>
              </w:rPr>
            </w:pPr>
          </w:p>
        </w:tc>
        <w:tc>
          <w:tcPr>
            <w:tcW w:w="1368" w:type="dxa"/>
            <w:shd w:val="clear" w:color="auto" w:fill="FAFAFA"/>
            <w:vAlign w:val="bottom"/>
          </w:tcPr>
          <w:p w14:paraId="0F29CD1F" w14:textId="77777777" w:rsidR="00F85651" w:rsidRPr="00CA3C21" w:rsidRDefault="00F85651" w:rsidP="00FF06E7">
            <w:pPr>
              <w:ind w:right="-72"/>
              <w:jc w:val="right"/>
              <w:rPr>
                <w:rFonts w:cs="Arial"/>
                <w:sz w:val="18"/>
                <w:szCs w:val="18"/>
                <w:lang w:val="en-GB"/>
              </w:rPr>
            </w:pPr>
          </w:p>
        </w:tc>
        <w:tc>
          <w:tcPr>
            <w:tcW w:w="1368" w:type="dxa"/>
            <w:vAlign w:val="bottom"/>
          </w:tcPr>
          <w:p w14:paraId="51AECE97" w14:textId="77777777" w:rsidR="00F85651" w:rsidRPr="00CA3C21" w:rsidRDefault="00F85651" w:rsidP="00FF06E7">
            <w:pPr>
              <w:ind w:right="-72"/>
              <w:jc w:val="right"/>
              <w:rPr>
                <w:rFonts w:cs="Arial"/>
                <w:sz w:val="18"/>
                <w:szCs w:val="18"/>
                <w:lang w:val="en-GB"/>
              </w:rPr>
            </w:pPr>
          </w:p>
        </w:tc>
        <w:tc>
          <w:tcPr>
            <w:tcW w:w="1368" w:type="dxa"/>
            <w:shd w:val="clear" w:color="auto" w:fill="FAFAFA"/>
            <w:vAlign w:val="bottom"/>
          </w:tcPr>
          <w:p w14:paraId="3A3856C4" w14:textId="77777777" w:rsidR="00F85651" w:rsidRPr="00CA3C21" w:rsidRDefault="00F85651" w:rsidP="00FF06E7">
            <w:pPr>
              <w:ind w:right="-72"/>
              <w:jc w:val="right"/>
              <w:rPr>
                <w:rFonts w:cs="Arial"/>
                <w:sz w:val="18"/>
                <w:szCs w:val="18"/>
                <w:lang w:val="en-GB"/>
              </w:rPr>
            </w:pPr>
          </w:p>
        </w:tc>
        <w:tc>
          <w:tcPr>
            <w:tcW w:w="1368" w:type="dxa"/>
            <w:vAlign w:val="bottom"/>
          </w:tcPr>
          <w:p w14:paraId="1E6563DD" w14:textId="77777777" w:rsidR="00F85651" w:rsidRPr="00CA3C21" w:rsidRDefault="00F85651" w:rsidP="00FF06E7">
            <w:pPr>
              <w:ind w:right="-72"/>
              <w:jc w:val="right"/>
              <w:rPr>
                <w:rFonts w:cs="Arial"/>
                <w:sz w:val="18"/>
                <w:szCs w:val="18"/>
                <w:lang w:val="en-GB"/>
              </w:rPr>
            </w:pPr>
          </w:p>
        </w:tc>
      </w:tr>
      <w:tr w:rsidR="00F85651" w:rsidRPr="00CA3C21" w14:paraId="3F8B66AB" w14:textId="77777777" w:rsidTr="000918C5">
        <w:trPr>
          <w:cantSplit/>
        </w:trPr>
        <w:tc>
          <w:tcPr>
            <w:tcW w:w="4090" w:type="dxa"/>
            <w:vAlign w:val="bottom"/>
          </w:tcPr>
          <w:p w14:paraId="618A4FDF" w14:textId="77777777" w:rsidR="00F85651" w:rsidRPr="00CA3C21" w:rsidRDefault="00F85651" w:rsidP="00FF06E7">
            <w:pPr>
              <w:tabs>
                <w:tab w:val="center" w:pos="4536"/>
                <w:tab w:val="center" w:pos="5670"/>
                <w:tab w:val="center" w:pos="6804"/>
                <w:tab w:val="right" w:pos="7655"/>
              </w:tabs>
              <w:ind w:left="527"/>
              <w:jc w:val="left"/>
              <w:rPr>
                <w:rFonts w:cs="Arial"/>
                <w:sz w:val="18"/>
                <w:szCs w:val="18"/>
              </w:rPr>
            </w:pPr>
          </w:p>
        </w:tc>
        <w:tc>
          <w:tcPr>
            <w:tcW w:w="1368" w:type="dxa"/>
            <w:shd w:val="clear" w:color="auto" w:fill="FAFAFA"/>
            <w:vAlign w:val="bottom"/>
          </w:tcPr>
          <w:p w14:paraId="1227159A" w14:textId="77777777" w:rsidR="00F85651" w:rsidRPr="00CA3C21" w:rsidRDefault="00F85651" w:rsidP="00FF06E7">
            <w:pPr>
              <w:ind w:right="-72"/>
              <w:jc w:val="right"/>
              <w:rPr>
                <w:rFonts w:cs="Arial"/>
                <w:sz w:val="18"/>
                <w:szCs w:val="18"/>
                <w:lang w:val="en-GB"/>
              </w:rPr>
            </w:pPr>
          </w:p>
        </w:tc>
        <w:tc>
          <w:tcPr>
            <w:tcW w:w="1368" w:type="dxa"/>
            <w:vAlign w:val="bottom"/>
          </w:tcPr>
          <w:p w14:paraId="00746487" w14:textId="77777777" w:rsidR="00F85651" w:rsidRPr="00CA3C21" w:rsidRDefault="00F85651" w:rsidP="00FF06E7">
            <w:pPr>
              <w:ind w:right="-72"/>
              <w:jc w:val="right"/>
              <w:rPr>
                <w:rFonts w:cs="Arial"/>
                <w:sz w:val="18"/>
                <w:szCs w:val="18"/>
                <w:lang w:val="en-GB"/>
              </w:rPr>
            </w:pPr>
          </w:p>
        </w:tc>
        <w:tc>
          <w:tcPr>
            <w:tcW w:w="1368" w:type="dxa"/>
            <w:shd w:val="clear" w:color="auto" w:fill="FAFAFA"/>
            <w:vAlign w:val="bottom"/>
          </w:tcPr>
          <w:p w14:paraId="0C414FA2" w14:textId="77777777" w:rsidR="00F85651" w:rsidRPr="00CA3C21" w:rsidRDefault="00F85651" w:rsidP="00FF06E7">
            <w:pPr>
              <w:ind w:right="-72"/>
              <w:jc w:val="right"/>
              <w:rPr>
                <w:rFonts w:cs="Arial"/>
                <w:sz w:val="18"/>
                <w:szCs w:val="18"/>
                <w:lang w:val="en-GB"/>
              </w:rPr>
            </w:pPr>
          </w:p>
        </w:tc>
        <w:tc>
          <w:tcPr>
            <w:tcW w:w="1368" w:type="dxa"/>
            <w:vAlign w:val="bottom"/>
          </w:tcPr>
          <w:p w14:paraId="4098C35C" w14:textId="77777777" w:rsidR="00F85651" w:rsidRPr="00CA3C21" w:rsidRDefault="00F85651" w:rsidP="00FF06E7">
            <w:pPr>
              <w:ind w:right="-72"/>
              <w:jc w:val="right"/>
              <w:rPr>
                <w:rFonts w:cs="Arial"/>
                <w:sz w:val="18"/>
                <w:szCs w:val="18"/>
                <w:lang w:val="en-GB"/>
              </w:rPr>
            </w:pPr>
          </w:p>
        </w:tc>
      </w:tr>
      <w:tr w:rsidR="00F85651" w:rsidRPr="00CA3C21" w14:paraId="186022B8" w14:textId="77777777" w:rsidTr="000918C5">
        <w:trPr>
          <w:cantSplit/>
        </w:trPr>
        <w:tc>
          <w:tcPr>
            <w:tcW w:w="4090" w:type="dxa"/>
            <w:vAlign w:val="bottom"/>
          </w:tcPr>
          <w:p w14:paraId="65C87816" w14:textId="71222238" w:rsidR="00F85651" w:rsidRPr="00CA3C21" w:rsidRDefault="00F85651" w:rsidP="00FF06E7">
            <w:pPr>
              <w:tabs>
                <w:tab w:val="center" w:pos="4536"/>
                <w:tab w:val="center" w:pos="5670"/>
                <w:tab w:val="center" w:pos="6804"/>
                <w:tab w:val="right" w:pos="7655"/>
              </w:tabs>
              <w:ind w:left="527"/>
              <w:jc w:val="left"/>
              <w:rPr>
                <w:rFonts w:cs="Arial"/>
                <w:sz w:val="18"/>
                <w:szCs w:val="18"/>
              </w:rPr>
            </w:pPr>
            <w:r w:rsidRPr="00CA3C21">
              <w:rPr>
                <w:rFonts w:cs="Arial"/>
                <w:sz w:val="18"/>
                <w:szCs w:val="18"/>
                <w:lang w:val="en-GB"/>
              </w:rPr>
              <w:t>Rental expense to</w:t>
            </w:r>
          </w:p>
        </w:tc>
        <w:tc>
          <w:tcPr>
            <w:tcW w:w="1368" w:type="dxa"/>
            <w:shd w:val="clear" w:color="auto" w:fill="FAFAFA"/>
            <w:vAlign w:val="bottom"/>
          </w:tcPr>
          <w:p w14:paraId="56B3DB80" w14:textId="77777777" w:rsidR="00F85651" w:rsidRPr="00CA3C21" w:rsidRDefault="00F85651" w:rsidP="00FF06E7">
            <w:pPr>
              <w:ind w:right="-72"/>
              <w:jc w:val="right"/>
              <w:rPr>
                <w:rFonts w:cs="Arial"/>
                <w:sz w:val="18"/>
                <w:szCs w:val="18"/>
                <w:lang w:val="en-GB"/>
              </w:rPr>
            </w:pPr>
          </w:p>
        </w:tc>
        <w:tc>
          <w:tcPr>
            <w:tcW w:w="1368" w:type="dxa"/>
            <w:vAlign w:val="bottom"/>
          </w:tcPr>
          <w:p w14:paraId="4CF8B2D6" w14:textId="77777777" w:rsidR="00F85651" w:rsidRPr="00CA3C21" w:rsidRDefault="00F85651" w:rsidP="00FF06E7">
            <w:pPr>
              <w:ind w:right="-72"/>
              <w:jc w:val="right"/>
              <w:rPr>
                <w:rFonts w:cs="Arial"/>
                <w:sz w:val="18"/>
                <w:szCs w:val="18"/>
                <w:lang w:val="en-GB"/>
              </w:rPr>
            </w:pPr>
          </w:p>
        </w:tc>
        <w:tc>
          <w:tcPr>
            <w:tcW w:w="1368" w:type="dxa"/>
            <w:shd w:val="clear" w:color="auto" w:fill="FAFAFA"/>
            <w:vAlign w:val="bottom"/>
          </w:tcPr>
          <w:p w14:paraId="7BF1A6D0" w14:textId="77777777" w:rsidR="00F85651" w:rsidRPr="00CA3C21" w:rsidRDefault="00F85651" w:rsidP="00FF06E7">
            <w:pPr>
              <w:ind w:right="-72"/>
              <w:jc w:val="right"/>
              <w:rPr>
                <w:rFonts w:cs="Arial"/>
                <w:sz w:val="18"/>
                <w:szCs w:val="18"/>
                <w:lang w:val="en-GB"/>
              </w:rPr>
            </w:pPr>
          </w:p>
        </w:tc>
        <w:tc>
          <w:tcPr>
            <w:tcW w:w="1368" w:type="dxa"/>
            <w:vAlign w:val="bottom"/>
          </w:tcPr>
          <w:p w14:paraId="0099690F" w14:textId="77777777" w:rsidR="00F85651" w:rsidRPr="00CA3C21" w:rsidRDefault="00F85651" w:rsidP="00FF06E7">
            <w:pPr>
              <w:ind w:right="-72"/>
              <w:jc w:val="right"/>
              <w:rPr>
                <w:rFonts w:cs="Arial"/>
                <w:sz w:val="18"/>
                <w:szCs w:val="18"/>
                <w:lang w:val="en-GB"/>
              </w:rPr>
            </w:pPr>
          </w:p>
        </w:tc>
      </w:tr>
      <w:tr w:rsidR="00F85651" w:rsidRPr="00CA3C21" w14:paraId="32B6B346" w14:textId="77777777" w:rsidTr="000918C5">
        <w:trPr>
          <w:cantSplit/>
        </w:trPr>
        <w:tc>
          <w:tcPr>
            <w:tcW w:w="4090" w:type="dxa"/>
            <w:vAlign w:val="bottom"/>
          </w:tcPr>
          <w:p w14:paraId="01A42229" w14:textId="3D59D7FA" w:rsidR="00F85651" w:rsidRPr="00CA3C21" w:rsidRDefault="00F85651" w:rsidP="00FF06E7">
            <w:pPr>
              <w:tabs>
                <w:tab w:val="center" w:pos="4536"/>
                <w:tab w:val="center" w:pos="5670"/>
                <w:tab w:val="center" w:pos="6804"/>
                <w:tab w:val="right" w:pos="7655"/>
              </w:tabs>
              <w:ind w:left="527"/>
              <w:jc w:val="left"/>
              <w:rPr>
                <w:rFonts w:cs="Arial"/>
                <w:sz w:val="18"/>
                <w:szCs w:val="18"/>
              </w:rPr>
            </w:pPr>
            <w:r w:rsidRPr="00F85651">
              <w:rPr>
                <w:rFonts w:cs="Arial"/>
                <w:sz w:val="18"/>
                <w:szCs w:val="18"/>
              </w:rPr>
              <w:t xml:space="preserve">   - subsidiary</w:t>
            </w:r>
            <w:r w:rsidRPr="00F85651">
              <w:rPr>
                <w:rFonts w:cs="Arial"/>
                <w:sz w:val="18"/>
                <w:szCs w:val="18"/>
              </w:rPr>
              <w:tab/>
            </w:r>
            <w:r w:rsidRPr="00F85651">
              <w:rPr>
                <w:rFonts w:cs="Arial"/>
                <w:sz w:val="18"/>
                <w:szCs w:val="18"/>
              </w:rPr>
              <w:tab/>
              <w:t>-</w:t>
            </w:r>
            <w:r w:rsidRPr="00F85651">
              <w:rPr>
                <w:rFonts w:cs="Arial"/>
                <w:sz w:val="18"/>
                <w:szCs w:val="18"/>
              </w:rPr>
              <w:tab/>
            </w:r>
            <w:r w:rsidRPr="00F85651">
              <w:rPr>
                <w:rFonts w:cs="Arial"/>
                <w:sz w:val="18"/>
                <w:szCs w:val="18"/>
              </w:rPr>
              <w:tab/>
              <w:t>300,000</w:t>
            </w:r>
          </w:p>
        </w:tc>
        <w:tc>
          <w:tcPr>
            <w:tcW w:w="1368" w:type="dxa"/>
            <w:shd w:val="clear" w:color="auto" w:fill="FAFAFA"/>
            <w:vAlign w:val="bottom"/>
          </w:tcPr>
          <w:p w14:paraId="10BF2B08" w14:textId="6EFFADEA" w:rsidR="00F85651" w:rsidRPr="00CA3C21" w:rsidRDefault="00291E91" w:rsidP="00FF06E7">
            <w:pPr>
              <w:ind w:right="-72"/>
              <w:jc w:val="right"/>
              <w:rPr>
                <w:rFonts w:cs="Arial"/>
                <w:sz w:val="18"/>
                <w:szCs w:val="18"/>
                <w:lang w:val="en-GB"/>
              </w:rPr>
            </w:pPr>
            <w:r>
              <w:rPr>
                <w:rFonts w:cs="Arial"/>
                <w:sz w:val="18"/>
                <w:szCs w:val="18"/>
                <w:lang w:val="en-GB"/>
              </w:rPr>
              <w:t>-</w:t>
            </w:r>
          </w:p>
        </w:tc>
        <w:tc>
          <w:tcPr>
            <w:tcW w:w="1368" w:type="dxa"/>
            <w:vAlign w:val="bottom"/>
          </w:tcPr>
          <w:p w14:paraId="10E284DD" w14:textId="4515C3A7" w:rsidR="00F85651" w:rsidRPr="00CA3C21" w:rsidRDefault="00291E91" w:rsidP="00FF06E7">
            <w:pPr>
              <w:ind w:right="-72"/>
              <w:jc w:val="right"/>
              <w:rPr>
                <w:rFonts w:cs="Arial"/>
                <w:sz w:val="18"/>
                <w:szCs w:val="18"/>
                <w:lang w:val="en-GB"/>
              </w:rPr>
            </w:pPr>
            <w:r>
              <w:rPr>
                <w:rFonts w:cs="Arial"/>
                <w:sz w:val="18"/>
                <w:szCs w:val="18"/>
                <w:lang w:val="en-GB"/>
              </w:rPr>
              <w:t>-</w:t>
            </w:r>
          </w:p>
        </w:tc>
        <w:tc>
          <w:tcPr>
            <w:tcW w:w="1368" w:type="dxa"/>
            <w:shd w:val="clear" w:color="auto" w:fill="FAFAFA"/>
            <w:vAlign w:val="bottom"/>
          </w:tcPr>
          <w:p w14:paraId="5D0FBEAE" w14:textId="354C0538" w:rsidR="00F85651" w:rsidRPr="00CA3C21" w:rsidRDefault="00291E91" w:rsidP="00FF06E7">
            <w:pPr>
              <w:ind w:right="-72"/>
              <w:jc w:val="right"/>
              <w:rPr>
                <w:rFonts w:cs="Arial"/>
                <w:sz w:val="18"/>
                <w:szCs w:val="18"/>
                <w:lang w:val="en-GB"/>
              </w:rPr>
            </w:pPr>
            <w:r w:rsidRPr="00291E91">
              <w:rPr>
                <w:rFonts w:cs="Arial"/>
                <w:sz w:val="18"/>
                <w:szCs w:val="18"/>
                <w:lang w:val="en-GB"/>
              </w:rPr>
              <w:t>300,000</w:t>
            </w:r>
          </w:p>
        </w:tc>
        <w:tc>
          <w:tcPr>
            <w:tcW w:w="1368" w:type="dxa"/>
            <w:vAlign w:val="bottom"/>
          </w:tcPr>
          <w:p w14:paraId="4012F7BC" w14:textId="5741289A" w:rsidR="00F85651" w:rsidRPr="00CA3C21" w:rsidRDefault="00291E91" w:rsidP="00FF06E7">
            <w:pPr>
              <w:ind w:right="-72"/>
              <w:jc w:val="right"/>
              <w:rPr>
                <w:rFonts w:cs="Arial"/>
                <w:sz w:val="18"/>
                <w:szCs w:val="18"/>
                <w:lang w:val="en-GB"/>
              </w:rPr>
            </w:pPr>
            <w:r w:rsidRPr="00291E91">
              <w:rPr>
                <w:rFonts w:cs="Arial"/>
                <w:sz w:val="18"/>
                <w:szCs w:val="18"/>
                <w:lang w:val="en-GB"/>
              </w:rPr>
              <w:t>300,000</w:t>
            </w:r>
          </w:p>
        </w:tc>
      </w:tr>
      <w:tr w:rsidR="00FF06E7" w:rsidRPr="00CA3C21" w14:paraId="4E45C28C" w14:textId="77777777" w:rsidTr="000918C5">
        <w:trPr>
          <w:cantSplit/>
        </w:trPr>
        <w:tc>
          <w:tcPr>
            <w:tcW w:w="4090" w:type="dxa"/>
            <w:vAlign w:val="bottom"/>
          </w:tcPr>
          <w:p w14:paraId="3C44ED20" w14:textId="42EA3501" w:rsidR="00FF06E7" w:rsidRPr="00CA3C21" w:rsidRDefault="00FF06E7" w:rsidP="00FF06E7">
            <w:pPr>
              <w:tabs>
                <w:tab w:val="center" w:pos="4536"/>
                <w:tab w:val="center" w:pos="5670"/>
                <w:tab w:val="center" w:pos="6804"/>
                <w:tab w:val="right" w:pos="7655"/>
              </w:tabs>
              <w:ind w:left="527"/>
              <w:jc w:val="left"/>
              <w:rPr>
                <w:rFonts w:cs="Arial"/>
                <w:sz w:val="18"/>
                <w:szCs w:val="18"/>
              </w:rPr>
            </w:pPr>
            <w:r w:rsidRPr="00CA3C21">
              <w:rPr>
                <w:rFonts w:cs="Arial"/>
                <w:sz w:val="18"/>
                <w:szCs w:val="18"/>
              </w:rPr>
              <w:t xml:space="preserve">   - </w:t>
            </w:r>
            <w:r w:rsidR="008C6021" w:rsidRPr="008C6021">
              <w:rPr>
                <w:rFonts w:cs="Arial"/>
                <w:sz w:val="18"/>
                <w:szCs w:val="18"/>
              </w:rPr>
              <w:t>director</w:t>
            </w:r>
          </w:p>
        </w:tc>
        <w:tc>
          <w:tcPr>
            <w:tcW w:w="1368" w:type="dxa"/>
            <w:tcBorders>
              <w:bottom w:val="single" w:sz="4" w:space="0" w:color="auto"/>
            </w:tcBorders>
            <w:shd w:val="clear" w:color="auto" w:fill="FAFAFA"/>
            <w:vAlign w:val="bottom"/>
          </w:tcPr>
          <w:p w14:paraId="3B49B2A0" w14:textId="61BFD873" w:rsidR="00FF06E7" w:rsidRPr="00CA3C21" w:rsidRDefault="00291E91" w:rsidP="00FF06E7">
            <w:pPr>
              <w:ind w:right="-72"/>
              <w:jc w:val="right"/>
              <w:rPr>
                <w:rFonts w:cs="Arial"/>
                <w:sz w:val="18"/>
                <w:szCs w:val="18"/>
                <w:lang w:val="en-GB"/>
              </w:rPr>
            </w:pPr>
            <w:r>
              <w:rPr>
                <w:rFonts w:cs="Arial"/>
                <w:sz w:val="18"/>
                <w:szCs w:val="18"/>
                <w:lang w:val="en-GB"/>
              </w:rPr>
              <w:t>-</w:t>
            </w:r>
          </w:p>
        </w:tc>
        <w:tc>
          <w:tcPr>
            <w:tcW w:w="1368" w:type="dxa"/>
            <w:tcBorders>
              <w:bottom w:val="single" w:sz="4" w:space="0" w:color="auto"/>
            </w:tcBorders>
            <w:vAlign w:val="bottom"/>
          </w:tcPr>
          <w:p w14:paraId="15568157" w14:textId="157F1019" w:rsidR="00FF06E7" w:rsidRPr="00CA3C21" w:rsidRDefault="00FF06E7" w:rsidP="00FF06E7">
            <w:pPr>
              <w:ind w:right="-72"/>
              <w:jc w:val="right"/>
              <w:rPr>
                <w:rFonts w:cs="Arial"/>
                <w:sz w:val="18"/>
                <w:szCs w:val="18"/>
                <w:lang w:val="en-GB"/>
              </w:rPr>
            </w:pPr>
            <w:r w:rsidRPr="00DF52E2">
              <w:rPr>
                <w:rFonts w:cs="Arial"/>
                <w:sz w:val="18"/>
                <w:szCs w:val="18"/>
                <w:lang w:val="en-GB"/>
              </w:rPr>
              <w:t>191,945</w:t>
            </w:r>
          </w:p>
        </w:tc>
        <w:tc>
          <w:tcPr>
            <w:tcW w:w="1368" w:type="dxa"/>
            <w:tcBorders>
              <w:bottom w:val="single" w:sz="4" w:space="0" w:color="auto"/>
            </w:tcBorders>
            <w:shd w:val="clear" w:color="auto" w:fill="FAFAFA"/>
            <w:vAlign w:val="bottom"/>
          </w:tcPr>
          <w:p w14:paraId="32AC9895" w14:textId="79BF9075" w:rsidR="00FF06E7" w:rsidRPr="00CA3C21" w:rsidRDefault="00291E91" w:rsidP="00FF06E7">
            <w:pPr>
              <w:ind w:right="-72"/>
              <w:jc w:val="right"/>
              <w:rPr>
                <w:rFonts w:cs="Arial"/>
                <w:sz w:val="18"/>
                <w:szCs w:val="18"/>
                <w:lang w:val="en-GB"/>
              </w:rPr>
            </w:pPr>
            <w:r>
              <w:rPr>
                <w:rFonts w:cs="Arial"/>
                <w:sz w:val="18"/>
                <w:szCs w:val="18"/>
                <w:lang w:val="en-GB"/>
              </w:rPr>
              <w:t>-</w:t>
            </w:r>
          </w:p>
        </w:tc>
        <w:tc>
          <w:tcPr>
            <w:tcW w:w="1368" w:type="dxa"/>
            <w:tcBorders>
              <w:bottom w:val="single" w:sz="4" w:space="0" w:color="auto"/>
            </w:tcBorders>
            <w:vAlign w:val="bottom"/>
          </w:tcPr>
          <w:p w14:paraId="22666BE4" w14:textId="7B6B16FE" w:rsidR="00FF06E7" w:rsidRPr="00CA3C21" w:rsidRDefault="00FF06E7" w:rsidP="00FF06E7">
            <w:pPr>
              <w:ind w:right="-72"/>
              <w:jc w:val="right"/>
              <w:rPr>
                <w:rFonts w:cs="Arial"/>
                <w:sz w:val="18"/>
                <w:szCs w:val="18"/>
                <w:lang w:val="en-GB"/>
              </w:rPr>
            </w:pPr>
            <w:r w:rsidRPr="00DF52E2">
              <w:rPr>
                <w:rFonts w:cs="Arial"/>
                <w:sz w:val="18"/>
                <w:szCs w:val="18"/>
                <w:lang w:val="en-GB"/>
              </w:rPr>
              <w:t>191,945</w:t>
            </w:r>
          </w:p>
        </w:tc>
      </w:tr>
      <w:tr w:rsidR="00FF06E7" w:rsidRPr="00CA3C21" w14:paraId="23A74F8C" w14:textId="77777777" w:rsidTr="000918C5">
        <w:trPr>
          <w:cantSplit/>
        </w:trPr>
        <w:tc>
          <w:tcPr>
            <w:tcW w:w="4090" w:type="dxa"/>
            <w:vAlign w:val="bottom"/>
          </w:tcPr>
          <w:p w14:paraId="654561F4" w14:textId="77777777" w:rsidR="00FF06E7" w:rsidRPr="00CA3C21" w:rsidRDefault="00FF06E7" w:rsidP="00FF06E7">
            <w:pPr>
              <w:ind w:left="527" w:right="2"/>
              <w:rPr>
                <w:rFonts w:cs="Arial"/>
                <w:sz w:val="18"/>
                <w:szCs w:val="18"/>
              </w:rPr>
            </w:pPr>
          </w:p>
        </w:tc>
        <w:tc>
          <w:tcPr>
            <w:tcW w:w="1368" w:type="dxa"/>
            <w:tcBorders>
              <w:top w:val="single" w:sz="4" w:space="0" w:color="auto"/>
            </w:tcBorders>
            <w:shd w:val="clear" w:color="auto" w:fill="FAFAFA"/>
            <w:vAlign w:val="bottom"/>
          </w:tcPr>
          <w:p w14:paraId="31CBB977" w14:textId="77777777" w:rsidR="00FF06E7" w:rsidRPr="00CA3C21" w:rsidRDefault="00FF06E7" w:rsidP="00FF06E7">
            <w:pPr>
              <w:ind w:right="-72"/>
              <w:jc w:val="right"/>
              <w:rPr>
                <w:rFonts w:cs="Arial"/>
                <w:sz w:val="18"/>
                <w:szCs w:val="18"/>
                <w:lang w:val="en-GB"/>
              </w:rPr>
            </w:pPr>
          </w:p>
        </w:tc>
        <w:tc>
          <w:tcPr>
            <w:tcW w:w="1368" w:type="dxa"/>
            <w:tcBorders>
              <w:top w:val="single" w:sz="4" w:space="0" w:color="auto"/>
            </w:tcBorders>
            <w:vAlign w:val="bottom"/>
          </w:tcPr>
          <w:p w14:paraId="6F96CC51" w14:textId="77777777" w:rsidR="00FF06E7" w:rsidRPr="00CA3C21" w:rsidRDefault="00FF06E7" w:rsidP="00FF06E7">
            <w:pPr>
              <w:ind w:right="-72"/>
              <w:jc w:val="right"/>
              <w:rPr>
                <w:rFonts w:cs="Arial"/>
                <w:sz w:val="18"/>
                <w:szCs w:val="18"/>
                <w:lang w:val="en-GB"/>
              </w:rPr>
            </w:pPr>
          </w:p>
        </w:tc>
        <w:tc>
          <w:tcPr>
            <w:tcW w:w="1368" w:type="dxa"/>
            <w:tcBorders>
              <w:top w:val="single" w:sz="4" w:space="0" w:color="auto"/>
            </w:tcBorders>
            <w:shd w:val="clear" w:color="auto" w:fill="FAFAFA"/>
            <w:vAlign w:val="bottom"/>
          </w:tcPr>
          <w:p w14:paraId="07292136" w14:textId="77777777" w:rsidR="00FF06E7" w:rsidRPr="00CA3C21" w:rsidRDefault="00FF06E7" w:rsidP="00FF06E7">
            <w:pPr>
              <w:ind w:right="-72"/>
              <w:jc w:val="right"/>
              <w:rPr>
                <w:rFonts w:cs="Arial"/>
                <w:sz w:val="18"/>
                <w:szCs w:val="18"/>
                <w:lang w:val="en-GB"/>
              </w:rPr>
            </w:pPr>
          </w:p>
        </w:tc>
        <w:tc>
          <w:tcPr>
            <w:tcW w:w="1368" w:type="dxa"/>
            <w:tcBorders>
              <w:top w:val="single" w:sz="4" w:space="0" w:color="auto"/>
            </w:tcBorders>
            <w:vAlign w:val="bottom"/>
          </w:tcPr>
          <w:p w14:paraId="4FEBC9BE" w14:textId="77777777" w:rsidR="00FF06E7" w:rsidRPr="00CA3C21" w:rsidRDefault="00FF06E7" w:rsidP="00FF06E7">
            <w:pPr>
              <w:ind w:right="-72"/>
              <w:jc w:val="right"/>
              <w:rPr>
                <w:rFonts w:cs="Arial"/>
                <w:sz w:val="18"/>
                <w:szCs w:val="18"/>
                <w:lang w:val="en-GB"/>
              </w:rPr>
            </w:pPr>
          </w:p>
        </w:tc>
      </w:tr>
      <w:tr w:rsidR="00FF06E7" w:rsidRPr="00CA3C21" w14:paraId="70A64592" w14:textId="77777777" w:rsidTr="000918C5">
        <w:trPr>
          <w:cantSplit/>
        </w:trPr>
        <w:tc>
          <w:tcPr>
            <w:tcW w:w="4090" w:type="dxa"/>
            <w:vAlign w:val="bottom"/>
          </w:tcPr>
          <w:p w14:paraId="64A3794F" w14:textId="77777777" w:rsidR="00FF06E7" w:rsidRPr="00CA3C21" w:rsidRDefault="00FF06E7" w:rsidP="00FF06E7">
            <w:pPr>
              <w:tabs>
                <w:tab w:val="left" w:pos="1134"/>
                <w:tab w:val="left" w:pos="1276"/>
                <w:tab w:val="center" w:pos="3402"/>
                <w:tab w:val="center" w:pos="4536"/>
                <w:tab w:val="center" w:pos="5670"/>
                <w:tab w:val="center" w:pos="6804"/>
                <w:tab w:val="right" w:pos="7655"/>
              </w:tabs>
              <w:ind w:left="527"/>
              <w:rPr>
                <w:rFonts w:cs="Arial"/>
                <w:sz w:val="18"/>
                <w:szCs w:val="18"/>
              </w:rPr>
            </w:pPr>
          </w:p>
        </w:tc>
        <w:tc>
          <w:tcPr>
            <w:tcW w:w="1368" w:type="dxa"/>
            <w:tcBorders>
              <w:bottom w:val="single" w:sz="4" w:space="0" w:color="auto"/>
            </w:tcBorders>
            <w:shd w:val="clear" w:color="auto" w:fill="FAFAFA"/>
            <w:vAlign w:val="bottom"/>
          </w:tcPr>
          <w:p w14:paraId="6E71C887" w14:textId="3A57E735" w:rsidR="00FF06E7" w:rsidRPr="00CA3C21" w:rsidRDefault="00BE0773" w:rsidP="00FF06E7">
            <w:pPr>
              <w:ind w:right="-72"/>
              <w:jc w:val="right"/>
              <w:rPr>
                <w:rFonts w:cs="Arial"/>
                <w:sz w:val="18"/>
                <w:szCs w:val="18"/>
                <w:cs/>
                <w:lang w:val="en-GB"/>
              </w:rPr>
            </w:pPr>
            <w:r>
              <w:rPr>
                <w:rFonts w:cs="Arial"/>
                <w:sz w:val="18"/>
                <w:szCs w:val="18"/>
                <w:lang w:val="en-GB"/>
              </w:rPr>
              <w:t>-</w:t>
            </w:r>
          </w:p>
        </w:tc>
        <w:tc>
          <w:tcPr>
            <w:tcW w:w="1368" w:type="dxa"/>
            <w:tcBorders>
              <w:bottom w:val="single" w:sz="4" w:space="0" w:color="auto"/>
            </w:tcBorders>
            <w:vAlign w:val="bottom"/>
          </w:tcPr>
          <w:p w14:paraId="1E26D469" w14:textId="00F175BF" w:rsidR="00FF06E7" w:rsidRPr="00CA3C21" w:rsidRDefault="00FF06E7" w:rsidP="00FF06E7">
            <w:pPr>
              <w:ind w:right="-72"/>
              <w:jc w:val="right"/>
              <w:rPr>
                <w:rFonts w:cs="Arial"/>
                <w:sz w:val="18"/>
                <w:szCs w:val="18"/>
                <w:cs/>
                <w:lang w:val="en-GB"/>
              </w:rPr>
            </w:pPr>
            <w:r w:rsidRPr="00DF52E2">
              <w:rPr>
                <w:rFonts w:cs="Arial"/>
                <w:sz w:val="18"/>
                <w:szCs w:val="18"/>
                <w:lang w:val="en-GB"/>
              </w:rPr>
              <w:t>191,945</w:t>
            </w:r>
          </w:p>
        </w:tc>
        <w:tc>
          <w:tcPr>
            <w:tcW w:w="1368" w:type="dxa"/>
            <w:tcBorders>
              <w:bottom w:val="single" w:sz="4" w:space="0" w:color="auto"/>
            </w:tcBorders>
            <w:shd w:val="clear" w:color="auto" w:fill="FAFAFA"/>
            <w:vAlign w:val="bottom"/>
          </w:tcPr>
          <w:p w14:paraId="52AF933D" w14:textId="1BB43348" w:rsidR="00FF06E7" w:rsidRPr="00CA3C21" w:rsidRDefault="00291E91" w:rsidP="00FF06E7">
            <w:pPr>
              <w:ind w:right="-72"/>
              <w:jc w:val="right"/>
              <w:rPr>
                <w:rFonts w:cs="Arial"/>
                <w:sz w:val="18"/>
                <w:szCs w:val="18"/>
                <w:cs/>
                <w:lang w:val="en-GB"/>
              </w:rPr>
            </w:pPr>
            <w:r w:rsidRPr="00291E91">
              <w:rPr>
                <w:rFonts w:cs="Arial"/>
                <w:sz w:val="18"/>
                <w:szCs w:val="18"/>
                <w:lang w:val="en-GB"/>
              </w:rPr>
              <w:t>300,000</w:t>
            </w:r>
          </w:p>
        </w:tc>
        <w:tc>
          <w:tcPr>
            <w:tcW w:w="1368" w:type="dxa"/>
            <w:tcBorders>
              <w:bottom w:val="single" w:sz="4" w:space="0" w:color="auto"/>
            </w:tcBorders>
            <w:vAlign w:val="bottom"/>
          </w:tcPr>
          <w:p w14:paraId="34B075DC" w14:textId="6F6FC64F" w:rsidR="00FF06E7" w:rsidRPr="00CA3C21" w:rsidRDefault="00FF06E7" w:rsidP="00FF06E7">
            <w:pPr>
              <w:ind w:right="-72"/>
              <w:jc w:val="right"/>
              <w:rPr>
                <w:rFonts w:cs="Arial"/>
                <w:sz w:val="18"/>
                <w:szCs w:val="18"/>
                <w:cs/>
                <w:lang w:val="en-GB"/>
              </w:rPr>
            </w:pPr>
            <w:r w:rsidRPr="00DF52E2">
              <w:rPr>
                <w:rFonts w:cs="Arial"/>
                <w:sz w:val="18"/>
                <w:szCs w:val="18"/>
                <w:lang w:val="en-GB"/>
              </w:rPr>
              <w:t>491,945</w:t>
            </w:r>
          </w:p>
        </w:tc>
      </w:tr>
      <w:tr w:rsidR="00FF06E7" w:rsidRPr="00CA3C21" w14:paraId="219C20D8" w14:textId="77777777" w:rsidTr="000918C5">
        <w:trPr>
          <w:cantSplit/>
        </w:trPr>
        <w:tc>
          <w:tcPr>
            <w:tcW w:w="4090" w:type="dxa"/>
            <w:vAlign w:val="bottom"/>
          </w:tcPr>
          <w:p w14:paraId="35C7EB46" w14:textId="77777777" w:rsidR="00FF06E7" w:rsidRPr="00CA3C21" w:rsidRDefault="00FF06E7" w:rsidP="00FF06E7">
            <w:pPr>
              <w:tabs>
                <w:tab w:val="left" w:pos="1134"/>
                <w:tab w:val="left" w:pos="1276"/>
                <w:tab w:val="center" w:pos="3402"/>
                <w:tab w:val="center" w:pos="4536"/>
                <w:tab w:val="center" w:pos="5670"/>
                <w:tab w:val="center" w:pos="6804"/>
                <w:tab w:val="right" w:pos="7655"/>
              </w:tabs>
              <w:ind w:left="527"/>
              <w:rPr>
                <w:rFonts w:cs="Arial"/>
                <w:sz w:val="18"/>
                <w:szCs w:val="18"/>
              </w:rPr>
            </w:pPr>
          </w:p>
        </w:tc>
        <w:tc>
          <w:tcPr>
            <w:tcW w:w="1368" w:type="dxa"/>
            <w:tcBorders>
              <w:top w:val="single" w:sz="4" w:space="0" w:color="auto"/>
            </w:tcBorders>
            <w:shd w:val="clear" w:color="auto" w:fill="FAFAFA"/>
            <w:vAlign w:val="bottom"/>
          </w:tcPr>
          <w:p w14:paraId="5199B25F" w14:textId="77777777" w:rsidR="00FF06E7" w:rsidRPr="00CA3C21" w:rsidRDefault="00FF06E7" w:rsidP="00FF06E7">
            <w:pPr>
              <w:ind w:right="-72"/>
              <w:jc w:val="right"/>
              <w:rPr>
                <w:rFonts w:cs="Arial"/>
                <w:sz w:val="18"/>
                <w:szCs w:val="18"/>
                <w:cs/>
                <w:lang w:val="en-GB"/>
              </w:rPr>
            </w:pPr>
          </w:p>
        </w:tc>
        <w:tc>
          <w:tcPr>
            <w:tcW w:w="1368" w:type="dxa"/>
            <w:tcBorders>
              <w:top w:val="single" w:sz="4" w:space="0" w:color="auto"/>
            </w:tcBorders>
            <w:vAlign w:val="bottom"/>
          </w:tcPr>
          <w:p w14:paraId="105CCD77" w14:textId="77777777" w:rsidR="00FF06E7" w:rsidRPr="00CA3C21" w:rsidRDefault="00FF06E7" w:rsidP="00FF06E7">
            <w:pPr>
              <w:ind w:right="-72"/>
              <w:jc w:val="right"/>
              <w:rPr>
                <w:rFonts w:cs="Arial"/>
                <w:sz w:val="18"/>
                <w:szCs w:val="18"/>
                <w:cs/>
                <w:lang w:val="en-GB"/>
              </w:rPr>
            </w:pPr>
          </w:p>
        </w:tc>
        <w:tc>
          <w:tcPr>
            <w:tcW w:w="1368" w:type="dxa"/>
            <w:tcBorders>
              <w:top w:val="single" w:sz="4" w:space="0" w:color="auto"/>
            </w:tcBorders>
            <w:shd w:val="clear" w:color="auto" w:fill="FAFAFA"/>
            <w:vAlign w:val="bottom"/>
          </w:tcPr>
          <w:p w14:paraId="534317BC" w14:textId="77777777" w:rsidR="00FF06E7" w:rsidRPr="00CA3C21" w:rsidRDefault="00FF06E7" w:rsidP="00FF06E7">
            <w:pPr>
              <w:ind w:right="-72"/>
              <w:jc w:val="right"/>
              <w:rPr>
                <w:rFonts w:cs="Arial"/>
                <w:sz w:val="18"/>
                <w:szCs w:val="18"/>
                <w:cs/>
                <w:lang w:val="en-GB"/>
              </w:rPr>
            </w:pPr>
          </w:p>
        </w:tc>
        <w:tc>
          <w:tcPr>
            <w:tcW w:w="1368" w:type="dxa"/>
            <w:tcBorders>
              <w:top w:val="single" w:sz="4" w:space="0" w:color="auto"/>
            </w:tcBorders>
            <w:vAlign w:val="bottom"/>
          </w:tcPr>
          <w:p w14:paraId="4FF26867" w14:textId="77777777" w:rsidR="00FF06E7" w:rsidRPr="00CA3C21" w:rsidRDefault="00FF06E7" w:rsidP="00FF06E7">
            <w:pPr>
              <w:ind w:right="-72"/>
              <w:jc w:val="right"/>
              <w:rPr>
                <w:rFonts w:cs="Arial"/>
                <w:sz w:val="18"/>
                <w:szCs w:val="18"/>
                <w:cs/>
                <w:lang w:val="en-GB"/>
              </w:rPr>
            </w:pPr>
          </w:p>
        </w:tc>
      </w:tr>
      <w:tr w:rsidR="00FF06E7" w:rsidRPr="00CA3C21" w14:paraId="5588C805" w14:textId="77777777" w:rsidTr="00291E91">
        <w:trPr>
          <w:cantSplit/>
        </w:trPr>
        <w:tc>
          <w:tcPr>
            <w:tcW w:w="4090" w:type="dxa"/>
            <w:vAlign w:val="bottom"/>
          </w:tcPr>
          <w:p w14:paraId="7DA4C7BF" w14:textId="0492E264" w:rsidR="00FF06E7" w:rsidRPr="00CA3C21" w:rsidRDefault="00FF06E7" w:rsidP="00FF06E7">
            <w:pPr>
              <w:tabs>
                <w:tab w:val="left" w:pos="1134"/>
                <w:tab w:val="left" w:pos="1276"/>
                <w:tab w:val="center" w:pos="3402"/>
                <w:tab w:val="center" w:pos="4536"/>
                <w:tab w:val="center" w:pos="5670"/>
                <w:tab w:val="center" w:pos="6804"/>
                <w:tab w:val="right" w:pos="7655"/>
              </w:tabs>
              <w:ind w:left="527"/>
              <w:rPr>
                <w:rFonts w:cs="Arial"/>
                <w:sz w:val="18"/>
                <w:szCs w:val="18"/>
              </w:rPr>
            </w:pPr>
          </w:p>
        </w:tc>
        <w:tc>
          <w:tcPr>
            <w:tcW w:w="1368" w:type="dxa"/>
            <w:shd w:val="clear" w:color="auto" w:fill="FAFAFA"/>
            <w:vAlign w:val="bottom"/>
          </w:tcPr>
          <w:p w14:paraId="358FDCF4" w14:textId="5E9A8FD0" w:rsidR="00FF06E7" w:rsidRPr="00CA3C21" w:rsidRDefault="00FF06E7" w:rsidP="00FF06E7">
            <w:pPr>
              <w:ind w:right="-72"/>
              <w:jc w:val="right"/>
              <w:rPr>
                <w:rFonts w:cs="Arial"/>
                <w:sz w:val="18"/>
                <w:szCs w:val="18"/>
                <w:lang w:val="en-GB"/>
              </w:rPr>
            </w:pPr>
          </w:p>
        </w:tc>
        <w:tc>
          <w:tcPr>
            <w:tcW w:w="1368" w:type="dxa"/>
            <w:vAlign w:val="bottom"/>
          </w:tcPr>
          <w:p w14:paraId="6B1C4C23" w14:textId="3B5EAB5C" w:rsidR="00FF06E7" w:rsidRPr="00CA3C21" w:rsidRDefault="00FF06E7" w:rsidP="00FF06E7">
            <w:pPr>
              <w:ind w:right="-72"/>
              <w:jc w:val="right"/>
              <w:rPr>
                <w:rFonts w:cs="Arial"/>
                <w:sz w:val="18"/>
                <w:szCs w:val="18"/>
                <w:lang w:val="en-GB"/>
              </w:rPr>
            </w:pPr>
          </w:p>
        </w:tc>
        <w:tc>
          <w:tcPr>
            <w:tcW w:w="1368" w:type="dxa"/>
            <w:shd w:val="clear" w:color="auto" w:fill="FAFAFA"/>
            <w:vAlign w:val="bottom"/>
          </w:tcPr>
          <w:p w14:paraId="37A1D034" w14:textId="04A1DA05" w:rsidR="00FF06E7" w:rsidRPr="00CA3C21" w:rsidRDefault="00FF06E7" w:rsidP="00FF06E7">
            <w:pPr>
              <w:ind w:right="-72"/>
              <w:jc w:val="right"/>
              <w:rPr>
                <w:rFonts w:cs="Arial"/>
                <w:sz w:val="18"/>
                <w:szCs w:val="18"/>
                <w:lang w:val="en-GB"/>
              </w:rPr>
            </w:pPr>
          </w:p>
        </w:tc>
        <w:tc>
          <w:tcPr>
            <w:tcW w:w="1368" w:type="dxa"/>
            <w:vAlign w:val="bottom"/>
          </w:tcPr>
          <w:p w14:paraId="55BD2D89" w14:textId="2D6CACA5" w:rsidR="00FF06E7" w:rsidRPr="00CA3C21" w:rsidRDefault="00FF06E7" w:rsidP="00FF06E7">
            <w:pPr>
              <w:ind w:right="-72"/>
              <w:jc w:val="right"/>
              <w:rPr>
                <w:rFonts w:cs="Arial"/>
                <w:sz w:val="18"/>
                <w:szCs w:val="18"/>
                <w:lang w:val="en-GB"/>
              </w:rPr>
            </w:pPr>
          </w:p>
        </w:tc>
      </w:tr>
      <w:tr w:rsidR="00291E91" w:rsidRPr="00CA3C21" w14:paraId="52094D7D" w14:textId="77777777" w:rsidTr="000918C5">
        <w:trPr>
          <w:cantSplit/>
        </w:trPr>
        <w:tc>
          <w:tcPr>
            <w:tcW w:w="4090" w:type="dxa"/>
            <w:vAlign w:val="bottom"/>
          </w:tcPr>
          <w:p w14:paraId="0DE97215" w14:textId="10D99375" w:rsidR="00291E91" w:rsidRPr="00CA3C21" w:rsidRDefault="00291E91" w:rsidP="00FF06E7">
            <w:pPr>
              <w:tabs>
                <w:tab w:val="left" w:pos="1134"/>
                <w:tab w:val="left" w:pos="1276"/>
                <w:tab w:val="center" w:pos="3402"/>
                <w:tab w:val="center" w:pos="4536"/>
                <w:tab w:val="center" w:pos="5670"/>
                <w:tab w:val="center" w:pos="6804"/>
                <w:tab w:val="right" w:pos="7655"/>
              </w:tabs>
              <w:ind w:left="527"/>
              <w:rPr>
                <w:rFonts w:cs="Arial"/>
                <w:sz w:val="18"/>
                <w:szCs w:val="18"/>
              </w:rPr>
            </w:pPr>
            <w:r w:rsidRPr="00291E91">
              <w:rPr>
                <w:rFonts w:cs="Arial"/>
                <w:sz w:val="18"/>
                <w:szCs w:val="18"/>
              </w:rPr>
              <w:t>Other expense to related parties</w:t>
            </w:r>
          </w:p>
        </w:tc>
        <w:tc>
          <w:tcPr>
            <w:tcW w:w="1368" w:type="dxa"/>
            <w:tcBorders>
              <w:bottom w:val="single" w:sz="4" w:space="0" w:color="auto"/>
            </w:tcBorders>
            <w:shd w:val="clear" w:color="auto" w:fill="FAFAFA"/>
            <w:vAlign w:val="bottom"/>
          </w:tcPr>
          <w:p w14:paraId="4FCA36AA" w14:textId="330217B7" w:rsidR="00291E91" w:rsidRPr="00CA3C21" w:rsidRDefault="00291E91" w:rsidP="00FF06E7">
            <w:pPr>
              <w:ind w:right="-72"/>
              <w:jc w:val="right"/>
              <w:rPr>
                <w:rFonts w:cs="Arial"/>
                <w:sz w:val="18"/>
                <w:szCs w:val="18"/>
                <w:lang w:val="en-GB"/>
              </w:rPr>
            </w:pPr>
            <w:r>
              <w:rPr>
                <w:rFonts w:cs="Arial"/>
                <w:sz w:val="18"/>
                <w:szCs w:val="18"/>
                <w:lang w:val="en-GB"/>
              </w:rPr>
              <w:t>-</w:t>
            </w:r>
          </w:p>
        </w:tc>
        <w:tc>
          <w:tcPr>
            <w:tcW w:w="1368" w:type="dxa"/>
            <w:tcBorders>
              <w:bottom w:val="single" w:sz="4" w:space="0" w:color="auto"/>
            </w:tcBorders>
            <w:vAlign w:val="bottom"/>
          </w:tcPr>
          <w:p w14:paraId="1BA009F3" w14:textId="7822A399" w:rsidR="00291E91" w:rsidRPr="00CA3C21" w:rsidRDefault="00291E91" w:rsidP="00FF06E7">
            <w:pPr>
              <w:ind w:right="-72"/>
              <w:jc w:val="right"/>
              <w:rPr>
                <w:rFonts w:cs="Arial"/>
                <w:sz w:val="18"/>
                <w:szCs w:val="18"/>
                <w:lang w:val="en-GB"/>
              </w:rPr>
            </w:pPr>
            <w:r w:rsidRPr="00291E91">
              <w:rPr>
                <w:rFonts w:cs="Arial"/>
                <w:sz w:val="18"/>
                <w:szCs w:val="18"/>
                <w:lang w:val="en-GB"/>
              </w:rPr>
              <w:t>58,000</w:t>
            </w:r>
          </w:p>
        </w:tc>
        <w:tc>
          <w:tcPr>
            <w:tcW w:w="1368" w:type="dxa"/>
            <w:tcBorders>
              <w:bottom w:val="single" w:sz="4" w:space="0" w:color="auto"/>
            </w:tcBorders>
            <w:shd w:val="clear" w:color="auto" w:fill="FAFAFA"/>
            <w:vAlign w:val="bottom"/>
          </w:tcPr>
          <w:p w14:paraId="65AA8239" w14:textId="50359781" w:rsidR="00291E91" w:rsidRDefault="00291E91" w:rsidP="00FF06E7">
            <w:pPr>
              <w:ind w:right="-72"/>
              <w:jc w:val="right"/>
              <w:rPr>
                <w:rFonts w:cs="Arial"/>
                <w:sz w:val="18"/>
                <w:szCs w:val="18"/>
                <w:lang w:val="en-GB"/>
              </w:rPr>
            </w:pPr>
            <w:r>
              <w:rPr>
                <w:rFonts w:cs="Arial"/>
                <w:sz w:val="18"/>
                <w:szCs w:val="18"/>
                <w:lang w:val="en-GB"/>
              </w:rPr>
              <w:t>-</w:t>
            </w:r>
          </w:p>
        </w:tc>
        <w:tc>
          <w:tcPr>
            <w:tcW w:w="1368" w:type="dxa"/>
            <w:tcBorders>
              <w:bottom w:val="single" w:sz="4" w:space="0" w:color="auto"/>
            </w:tcBorders>
            <w:vAlign w:val="bottom"/>
          </w:tcPr>
          <w:p w14:paraId="5952A178" w14:textId="7AD97D1E" w:rsidR="00291E91" w:rsidRDefault="00291E91" w:rsidP="00FF06E7">
            <w:pPr>
              <w:ind w:right="-72"/>
              <w:jc w:val="right"/>
              <w:rPr>
                <w:rFonts w:cs="Arial"/>
                <w:sz w:val="18"/>
                <w:szCs w:val="18"/>
                <w:lang w:val="en-GB"/>
              </w:rPr>
            </w:pPr>
            <w:r w:rsidRPr="00291E91">
              <w:rPr>
                <w:rFonts w:cs="Arial"/>
                <w:sz w:val="18"/>
                <w:szCs w:val="18"/>
                <w:lang w:val="en-GB"/>
              </w:rPr>
              <w:t>58,000</w:t>
            </w:r>
          </w:p>
        </w:tc>
      </w:tr>
    </w:tbl>
    <w:p w14:paraId="7B6E4D31" w14:textId="12510FDC" w:rsidR="00CA1AD0" w:rsidRDefault="00CA1AD0" w:rsidP="00CA1AD0">
      <w:pPr>
        <w:ind w:left="540" w:hanging="540"/>
        <w:jc w:val="thaiDistribute"/>
        <w:outlineLvl w:val="0"/>
        <w:rPr>
          <w:rFonts w:eastAsia="SimSun" w:cs="Arial"/>
          <w:b/>
          <w:bCs/>
          <w:snapToGrid w:val="0"/>
          <w:color w:val="CF4A02"/>
          <w:sz w:val="18"/>
          <w:szCs w:val="18"/>
          <w:lang w:val="en-GB" w:eastAsia="th-TH"/>
        </w:rPr>
      </w:pPr>
    </w:p>
    <w:p w14:paraId="699EF605" w14:textId="5E74D828" w:rsidR="00494074" w:rsidRPr="00CA3C21" w:rsidRDefault="00494074" w:rsidP="00494074">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9E64B4">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w:t>
      </w:r>
      <w:r>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ab/>
        <w:t xml:space="preserve">Purchases of </w:t>
      </w:r>
      <w:r>
        <w:rPr>
          <w:rFonts w:eastAsia="SimSun" w:cs="Arial"/>
          <w:b/>
          <w:bCs/>
          <w:snapToGrid w:val="0"/>
          <w:color w:val="CF4A02"/>
          <w:sz w:val="18"/>
          <w:szCs w:val="18"/>
          <w:lang w:val="en-GB" w:eastAsia="th-TH"/>
        </w:rPr>
        <w:t>assets</w:t>
      </w:r>
    </w:p>
    <w:p w14:paraId="11DBED7B" w14:textId="77A1B593" w:rsidR="00494074" w:rsidRDefault="00494074" w:rsidP="00CA1AD0">
      <w:pPr>
        <w:ind w:left="540" w:hanging="540"/>
        <w:jc w:val="thaiDistribute"/>
        <w:outlineLvl w:val="0"/>
        <w:rPr>
          <w:rFonts w:eastAsia="SimSun" w:cs="Arial"/>
          <w:b/>
          <w:bCs/>
          <w:snapToGrid w:val="0"/>
          <w:color w:val="CF4A02"/>
          <w:sz w:val="18"/>
          <w:szCs w:val="18"/>
          <w:lang w:val="en-GB"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494074" w:rsidRPr="00CA3C21" w14:paraId="4A9648BE" w14:textId="77777777" w:rsidTr="005701A3">
        <w:trPr>
          <w:cantSplit/>
        </w:trPr>
        <w:tc>
          <w:tcPr>
            <w:tcW w:w="4090" w:type="dxa"/>
            <w:vAlign w:val="bottom"/>
          </w:tcPr>
          <w:p w14:paraId="1194C5E9" w14:textId="77777777" w:rsidR="00494074" w:rsidRPr="00CA3C21" w:rsidRDefault="00494074" w:rsidP="005701A3">
            <w:pPr>
              <w:ind w:left="527" w:right="-71"/>
              <w:jc w:val="thaiDistribute"/>
              <w:rPr>
                <w:rFonts w:cs="Arial"/>
                <w:b/>
                <w:bCs/>
                <w:sz w:val="18"/>
                <w:szCs w:val="18"/>
                <w:cs/>
              </w:rPr>
            </w:pPr>
          </w:p>
        </w:tc>
        <w:tc>
          <w:tcPr>
            <w:tcW w:w="2736" w:type="dxa"/>
            <w:gridSpan w:val="2"/>
            <w:tcBorders>
              <w:top w:val="single" w:sz="4" w:space="0" w:color="auto"/>
            </w:tcBorders>
            <w:shd w:val="clear" w:color="auto" w:fill="auto"/>
            <w:vAlign w:val="bottom"/>
          </w:tcPr>
          <w:p w14:paraId="13794561" w14:textId="77777777" w:rsidR="00494074" w:rsidRPr="00CA3C21" w:rsidRDefault="00494074" w:rsidP="005701A3">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14:paraId="2E674386" w14:textId="77777777" w:rsidR="00494074" w:rsidRPr="00CA3C21" w:rsidRDefault="00494074" w:rsidP="005701A3">
            <w:pPr>
              <w:ind w:right="-72"/>
              <w:jc w:val="center"/>
              <w:rPr>
                <w:rFonts w:cs="Arial"/>
                <w:b/>
                <w:bCs/>
                <w:sz w:val="18"/>
                <w:szCs w:val="18"/>
                <w:lang w:val="en-GB"/>
              </w:rPr>
            </w:pPr>
            <w:r w:rsidRPr="00CA3C21">
              <w:rPr>
                <w:rFonts w:cs="Arial"/>
                <w:b/>
                <w:bCs/>
                <w:sz w:val="18"/>
                <w:szCs w:val="18"/>
                <w:lang w:val="en-GB"/>
              </w:rPr>
              <w:t>Separate</w:t>
            </w:r>
          </w:p>
        </w:tc>
      </w:tr>
      <w:tr w:rsidR="00494074" w:rsidRPr="00CA3C21" w14:paraId="031FD727" w14:textId="77777777" w:rsidTr="005701A3">
        <w:trPr>
          <w:cantSplit/>
        </w:trPr>
        <w:tc>
          <w:tcPr>
            <w:tcW w:w="4090" w:type="dxa"/>
            <w:vAlign w:val="bottom"/>
          </w:tcPr>
          <w:p w14:paraId="02716B6E" w14:textId="77777777" w:rsidR="00494074" w:rsidRPr="00CA3C21" w:rsidRDefault="00494074" w:rsidP="005701A3">
            <w:pPr>
              <w:ind w:left="527" w:right="-71"/>
              <w:jc w:val="thaiDistribute"/>
              <w:rPr>
                <w:rFonts w:cs="Arial"/>
                <w:b/>
                <w:bCs/>
                <w:sz w:val="18"/>
                <w:szCs w:val="18"/>
                <w:cs/>
              </w:rPr>
            </w:pPr>
          </w:p>
        </w:tc>
        <w:tc>
          <w:tcPr>
            <w:tcW w:w="2736" w:type="dxa"/>
            <w:gridSpan w:val="2"/>
            <w:tcBorders>
              <w:bottom w:val="single" w:sz="4" w:space="0" w:color="auto"/>
            </w:tcBorders>
            <w:shd w:val="clear" w:color="auto" w:fill="auto"/>
            <w:vAlign w:val="bottom"/>
            <w:hideMark/>
          </w:tcPr>
          <w:p w14:paraId="54331C99" w14:textId="77777777" w:rsidR="00494074" w:rsidRPr="00CA3C21" w:rsidRDefault="00494074" w:rsidP="005701A3">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14:paraId="47DCF7EB" w14:textId="77777777" w:rsidR="00494074" w:rsidRPr="00CA3C21" w:rsidRDefault="00494074" w:rsidP="005701A3">
            <w:pPr>
              <w:ind w:right="-72"/>
              <w:jc w:val="center"/>
              <w:rPr>
                <w:rFonts w:cs="Arial"/>
                <w:b/>
                <w:bCs/>
                <w:sz w:val="18"/>
                <w:szCs w:val="18"/>
              </w:rPr>
            </w:pPr>
            <w:r w:rsidRPr="00CA3C21">
              <w:rPr>
                <w:rFonts w:cs="Arial"/>
                <w:b/>
                <w:bCs/>
                <w:sz w:val="18"/>
                <w:szCs w:val="18"/>
              </w:rPr>
              <w:t>financial statements</w:t>
            </w:r>
          </w:p>
        </w:tc>
      </w:tr>
      <w:tr w:rsidR="00494074" w:rsidRPr="00CA3C21" w14:paraId="16419E66" w14:textId="77777777" w:rsidTr="005701A3">
        <w:trPr>
          <w:cantSplit/>
        </w:trPr>
        <w:tc>
          <w:tcPr>
            <w:tcW w:w="4090" w:type="dxa"/>
            <w:vAlign w:val="bottom"/>
          </w:tcPr>
          <w:p w14:paraId="778DB268" w14:textId="77777777" w:rsidR="00494074" w:rsidRPr="00CA3C21" w:rsidRDefault="00494074" w:rsidP="005701A3">
            <w:pPr>
              <w:ind w:left="527" w:right="-71"/>
              <w:jc w:val="thaiDistribute"/>
              <w:rPr>
                <w:rFonts w:cs="Arial"/>
                <w:b/>
                <w:bCs/>
                <w:sz w:val="18"/>
                <w:szCs w:val="18"/>
              </w:rPr>
            </w:pPr>
          </w:p>
        </w:tc>
        <w:tc>
          <w:tcPr>
            <w:tcW w:w="1368" w:type="dxa"/>
            <w:tcBorders>
              <w:top w:val="single" w:sz="4" w:space="0" w:color="auto"/>
            </w:tcBorders>
            <w:vAlign w:val="center"/>
          </w:tcPr>
          <w:p w14:paraId="12022551" w14:textId="52093700" w:rsidR="00494074" w:rsidRPr="00CA3C21" w:rsidRDefault="00395CA0" w:rsidP="005701A3">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775E3D42" w14:textId="2A7466DA" w:rsidR="00494074" w:rsidRPr="00CA3C21" w:rsidRDefault="00395CA0" w:rsidP="005701A3">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75610CF3" w14:textId="18D097AA" w:rsidR="00494074" w:rsidRPr="00CA3C21" w:rsidRDefault="00395CA0" w:rsidP="005701A3">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273ACFC6" w14:textId="1866F035" w:rsidR="00494074" w:rsidRPr="00CA3C21" w:rsidRDefault="00395CA0" w:rsidP="005701A3">
            <w:pPr>
              <w:ind w:right="-72"/>
              <w:jc w:val="right"/>
              <w:rPr>
                <w:rFonts w:cs="Arial"/>
                <w:b/>
                <w:bCs/>
                <w:sz w:val="18"/>
                <w:szCs w:val="18"/>
              </w:rPr>
            </w:pPr>
            <w:r w:rsidRPr="00395CA0">
              <w:rPr>
                <w:rFonts w:cs="Arial"/>
                <w:b/>
                <w:bCs/>
                <w:sz w:val="18"/>
                <w:szCs w:val="18"/>
                <w:lang w:val="en-GB"/>
              </w:rPr>
              <w:t>2021</w:t>
            </w:r>
          </w:p>
        </w:tc>
      </w:tr>
      <w:tr w:rsidR="00494074" w:rsidRPr="00CA3C21" w14:paraId="7F7B3D50" w14:textId="77777777" w:rsidTr="005701A3">
        <w:trPr>
          <w:cantSplit/>
        </w:trPr>
        <w:tc>
          <w:tcPr>
            <w:tcW w:w="4090" w:type="dxa"/>
            <w:vAlign w:val="bottom"/>
          </w:tcPr>
          <w:p w14:paraId="6E665CC2" w14:textId="77777777" w:rsidR="00494074" w:rsidRPr="00CA3C21" w:rsidRDefault="00494074" w:rsidP="005701A3">
            <w:pPr>
              <w:ind w:left="527" w:right="-71"/>
              <w:jc w:val="thaiDistribute"/>
              <w:rPr>
                <w:rFonts w:cs="Arial"/>
                <w:b/>
                <w:bCs/>
                <w:sz w:val="18"/>
                <w:szCs w:val="18"/>
              </w:rPr>
            </w:pPr>
          </w:p>
        </w:tc>
        <w:tc>
          <w:tcPr>
            <w:tcW w:w="1368" w:type="dxa"/>
            <w:tcBorders>
              <w:bottom w:val="single" w:sz="4" w:space="0" w:color="auto"/>
            </w:tcBorders>
            <w:vAlign w:val="bottom"/>
            <w:hideMark/>
          </w:tcPr>
          <w:p w14:paraId="68017709" w14:textId="77777777" w:rsidR="00494074" w:rsidRPr="00CA3C21" w:rsidRDefault="00494074" w:rsidP="005701A3">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1B407827" w14:textId="77777777" w:rsidR="00494074" w:rsidRPr="00CA3C21" w:rsidRDefault="00494074" w:rsidP="005701A3">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134E2884" w14:textId="77777777" w:rsidR="00494074" w:rsidRPr="00CA3C21" w:rsidRDefault="00494074" w:rsidP="005701A3">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38751A35" w14:textId="77777777" w:rsidR="00494074" w:rsidRPr="00CA3C21" w:rsidRDefault="00494074" w:rsidP="005701A3">
            <w:pPr>
              <w:ind w:right="-72"/>
              <w:jc w:val="right"/>
              <w:rPr>
                <w:rFonts w:cs="Arial"/>
                <w:b/>
                <w:bCs/>
                <w:sz w:val="18"/>
                <w:szCs w:val="18"/>
              </w:rPr>
            </w:pPr>
            <w:r w:rsidRPr="00CA3C21">
              <w:rPr>
                <w:rFonts w:cs="Arial"/>
                <w:b/>
                <w:bCs/>
                <w:sz w:val="18"/>
                <w:szCs w:val="18"/>
              </w:rPr>
              <w:t>Baht</w:t>
            </w:r>
          </w:p>
        </w:tc>
      </w:tr>
      <w:tr w:rsidR="00494074" w:rsidRPr="00CA3C21" w14:paraId="7139D3E6" w14:textId="77777777" w:rsidTr="005701A3">
        <w:trPr>
          <w:cantSplit/>
        </w:trPr>
        <w:tc>
          <w:tcPr>
            <w:tcW w:w="4090" w:type="dxa"/>
            <w:vAlign w:val="bottom"/>
          </w:tcPr>
          <w:p w14:paraId="647BE20C" w14:textId="1EAEA31D" w:rsidR="00494074" w:rsidRPr="00CA3C21" w:rsidRDefault="00494074" w:rsidP="005701A3">
            <w:pPr>
              <w:ind w:left="527" w:right="2"/>
              <w:rPr>
                <w:rFonts w:cs="Arial"/>
                <w:sz w:val="18"/>
                <w:szCs w:val="18"/>
                <w:cs/>
                <w:lang w:val="en-GB"/>
              </w:rPr>
            </w:pPr>
            <w:r w:rsidRPr="00494074">
              <w:rPr>
                <w:rFonts w:cs="Arial"/>
                <w:sz w:val="18"/>
                <w:szCs w:val="18"/>
                <w:lang w:val="en-GB"/>
              </w:rPr>
              <w:t xml:space="preserve">Purchases of </w:t>
            </w:r>
            <w:r w:rsidR="00BD2661">
              <w:rPr>
                <w:rFonts w:cs="Arial"/>
                <w:sz w:val="18"/>
                <w:szCs w:val="18"/>
                <w:lang w:val="en-GB"/>
              </w:rPr>
              <w:t>land</w:t>
            </w:r>
            <w:r>
              <w:rPr>
                <w:rFonts w:cs="Arial"/>
                <w:sz w:val="18"/>
                <w:szCs w:val="18"/>
                <w:lang w:val="en-GB"/>
              </w:rPr>
              <w:t xml:space="preserve"> from</w:t>
            </w:r>
          </w:p>
        </w:tc>
        <w:tc>
          <w:tcPr>
            <w:tcW w:w="1368" w:type="dxa"/>
            <w:shd w:val="clear" w:color="auto" w:fill="FAFAFA"/>
            <w:vAlign w:val="bottom"/>
          </w:tcPr>
          <w:p w14:paraId="7F9BE210" w14:textId="77777777" w:rsidR="00494074" w:rsidRPr="00CA3C21" w:rsidRDefault="00494074" w:rsidP="005701A3">
            <w:pPr>
              <w:ind w:right="-72"/>
              <w:jc w:val="right"/>
              <w:rPr>
                <w:rFonts w:cs="Arial"/>
                <w:sz w:val="18"/>
                <w:szCs w:val="18"/>
                <w:lang w:val="en-GB"/>
              </w:rPr>
            </w:pPr>
          </w:p>
        </w:tc>
        <w:tc>
          <w:tcPr>
            <w:tcW w:w="1368" w:type="dxa"/>
            <w:vAlign w:val="bottom"/>
          </w:tcPr>
          <w:p w14:paraId="1A3C7BBF" w14:textId="77777777" w:rsidR="00494074" w:rsidRPr="00CA3C21" w:rsidRDefault="00494074" w:rsidP="005701A3">
            <w:pPr>
              <w:ind w:right="-72"/>
              <w:jc w:val="right"/>
              <w:rPr>
                <w:rFonts w:cs="Arial"/>
                <w:sz w:val="18"/>
                <w:szCs w:val="18"/>
                <w:lang w:val="en-GB"/>
              </w:rPr>
            </w:pPr>
          </w:p>
        </w:tc>
        <w:tc>
          <w:tcPr>
            <w:tcW w:w="1368" w:type="dxa"/>
            <w:shd w:val="clear" w:color="auto" w:fill="FAFAFA"/>
            <w:vAlign w:val="bottom"/>
          </w:tcPr>
          <w:p w14:paraId="1D6412A6" w14:textId="77777777" w:rsidR="00494074" w:rsidRPr="00CA3C21" w:rsidRDefault="00494074" w:rsidP="005701A3">
            <w:pPr>
              <w:ind w:right="-72"/>
              <w:jc w:val="right"/>
              <w:rPr>
                <w:rFonts w:cs="Arial"/>
                <w:sz w:val="18"/>
                <w:szCs w:val="18"/>
                <w:lang w:val="en-GB"/>
              </w:rPr>
            </w:pPr>
          </w:p>
        </w:tc>
        <w:tc>
          <w:tcPr>
            <w:tcW w:w="1368" w:type="dxa"/>
            <w:vAlign w:val="bottom"/>
          </w:tcPr>
          <w:p w14:paraId="232C2FFD" w14:textId="77777777" w:rsidR="00494074" w:rsidRPr="00CA3C21" w:rsidRDefault="00494074" w:rsidP="005701A3">
            <w:pPr>
              <w:ind w:right="-72"/>
              <w:jc w:val="right"/>
              <w:rPr>
                <w:rFonts w:cs="Arial"/>
                <w:sz w:val="18"/>
                <w:szCs w:val="18"/>
                <w:lang w:val="en-GB"/>
              </w:rPr>
            </w:pPr>
          </w:p>
        </w:tc>
      </w:tr>
      <w:tr w:rsidR="00FF06E7" w:rsidRPr="00CA3C21" w14:paraId="05A07B21" w14:textId="77777777" w:rsidTr="005701A3">
        <w:trPr>
          <w:cantSplit/>
        </w:trPr>
        <w:tc>
          <w:tcPr>
            <w:tcW w:w="4090" w:type="dxa"/>
            <w:vAlign w:val="bottom"/>
          </w:tcPr>
          <w:p w14:paraId="52831A56" w14:textId="07551A99" w:rsidR="00FF06E7" w:rsidRPr="00CA3C21" w:rsidRDefault="00FF06E7" w:rsidP="00FF06E7">
            <w:pPr>
              <w:tabs>
                <w:tab w:val="center" w:pos="4536"/>
                <w:tab w:val="center" w:pos="5670"/>
                <w:tab w:val="center" w:pos="6804"/>
                <w:tab w:val="right" w:pos="7655"/>
              </w:tabs>
              <w:ind w:left="527"/>
              <w:jc w:val="left"/>
              <w:rPr>
                <w:rFonts w:cs="Arial"/>
                <w:sz w:val="18"/>
                <w:szCs w:val="18"/>
              </w:rPr>
            </w:pPr>
            <w:r w:rsidRPr="00CA3C21">
              <w:rPr>
                <w:rFonts w:cs="Arial"/>
                <w:sz w:val="18"/>
                <w:szCs w:val="18"/>
              </w:rPr>
              <w:t xml:space="preserve">   </w:t>
            </w:r>
            <w:r w:rsidRPr="00494074">
              <w:rPr>
                <w:rFonts w:cs="Arial"/>
                <w:sz w:val="18"/>
                <w:szCs w:val="18"/>
              </w:rPr>
              <w:t xml:space="preserve">- </w:t>
            </w:r>
            <w:r w:rsidR="008C6021" w:rsidRPr="008C6021">
              <w:rPr>
                <w:rFonts w:cs="Arial"/>
                <w:sz w:val="18"/>
                <w:szCs w:val="18"/>
              </w:rPr>
              <w:t>director</w:t>
            </w:r>
          </w:p>
        </w:tc>
        <w:tc>
          <w:tcPr>
            <w:tcW w:w="1368" w:type="dxa"/>
            <w:shd w:val="clear" w:color="auto" w:fill="FAFAFA"/>
            <w:vAlign w:val="bottom"/>
          </w:tcPr>
          <w:p w14:paraId="0A9631C8" w14:textId="062D260A" w:rsidR="00FF06E7" w:rsidRPr="00CA3C21" w:rsidRDefault="00CE19AB" w:rsidP="00FF06E7">
            <w:pPr>
              <w:ind w:right="-72"/>
              <w:jc w:val="right"/>
              <w:rPr>
                <w:rFonts w:cs="Arial"/>
                <w:sz w:val="18"/>
                <w:szCs w:val="18"/>
                <w:lang w:val="en-GB"/>
              </w:rPr>
            </w:pPr>
            <w:r>
              <w:rPr>
                <w:rFonts w:cs="Arial"/>
                <w:sz w:val="18"/>
                <w:szCs w:val="18"/>
                <w:lang w:val="en-GB"/>
              </w:rPr>
              <w:t>-</w:t>
            </w:r>
          </w:p>
        </w:tc>
        <w:tc>
          <w:tcPr>
            <w:tcW w:w="1368" w:type="dxa"/>
            <w:vAlign w:val="bottom"/>
          </w:tcPr>
          <w:p w14:paraId="3F0085A5" w14:textId="2DA1B33E" w:rsidR="00FF06E7" w:rsidRPr="00CA3C21" w:rsidRDefault="00FF06E7" w:rsidP="00FF06E7">
            <w:pPr>
              <w:ind w:right="-72"/>
              <w:jc w:val="right"/>
              <w:rPr>
                <w:rFonts w:cs="Arial"/>
                <w:sz w:val="18"/>
                <w:szCs w:val="18"/>
                <w:lang w:val="en-GB"/>
              </w:rPr>
            </w:pPr>
            <w:r>
              <w:rPr>
                <w:rFonts w:cs="Arial"/>
                <w:sz w:val="18"/>
                <w:szCs w:val="18"/>
                <w:lang w:val="en-GB"/>
              </w:rPr>
              <w:t>14</w:t>
            </w:r>
            <w:r w:rsidRPr="00494074">
              <w:rPr>
                <w:rFonts w:cs="Arial"/>
                <w:sz w:val="18"/>
                <w:szCs w:val="18"/>
                <w:lang w:val="en-GB"/>
              </w:rPr>
              <w:t>,</w:t>
            </w:r>
            <w:r>
              <w:rPr>
                <w:rFonts w:cs="Arial"/>
                <w:sz w:val="18"/>
                <w:szCs w:val="18"/>
                <w:lang w:val="en-GB"/>
              </w:rPr>
              <w:t>844</w:t>
            </w:r>
            <w:r w:rsidRPr="00494074">
              <w:rPr>
                <w:rFonts w:cs="Arial"/>
                <w:sz w:val="18"/>
                <w:szCs w:val="18"/>
                <w:lang w:val="en-GB"/>
              </w:rPr>
              <w:t>,</w:t>
            </w:r>
            <w:r>
              <w:rPr>
                <w:rFonts w:cs="Arial"/>
                <w:sz w:val="18"/>
                <w:szCs w:val="18"/>
                <w:lang w:val="en-GB"/>
              </w:rPr>
              <w:t>810</w:t>
            </w:r>
          </w:p>
        </w:tc>
        <w:tc>
          <w:tcPr>
            <w:tcW w:w="1368" w:type="dxa"/>
            <w:shd w:val="clear" w:color="auto" w:fill="FAFAFA"/>
            <w:vAlign w:val="bottom"/>
          </w:tcPr>
          <w:p w14:paraId="1213E96E" w14:textId="0D18F965" w:rsidR="00FF06E7" w:rsidRPr="00CA3C21" w:rsidRDefault="00CE19AB" w:rsidP="00FF06E7">
            <w:pPr>
              <w:ind w:right="-72"/>
              <w:jc w:val="right"/>
              <w:rPr>
                <w:rFonts w:cs="Arial"/>
                <w:sz w:val="18"/>
                <w:szCs w:val="18"/>
                <w:lang w:val="en-GB"/>
              </w:rPr>
            </w:pPr>
            <w:r>
              <w:rPr>
                <w:rFonts w:cs="Arial"/>
                <w:sz w:val="18"/>
                <w:szCs w:val="18"/>
                <w:lang w:val="en-GB"/>
              </w:rPr>
              <w:t>-</w:t>
            </w:r>
          </w:p>
        </w:tc>
        <w:tc>
          <w:tcPr>
            <w:tcW w:w="1368" w:type="dxa"/>
            <w:vAlign w:val="bottom"/>
          </w:tcPr>
          <w:p w14:paraId="20EED650" w14:textId="34D66BCB" w:rsidR="00FF06E7" w:rsidRPr="00CA3C21" w:rsidRDefault="00FF06E7" w:rsidP="00FF06E7">
            <w:pPr>
              <w:ind w:right="-72"/>
              <w:jc w:val="right"/>
              <w:rPr>
                <w:rFonts w:cs="Arial"/>
                <w:sz w:val="18"/>
                <w:szCs w:val="18"/>
                <w:lang w:val="en-GB"/>
              </w:rPr>
            </w:pPr>
            <w:r>
              <w:rPr>
                <w:rFonts w:cs="Arial"/>
                <w:sz w:val="18"/>
                <w:szCs w:val="18"/>
                <w:lang w:val="en-GB"/>
              </w:rPr>
              <w:t>14</w:t>
            </w:r>
            <w:r w:rsidRPr="00494074">
              <w:rPr>
                <w:rFonts w:cs="Arial"/>
                <w:sz w:val="18"/>
                <w:szCs w:val="18"/>
                <w:lang w:val="en-GB"/>
              </w:rPr>
              <w:t>,</w:t>
            </w:r>
            <w:r>
              <w:rPr>
                <w:rFonts w:cs="Arial"/>
                <w:sz w:val="18"/>
                <w:szCs w:val="18"/>
                <w:lang w:val="en-GB"/>
              </w:rPr>
              <w:t>844</w:t>
            </w:r>
            <w:r w:rsidRPr="00494074">
              <w:rPr>
                <w:rFonts w:cs="Arial"/>
                <w:sz w:val="18"/>
                <w:szCs w:val="18"/>
                <w:lang w:val="en-GB"/>
              </w:rPr>
              <w:t>,</w:t>
            </w:r>
            <w:r>
              <w:rPr>
                <w:rFonts w:cs="Arial"/>
                <w:sz w:val="18"/>
                <w:szCs w:val="18"/>
                <w:lang w:val="en-GB"/>
              </w:rPr>
              <w:t>810</w:t>
            </w:r>
          </w:p>
        </w:tc>
      </w:tr>
    </w:tbl>
    <w:p w14:paraId="0E9BD6C1" w14:textId="549B91A4" w:rsidR="00B313CB" w:rsidRPr="00CA3C21" w:rsidRDefault="00A0274A" w:rsidP="00CA1AD0">
      <w:pPr>
        <w:ind w:left="540" w:hanging="540"/>
        <w:jc w:val="thaiDistribute"/>
        <w:outlineLvl w:val="0"/>
        <w:rPr>
          <w:rFonts w:eastAsia="SimSun" w:cs="Arial"/>
          <w:b/>
          <w:bCs/>
          <w:snapToGrid w:val="0"/>
          <w:color w:val="CF4A02"/>
          <w:sz w:val="18"/>
          <w:szCs w:val="18"/>
          <w:lang w:val="en-GB" w:eastAsia="th-TH"/>
        </w:rPr>
      </w:pPr>
      <w:r>
        <w:rPr>
          <w:rFonts w:eastAsia="SimSun" w:cs="Arial"/>
          <w:b/>
          <w:bCs/>
          <w:snapToGrid w:val="0"/>
          <w:color w:val="CF4A02"/>
          <w:sz w:val="18"/>
          <w:szCs w:val="18"/>
          <w:lang w:val="en-GB" w:eastAsia="th-TH"/>
        </w:rPr>
        <w:br w:type="page"/>
      </w:r>
    </w:p>
    <w:p w14:paraId="519447C9" w14:textId="568343C8" w:rsidR="00CA1AD0" w:rsidRPr="00CA3C21" w:rsidRDefault="00CA1AD0" w:rsidP="00CA1AD0">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9E64B4">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w:t>
      </w:r>
      <w:r w:rsidR="00494074">
        <w:rPr>
          <w:rFonts w:eastAsia="SimSun" w:cs="Arial"/>
          <w:b/>
          <w:bCs/>
          <w:snapToGrid w:val="0"/>
          <w:color w:val="CF4A02"/>
          <w:sz w:val="18"/>
          <w:szCs w:val="18"/>
          <w:lang w:val="en-GB" w:eastAsia="th-TH"/>
        </w:rPr>
        <w:t>5</w:t>
      </w:r>
      <w:r w:rsidRPr="00CA3C21">
        <w:rPr>
          <w:rFonts w:eastAsia="SimSun" w:cs="Arial"/>
          <w:b/>
          <w:bCs/>
          <w:snapToGrid w:val="0"/>
          <w:color w:val="CF4A02"/>
          <w:sz w:val="18"/>
          <w:szCs w:val="18"/>
          <w:lang w:val="en-GB" w:eastAsia="th-TH"/>
        </w:rPr>
        <w:tab/>
        <w:t>Outstanding balances arising from sales and purchases goods and services</w:t>
      </w:r>
    </w:p>
    <w:p w14:paraId="4092D4F1" w14:textId="77777777" w:rsidR="00CA1AD0" w:rsidRPr="00CA3C21" w:rsidRDefault="00CA1AD0" w:rsidP="00CA1AD0">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14:paraId="55B38970" w14:textId="77777777" w:rsidTr="000918C5">
        <w:trPr>
          <w:cantSplit/>
        </w:trPr>
        <w:tc>
          <w:tcPr>
            <w:tcW w:w="4090" w:type="dxa"/>
            <w:vAlign w:val="bottom"/>
          </w:tcPr>
          <w:p w14:paraId="5C00031B" w14:textId="77777777" w:rsidR="00CA1AD0" w:rsidRPr="00CA3C21" w:rsidRDefault="00CA1AD0" w:rsidP="000918C5">
            <w:pPr>
              <w:ind w:left="527"/>
              <w:jc w:val="left"/>
              <w:rPr>
                <w:rFonts w:cs="Arial"/>
                <w:sz w:val="18"/>
                <w:szCs w:val="18"/>
              </w:rPr>
            </w:pPr>
          </w:p>
        </w:tc>
        <w:tc>
          <w:tcPr>
            <w:tcW w:w="2736" w:type="dxa"/>
            <w:gridSpan w:val="2"/>
            <w:tcBorders>
              <w:top w:val="single" w:sz="4" w:space="0" w:color="auto"/>
            </w:tcBorders>
            <w:shd w:val="clear" w:color="auto" w:fill="auto"/>
            <w:vAlign w:val="center"/>
          </w:tcPr>
          <w:p w14:paraId="07840FAF" w14:textId="77777777"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center"/>
          </w:tcPr>
          <w:p w14:paraId="705A5D20" w14:textId="77777777"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14:paraId="511E8BE4" w14:textId="77777777" w:rsidTr="000918C5">
        <w:trPr>
          <w:cantSplit/>
        </w:trPr>
        <w:tc>
          <w:tcPr>
            <w:tcW w:w="4090" w:type="dxa"/>
            <w:vAlign w:val="bottom"/>
          </w:tcPr>
          <w:p w14:paraId="63AC6E6B" w14:textId="77777777" w:rsidR="00CA1AD0" w:rsidRPr="00CA3C21" w:rsidRDefault="00CA1AD0" w:rsidP="000918C5">
            <w:pPr>
              <w:ind w:left="527"/>
              <w:jc w:val="left"/>
              <w:rPr>
                <w:rFonts w:cs="Arial"/>
                <w:sz w:val="18"/>
                <w:szCs w:val="18"/>
              </w:rPr>
            </w:pPr>
          </w:p>
        </w:tc>
        <w:tc>
          <w:tcPr>
            <w:tcW w:w="2736" w:type="dxa"/>
            <w:gridSpan w:val="2"/>
            <w:tcBorders>
              <w:bottom w:val="single" w:sz="4" w:space="0" w:color="auto"/>
            </w:tcBorders>
            <w:shd w:val="clear" w:color="auto" w:fill="auto"/>
            <w:vAlign w:val="center"/>
            <w:hideMark/>
          </w:tcPr>
          <w:p w14:paraId="6914EBD1"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14:paraId="62A78ECF"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91377D" w:rsidRPr="00CA3C21" w14:paraId="40CF8555" w14:textId="77777777" w:rsidTr="0091377D">
        <w:trPr>
          <w:cantSplit/>
        </w:trPr>
        <w:tc>
          <w:tcPr>
            <w:tcW w:w="4090" w:type="dxa"/>
            <w:vAlign w:val="bottom"/>
          </w:tcPr>
          <w:p w14:paraId="1BE98ADD" w14:textId="77777777" w:rsidR="0091377D" w:rsidRPr="00CA3C21" w:rsidRDefault="0091377D" w:rsidP="0091377D">
            <w:pPr>
              <w:ind w:left="527"/>
              <w:jc w:val="left"/>
              <w:rPr>
                <w:rFonts w:cs="Arial"/>
                <w:sz w:val="18"/>
                <w:szCs w:val="18"/>
              </w:rPr>
            </w:pPr>
          </w:p>
        </w:tc>
        <w:tc>
          <w:tcPr>
            <w:tcW w:w="1368" w:type="dxa"/>
            <w:tcBorders>
              <w:top w:val="single" w:sz="4" w:space="0" w:color="auto"/>
            </w:tcBorders>
            <w:vAlign w:val="center"/>
          </w:tcPr>
          <w:p w14:paraId="6980FC60" w14:textId="4A72EE79" w:rsidR="0091377D" w:rsidRPr="00CA3C21" w:rsidRDefault="00395CA0" w:rsidP="0091377D">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145EE2A4" w14:textId="3ABAD354" w:rsidR="0091377D" w:rsidRPr="00CA3C21" w:rsidRDefault="00395CA0" w:rsidP="0091377D">
            <w:pPr>
              <w:ind w:right="-72"/>
              <w:jc w:val="right"/>
              <w:rPr>
                <w:rFonts w:cs="Arial"/>
                <w:b/>
                <w:bCs/>
                <w:sz w:val="18"/>
                <w:szCs w:val="18"/>
              </w:rPr>
            </w:pPr>
            <w:r w:rsidRPr="00395CA0">
              <w:rPr>
                <w:rFonts w:cs="Arial"/>
                <w:b/>
                <w:bCs/>
                <w:sz w:val="18"/>
                <w:szCs w:val="18"/>
                <w:lang w:val="en-GB"/>
              </w:rPr>
              <w:t>2021</w:t>
            </w:r>
          </w:p>
        </w:tc>
        <w:tc>
          <w:tcPr>
            <w:tcW w:w="1368" w:type="dxa"/>
            <w:tcBorders>
              <w:top w:val="single" w:sz="4" w:space="0" w:color="auto"/>
            </w:tcBorders>
            <w:vAlign w:val="center"/>
          </w:tcPr>
          <w:p w14:paraId="17297969" w14:textId="6E42950C" w:rsidR="0091377D" w:rsidRPr="00CA3C21" w:rsidRDefault="00395CA0" w:rsidP="0091377D">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2D235DBA" w14:textId="3215883B" w:rsidR="0091377D" w:rsidRPr="00CA3C21" w:rsidRDefault="00395CA0" w:rsidP="0091377D">
            <w:pPr>
              <w:ind w:right="-72"/>
              <w:jc w:val="right"/>
              <w:rPr>
                <w:rFonts w:cs="Arial"/>
                <w:b/>
                <w:bCs/>
                <w:sz w:val="18"/>
                <w:szCs w:val="18"/>
              </w:rPr>
            </w:pPr>
            <w:r w:rsidRPr="00395CA0">
              <w:rPr>
                <w:rFonts w:cs="Arial"/>
                <w:b/>
                <w:bCs/>
                <w:sz w:val="18"/>
                <w:szCs w:val="18"/>
                <w:lang w:val="en-GB"/>
              </w:rPr>
              <w:t>2021</w:t>
            </w:r>
          </w:p>
        </w:tc>
      </w:tr>
      <w:tr w:rsidR="00CA1AD0" w:rsidRPr="00CA3C21" w14:paraId="46C25A86" w14:textId="77777777" w:rsidTr="000918C5">
        <w:trPr>
          <w:cantSplit/>
        </w:trPr>
        <w:tc>
          <w:tcPr>
            <w:tcW w:w="4090" w:type="dxa"/>
            <w:vAlign w:val="bottom"/>
          </w:tcPr>
          <w:p w14:paraId="743AE2C5" w14:textId="77777777" w:rsidR="00CA1AD0" w:rsidRPr="00CA3C21" w:rsidRDefault="00CA1AD0" w:rsidP="000918C5">
            <w:pPr>
              <w:ind w:left="527"/>
              <w:jc w:val="left"/>
              <w:rPr>
                <w:rFonts w:cs="Arial"/>
                <w:sz w:val="18"/>
                <w:szCs w:val="18"/>
              </w:rPr>
            </w:pPr>
          </w:p>
        </w:tc>
        <w:tc>
          <w:tcPr>
            <w:tcW w:w="1368" w:type="dxa"/>
            <w:tcBorders>
              <w:bottom w:val="single" w:sz="4" w:space="0" w:color="auto"/>
            </w:tcBorders>
            <w:vAlign w:val="center"/>
            <w:hideMark/>
          </w:tcPr>
          <w:p w14:paraId="121A980E"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21480790"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6356D4CF"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152EFD91"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14:paraId="79860200" w14:textId="77777777" w:rsidTr="00494074">
        <w:trPr>
          <w:cantSplit/>
        </w:trPr>
        <w:tc>
          <w:tcPr>
            <w:tcW w:w="4090" w:type="dxa"/>
            <w:vAlign w:val="bottom"/>
          </w:tcPr>
          <w:p w14:paraId="29179F06" w14:textId="77777777" w:rsidR="00CA1AD0" w:rsidRPr="00CA3C21" w:rsidRDefault="00CA1AD0" w:rsidP="000918C5">
            <w:pPr>
              <w:ind w:left="527" w:right="2"/>
              <w:rPr>
                <w:rFonts w:cs="Arial"/>
                <w:sz w:val="18"/>
                <w:szCs w:val="18"/>
              </w:rPr>
            </w:pPr>
          </w:p>
        </w:tc>
        <w:tc>
          <w:tcPr>
            <w:tcW w:w="1368" w:type="dxa"/>
            <w:tcBorders>
              <w:top w:val="single" w:sz="4" w:space="0" w:color="auto"/>
            </w:tcBorders>
            <w:shd w:val="clear" w:color="auto" w:fill="FAFAFA"/>
            <w:vAlign w:val="bottom"/>
          </w:tcPr>
          <w:p w14:paraId="0A3C6294"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499E807C" w14:textId="77777777"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60B40224"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74C30AE6" w14:textId="77777777" w:rsidR="00CA1AD0" w:rsidRPr="00CA3C21" w:rsidRDefault="00CA1AD0" w:rsidP="000918C5">
            <w:pPr>
              <w:ind w:right="-72"/>
              <w:jc w:val="right"/>
              <w:rPr>
                <w:rFonts w:cs="Arial"/>
                <w:sz w:val="18"/>
                <w:szCs w:val="18"/>
              </w:rPr>
            </w:pPr>
          </w:p>
        </w:tc>
      </w:tr>
      <w:tr w:rsidR="00CE19AB" w:rsidRPr="00CA3C21" w14:paraId="3F6DD8B8" w14:textId="77777777" w:rsidTr="00494074">
        <w:trPr>
          <w:cantSplit/>
        </w:trPr>
        <w:tc>
          <w:tcPr>
            <w:tcW w:w="4090" w:type="dxa"/>
          </w:tcPr>
          <w:p w14:paraId="225D9413" w14:textId="07536D17" w:rsidR="00CE19AB" w:rsidRPr="00CA3C21" w:rsidRDefault="00291E91" w:rsidP="00FF06E7">
            <w:pPr>
              <w:tabs>
                <w:tab w:val="left" w:pos="2512"/>
              </w:tabs>
              <w:ind w:left="527"/>
              <w:jc w:val="left"/>
              <w:rPr>
                <w:rFonts w:cs="Arial"/>
                <w:spacing w:val="-4"/>
                <w:sz w:val="18"/>
                <w:szCs w:val="18"/>
              </w:rPr>
            </w:pPr>
            <w:proofErr w:type="gramStart"/>
            <w:r>
              <w:rPr>
                <w:rFonts w:cs="Arial"/>
                <w:spacing w:val="-4"/>
                <w:sz w:val="18"/>
                <w:szCs w:val="18"/>
              </w:rPr>
              <w:t>Other</w:t>
            </w:r>
            <w:proofErr w:type="gramEnd"/>
            <w:r>
              <w:rPr>
                <w:rFonts w:cs="Arial"/>
                <w:spacing w:val="-4"/>
                <w:sz w:val="18"/>
                <w:szCs w:val="18"/>
              </w:rPr>
              <w:t xml:space="preserve"> receivable - subsidiary</w:t>
            </w:r>
          </w:p>
        </w:tc>
        <w:tc>
          <w:tcPr>
            <w:tcW w:w="1368" w:type="dxa"/>
            <w:shd w:val="clear" w:color="auto" w:fill="FAFAFA"/>
            <w:vAlign w:val="bottom"/>
          </w:tcPr>
          <w:p w14:paraId="7B06559F" w14:textId="2CFB80E1" w:rsidR="00CE19AB" w:rsidRPr="00CA3C21" w:rsidRDefault="00291E91" w:rsidP="00FF06E7">
            <w:pPr>
              <w:ind w:right="-72"/>
              <w:jc w:val="right"/>
              <w:rPr>
                <w:rFonts w:cs="Arial"/>
                <w:sz w:val="18"/>
                <w:szCs w:val="18"/>
                <w:cs/>
                <w:lang w:val="en-GB"/>
              </w:rPr>
            </w:pPr>
            <w:r>
              <w:rPr>
                <w:rFonts w:cs="Arial"/>
                <w:sz w:val="18"/>
                <w:szCs w:val="18"/>
                <w:lang w:val="en-GB"/>
              </w:rPr>
              <w:t>-</w:t>
            </w:r>
          </w:p>
        </w:tc>
        <w:tc>
          <w:tcPr>
            <w:tcW w:w="1368" w:type="dxa"/>
            <w:vAlign w:val="bottom"/>
          </w:tcPr>
          <w:p w14:paraId="3D0FA1DC" w14:textId="6F6045E0" w:rsidR="00CE19AB" w:rsidRPr="00CA3C21" w:rsidRDefault="00291E91" w:rsidP="00FF06E7">
            <w:pPr>
              <w:ind w:right="-72"/>
              <w:jc w:val="right"/>
              <w:rPr>
                <w:rFonts w:cs="Arial"/>
                <w:sz w:val="18"/>
                <w:szCs w:val="18"/>
                <w:lang w:val="en-GB"/>
              </w:rPr>
            </w:pPr>
            <w:r>
              <w:rPr>
                <w:rFonts w:cs="Arial"/>
                <w:sz w:val="18"/>
                <w:szCs w:val="18"/>
                <w:lang w:val="en-GB"/>
              </w:rPr>
              <w:t>-</w:t>
            </w:r>
          </w:p>
        </w:tc>
        <w:tc>
          <w:tcPr>
            <w:tcW w:w="1368" w:type="dxa"/>
            <w:shd w:val="clear" w:color="auto" w:fill="FAFAFA"/>
            <w:vAlign w:val="bottom"/>
          </w:tcPr>
          <w:p w14:paraId="1BC13A62" w14:textId="353C2461" w:rsidR="00CE19AB" w:rsidRPr="00CA3C21" w:rsidRDefault="00291E91" w:rsidP="00FF06E7">
            <w:pPr>
              <w:ind w:right="-72"/>
              <w:jc w:val="right"/>
              <w:rPr>
                <w:rFonts w:cs="Arial"/>
                <w:sz w:val="18"/>
                <w:szCs w:val="18"/>
                <w:cs/>
                <w:lang w:val="en-GB"/>
              </w:rPr>
            </w:pPr>
            <w:r w:rsidRPr="00291E91">
              <w:rPr>
                <w:rFonts w:cs="Arial"/>
                <w:sz w:val="18"/>
                <w:szCs w:val="18"/>
                <w:lang w:val="en-GB"/>
              </w:rPr>
              <w:t>1,714,448</w:t>
            </w:r>
          </w:p>
        </w:tc>
        <w:tc>
          <w:tcPr>
            <w:tcW w:w="1368" w:type="dxa"/>
            <w:vAlign w:val="bottom"/>
          </w:tcPr>
          <w:p w14:paraId="5EE983B0" w14:textId="3017AC15" w:rsidR="00CE19AB" w:rsidRDefault="00291E91" w:rsidP="00FF06E7">
            <w:pPr>
              <w:ind w:right="-72"/>
              <w:jc w:val="right"/>
              <w:rPr>
                <w:rFonts w:cs="Arial"/>
                <w:sz w:val="18"/>
                <w:szCs w:val="18"/>
                <w:lang w:val="en-GB"/>
              </w:rPr>
            </w:pPr>
            <w:r>
              <w:rPr>
                <w:rFonts w:cs="Arial"/>
                <w:sz w:val="18"/>
                <w:szCs w:val="18"/>
                <w:lang w:val="en-GB"/>
              </w:rPr>
              <w:t>-</w:t>
            </w:r>
          </w:p>
        </w:tc>
      </w:tr>
      <w:tr w:rsidR="00291E91" w:rsidRPr="00CA3C21" w14:paraId="039BE012" w14:textId="77777777" w:rsidTr="00494074">
        <w:trPr>
          <w:cantSplit/>
        </w:trPr>
        <w:tc>
          <w:tcPr>
            <w:tcW w:w="4090" w:type="dxa"/>
          </w:tcPr>
          <w:p w14:paraId="071FFBEF" w14:textId="5C7465A4" w:rsidR="00291E91" w:rsidRPr="00CA3C21" w:rsidRDefault="00291E91" w:rsidP="00FF06E7">
            <w:pPr>
              <w:tabs>
                <w:tab w:val="left" w:pos="2512"/>
              </w:tabs>
              <w:ind w:left="527"/>
              <w:jc w:val="left"/>
              <w:rPr>
                <w:rFonts w:cs="Arial"/>
                <w:spacing w:val="-4"/>
                <w:sz w:val="18"/>
                <w:szCs w:val="18"/>
              </w:rPr>
            </w:pPr>
            <w:r>
              <w:rPr>
                <w:rFonts w:cs="Arial"/>
                <w:spacing w:val="-4"/>
                <w:sz w:val="18"/>
                <w:szCs w:val="18"/>
              </w:rPr>
              <w:t>Trade payable - subsidiary</w:t>
            </w:r>
          </w:p>
        </w:tc>
        <w:tc>
          <w:tcPr>
            <w:tcW w:w="1368" w:type="dxa"/>
            <w:shd w:val="clear" w:color="auto" w:fill="FAFAFA"/>
            <w:vAlign w:val="bottom"/>
          </w:tcPr>
          <w:p w14:paraId="7110A403" w14:textId="478C1121" w:rsidR="00291E91" w:rsidRPr="00CA3C21" w:rsidRDefault="00291E91" w:rsidP="00FF06E7">
            <w:pPr>
              <w:ind w:right="-72"/>
              <w:jc w:val="right"/>
              <w:rPr>
                <w:rFonts w:cs="Arial"/>
                <w:sz w:val="18"/>
                <w:szCs w:val="18"/>
                <w:cs/>
                <w:lang w:val="en-GB"/>
              </w:rPr>
            </w:pPr>
            <w:r>
              <w:rPr>
                <w:rFonts w:cs="Arial"/>
                <w:sz w:val="18"/>
                <w:szCs w:val="18"/>
                <w:lang w:val="en-GB"/>
              </w:rPr>
              <w:t>-</w:t>
            </w:r>
          </w:p>
        </w:tc>
        <w:tc>
          <w:tcPr>
            <w:tcW w:w="1368" w:type="dxa"/>
            <w:vAlign w:val="bottom"/>
          </w:tcPr>
          <w:p w14:paraId="2670FD07" w14:textId="5B65964A" w:rsidR="00291E91" w:rsidRPr="00CA3C21" w:rsidRDefault="00291E91" w:rsidP="00FF06E7">
            <w:pPr>
              <w:ind w:right="-72"/>
              <w:jc w:val="right"/>
              <w:rPr>
                <w:rFonts w:cs="Arial"/>
                <w:sz w:val="18"/>
                <w:szCs w:val="18"/>
                <w:lang w:val="en-GB"/>
              </w:rPr>
            </w:pPr>
            <w:r>
              <w:rPr>
                <w:rFonts w:cs="Arial"/>
                <w:sz w:val="18"/>
                <w:szCs w:val="18"/>
                <w:lang w:val="en-GB"/>
              </w:rPr>
              <w:t>-</w:t>
            </w:r>
          </w:p>
        </w:tc>
        <w:tc>
          <w:tcPr>
            <w:tcW w:w="1368" w:type="dxa"/>
            <w:shd w:val="clear" w:color="auto" w:fill="FAFAFA"/>
            <w:vAlign w:val="bottom"/>
          </w:tcPr>
          <w:p w14:paraId="57A7CBC9" w14:textId="77A2091C" w:rsidR="00291E91" w:rsidRPr="00CA3C21" w:rsidRDefault="00291E91" w:rsidP="00FF06E7">
            <w:pPr>
              <w:ind w:right="-72"/>
              <w:jc w:val="right"/>
              <w:rPr>
                <w:rFonts w:cs="Arial"/>
                <w:sz w:val="18"/>
                <w:szCs w:val="18"/>
                <w:cs/>
                <w:lang w:val="en-GB"/>
              </w:rPr>
            </w:pPr>
            <w:r w:rsidRPr="00291E91">
              <w:rPr>
                <w:rFonts w:cs="Arial"/>
                <w:sz w:val="18"/>
                <w:szCs w:val="18"/>
                <w:lang w:val="en-GB"/>
              </w:rPr>
              <w:t>1,060,451</w:t>
            </w:r>
          </w:p>
        </w:tc>
        <w:tc>
          <w:tcPr>
            <w:tcW w:w="1368" w:type="dxa"/>
            <w:vAlign w:val="bottom"/>
          </w:tcPr>
          <w:p w14:paraId="5B41BA7B" w14:textId="17316451" w:rsidR="00291E91" w:rsidRDefault="00291E91" w:rsidP="00FF06E7">
            <w:pPr>
              <w:ind w:right="-72"/>
              <w:jc w:val="right"/>
              <w:rPr>
                <w:rFonts w:cs="Arial"/>
                <w:sz w:val="18"/>
                <w:szCs w:val="18"/>
                <w:lang w:val="en-GB"/>
              </w:rPr>
            </w:pPr>
            <w:r>
              <w:rPr>
                <w:rFonts w:cs="Arial"/>
                <w:sz w:val="18"/>
                <w:szCs w:val="18"/>
                <w:lang w:val="en-GB"/>
              </w:rPr>
              <w:t>-</w:t>
            </w:r>
          </w:p>
        </w:tc>
      </w:tr>
      <w:tr w:rsidR="00291E91" w:rsidRPr="00CA3C21" w14:paraId="6C078F27" w14:textId="77777777" w:rsidTr="00494074">
        <w:trPr>
          <w:cantSplit/>
        </w:trPr>
        <w:tc>
          <w:tcPr>
            <w:tcW w:w="4090" w:type="dxa"/>
          </w:tcPr>
          <w:p w14:paraId="436AB735" w14:textId="56833F79" w:rsidR="00291E91" w:rsidRPr="00CA3C21" w:rsidRDefault="00291E91" w:rsidP="00FF06E7">
            <w:pPr>
              <w:tabs>
                <w:tab w:val="left" w:pos="2512"/>
              </w:tabs>
              <w:ind w:left="527"/>
              <w:jc w:val="left"/>
              <w:rPr>
                <w:rFonts w:cs="Arial"/>
                <w:spacing w:val="-4"/>
                <w:sz w:val="18"/>
                <w:szCs w:val="18"/>
              </w:rPr>
            </w:pPr>
            <w:r w:rsidRPr="00CA3C21">
              <w:rPr>
                <w:rFonts w:cs="Arial"/>
                <w:spacing w:val="-4"/>
                <w:sz w:val="18"/>
                <w:szCs w:val="18"/>
              </w:rPr>
              <w:t xml:space="preserve">Other </w:t>
            </w:r>
            <w:r>
              <w:rPr>
                <w:rFonts w:cs="Arial"/>
                <w:spacing w:val="-4"/>
                <w:sz w:val="18"/>
                <w:szCs w:val="18"/>
              </w:rPr>
              <w:t>payable</w:t>
            </w:r>
            <w:r w:rsidRPr="00CA3C21">
              <w:rPr>
                <w:rFonts w:cs="Arial"/>
                <w:spacing w:val="-4"/>
                <w:sz w:val="18"/>
                <w:szCs w:val="18"/>
              </w:rPr>
              <w:t xml:space="preserve"> - subsidiary</w:t>
            </w:r>
          </w:p>
        </w:tc>
        <w:tc>
          <w:tcPr>
            <w:tcW w:w="1368" w:type="dxa"/>
            <w:shd w:val="clear" w:color="auto" w:fill="FAFAFA"/>
            <w:vAlign w:val="bottom"/>
          </w:tcPr>
          <w:p w14:paraId="700357C6" w14:textId="6379ED36" w:rsidR="00291E91" w:rsidRPr="00CA3C21" w:rsidRDefault="00291E91" w:rsidP="00FF06E7">
            <w:pPr>
              <w:ind w:right="-72"/>
              <w:jc w:val="right"/>
              <w:rPr>
                <w:rFonts w:cs="Arial"/>
                <w:sz w:val="18"/>
                <w:szCs w:val="18"/>
                <w:cs/>
                <w:lang w:val="en-GB"/>
              </w:rPr>
            </w:pPr>
            <w:r>
              <w:rPr>
                <w:rFonts w:cs="Arial"/>
                <w:sz w:val="18"/>
                <w:szCs w:val="18"/>
                <w:lang w:val="en-GB"/>
              </w:rPr>
              <w:t>-</w:t>
            </w:r>
          </w:p>
        </w:tc>
        <w:tc>
          <w:tcPr>
            <w:tcW w:w="1368" w:type="dxa"/>
            <w:vAlign w:val="bottom"/>
          </w:tcPr>
          <w:p w14:paraId="4B4B39DF" w14:textId="63436EB8" w:rsidR="00291E91" w:rsidRPr="00CA3C21" w:rsidRDefault="00291E91" w:rsidP="00FF06E7">
            <w:pPr>
              <w:ind w:right="-72"/>
              <w:jc w:val="right"/>
              <w:rPr>
                <w:rFonts w:cs="Arial"/>
                <w:sz w:val="18"/>
                <w:szCs w:val="18"/>
                <w:lang w:val="en-GB"/>
              </w:rPr>
            </w:pPr>
            <w:r>
              <w:rPr>
                <w:rFonts w:cs="Arial"/>
                <w:sz w:val="18"/>
                <w:szCs w:val="18"/>
                <w:lang w:val="en-GB"/>
              </w:rPr>
              <w:t>-</w:t>
            </w:r>
          </w:p>
        </w:tc>
        <w:tc>
          <w:tcPr>
            <w:tcW w:w="1368" w:type="dxa"/>
            <w:shd w:val="clear" w:color="auto" w:fill="FAFAFA"/>
            <w:vAlign w:val="bottom"/>
          </w:tcPr>
          <w:p w14:paraId="1FF7EC11" w14:textId="5CE2443A" w:rsidR="00291E91" w:rsidRPr="00CA3C21" w:rsidRDefault="00291E91" w:rsidP="00FF06E7">
            <w:pPr>
              <w:ind w:right="-72"/>
              <w:jc w:val="right"/>
              <w:rPr>
                <w:rFonts w:cs="Arial"/>
                <w:sz w:val="18"/>
                <w:szCs w:val="18"/>
                <w:cs/>
                <w:lang w:val="en-GB"/>
              </w:rPr>
            </w:pPr>
            <w:r>
              <w:rPr>
                <w:rFonts w:cs="Arial"/>
                <w:sz w:val="18"/>
                <w:szCs w:val="18"/>
                <w:lang w:val="en-GB"/>
              </w:rPr>
              <w:t>-</w:t>
            </w:r>
          </w:p>
        </w:tc>
        <w:tc>
          <w:tcPr>
            <w:tcW w:w="1368" w:type="dxa"/>
            <w:vAlign w:val="bottom"/>
          </w:tcPr>
          <w:p w14:paraId="052809AB" w14:textId="649480A2" w:rsidR="00291E91" w:rsidRDefault="00291E91" w:rsidP="00FF06E7">
            <w:pPr>
              <w:ind w:right="-72"/>
              <w:jc w:val="right"/>
              <w:rPr>
                <w:rFonts w:cs="Arial"/>
                <w:sz w:val="18"/>
                <w:szCs w:val="18"/>
                <w:lang w:val="en-GB"/>
              </w:rPr>
            </w:pPr>
            <w:r w:rsidRPr="00291E91">
              <w:rPr>
                <w:rFonts w:cs="Arial"/>
                <w:sz w:val="18"/>
                <w:szCs w:val="18"/>
                <w:lang w:val="en-GB"/>
              </w:rPr>
              <w:t>26,750</w:t>
            </w:r>
          </w:p>
        </w:tc>
      </w:tr>
    </w:tbl>
    <w:p w14:paraId="5C0C3C60" w14:textId="0B8A6370" w:rsidR="009B5EB9" w:rsidRDefault="009B5EB9" w:rsidP="00840FFF">
      <w:pPr>
        <w:rPr>
          <w:rFonts w:cs="Arial"/>
          <w:sz w:val="18"/>
          <w:szCs w:val="18"/>
        </w:rPr>
      </w:pPr>
    </w:p>
    <w:p w14:paraId="565418C3" w14:textId="2B7FAF59" w:rsidR="00840FFF" w:rsidRDefault="00840FFF" w:rsidP="00840FFF">
      <w:pPr>
        <w:ind w:left="540" w:hanging="540"/>
        <w:jc w:val="thaiDistribute"/>
        <w:outlineLvl w:val="0"/>
        <w:rPr>
          <w:rFonts w:eastAsia="SimSun" w:cs="Browallia New"/>
          <w:b/>
          <w:bCs/>
          <w:snapToGrid w:val="0"/>
          <w:color w:val="CF4A02"/>
          <w:sz w:val="18"/>
          <w:szCs w:val="22"/>
          <w:lang w:val="en-GB" w:eastAsia="th-TH"/>
        </w:rPr>
      </w:pPr>
      <w:r w:rsidRPr="00050E44">
        <w:rPr>
          <w:rFonts w:eastAsia="SimSun" w:cs="Arial"/>
          <w:b/>
          <w:bCs/>
          <w:snapToGrid w:val="0"/>
          <w:color w:val="CF4A02"/>
          <w:sz w:val="18"/>
          <w:szCs w:val="18"/>
          <w:lang w:val="en-GB" w:eastAsia="th-TH"/>
        </w:rPr>
        <w:t>3</w:t>
      </w:r>
      <w:r w:rsidR="009E64B4">
        <w:rPr>
          <w:rFonts w:eastAsia="SimSun" w:cs="Arial"/>
          <w:b/>
          <w:bCs/>
          <w:snapToGrid w:val="0"/>
          <w:color w:val="CF4A02"/>
          <w:sz w:val="18"/>
          <w:szCs w:val="18"/>
          <w:lang w:val="en-GB" w:eastAsia="th-TH"/>
        </w:rPr>
        <w:t>4</w:t>
      </w:r>
      <w:r w:rsidRPr="00050E44">
        <w:rPr>
          <w:rFonts w:eastAsia="SimSun" w:cs="Arial"/>
          <w:b/>
          <w:bCs/>
          <w:snapToGrid w:val="0"/>
          <w:color w:val="CF4A02"/>
          <w:sz w:val="18"/>
          <w:szCs w:val="18"/>
          <w:lang w:val="en-GB" w:eastAsia="th-TH"/>
        </w:rPr>
        <w:t>.</w:t>
      </w:r>
      <w:r w:rsidR="00AB3857">
        <w:rPr>
          <w:rFonts w:eastAsia="SimSun" w:cs="Browallia New"/>
          <w:b/>
          <w:bCs/>
          <w:snapToGrid w:val="0"/>
          <w:color w:val="CF4A02"/>
          <w:sz w:val="18"/>
          <w:szCs w:val="22"/>
          <w:lang w:val="en-GB" w:eastAsia="th-TH"/>
        </w:rPr>
        <w:t>6</w:t>
      </w:r>
      <w:r w:rsidRPr="00050E44">
        <w:rPr>
          <w:rFonts w:eastAsia="SimSun" w:cs="Arial"/>
          <w:b/>
          <w:bCs/>
          <w:snapToGrid w:val="0"/>
          <w:color w:val="CF4A02"/>
          <w:sz w:val="18"/>
          <w:szCs w:val="18"/>
          <w:lang w:val="en-GB" w:eastAsia="th-TH"/>
        </w:rPr>
        <w:tab/>
      </w:r>
      <w:r>
        <w:rPr>
          <w:rFonts w:eastAsia="SimSun" w:cs="Arial"/>
          <w:b/>
          <w:bCs/>
          <w:snapToGrid w:val="0"/>
          <w:color w:val="CF4A02"/>
          <w:sz w:val="18"/>
          <w:szCs w:val="18"/>
          <w:lang w:val="en-GB" w:eastAsia="th-TH"/>
        </w:rPr>
        <w:t xml:space="preserve">Short-term loan to </w:t>
      </w:r>
      <w:r w:rsidR="005B35B5">
        <w:rPr>
          <w:rFonts w:eastAsia="SimSun" w:cs="Browallia New"/>
          <w:b/>
          <w:bCs/>
          <w:snapToGrid w:val="0"/>
          <w:color w:val="CF4A02"/>
          <w:sz w:val="18"/>
          <w:szCs w:val="22"/>
          <w:lang w:val="en-GB" w:eastAsia="th-TH"/>
        </w:rPr>
        <w:t>a related party</w:t>
      </w:r>
    </w:p>
    <w:p w14:paraId="736E8F8B" w14:textId="695DA52C" w:rsidR="009B5EB9" w:rsidRDefault="009B5EB9" w:rsidP="00840FFF">
      <w:pPr>
        <w:ind w:left="540" w:hanging="540"/>
        <w:jc w:val="thaiDistribute"/>
        <w:outlineLvl w:val="0"/>
        <w:rPr>
          <w:rFonts w:eastAsia="SimSun" w:cs="Browallia New"/>
          <w:b/>
          <w:bCs/>
          <w:snapToGrid w:val="0"/>
          <w:color w:val="CF4A02"/>
          <w:sz w:val="18"/>
          <w:szCs w:val="22"/>
          <w:lang w:val="en-GB" w:eastAsia="th-TH"/>
        </w:rPr>
      </w:pPr>
    </w:p>
    <w:p w14:paraId="5DB8154F" w14:textId="4F7AE80B" w:rsidR="009B5EB9" w:rsidRDefault="009B5EB9" w:rsidP="009B5EB9">
      <w:pPr>
        <w:ind w:firstLine="540"/>
        <w:jc w:val="thaiDistribute"/>
        <w:outlineLvl w:val="0"/>
        <w:rPr>
          <w:rFonts w:cs="Arial"/>
          <w:spacing w:val="-4"/>
          <w:sz w:val="18"/>
          <w:szCs w:val="18"/>
        </w:rPr>
      </w:pPr>
      <w:r>
        <w:rPr>
          <w:rFonts w:cs="Arial"/>
          <w:spacing w:val="-4"/>
          <w:sz w:val="18"/>
          <w:szCs w:val="18"/>
        </w:rPr>
        <w:t xml:space="preserve">The movement of short-term </w:t>
      </w:r>
      <w:r w:rsidR="00AB3857">
        <w:rPr>
          <w:rFonts w:cs="Arial"/>
          <w:spacing w:val="-4"/>
          <w:sz w:val="18"/>
          <w:szCs w:val="18"/>
        </w:rPr>
        <w:t>loan</w:t>
      </w:r>
      <w:r>
        <w:rPr>
          <w:rFonts w:cs="Arial"/>
          <w:spacing w:val="-4"/>
          <w:sz w:val="18"/>
          <w:szCs w:val="18"/>
        </w:rPr>
        <w:t xml:space="preserve"> </w:t>
      </w:r>
      <w:r w:rsidR="00AB3857">
        <w:rPr>
          <w:rFonts w:cs="Arial"/>
          <w:spacing w:val="-4"/>
          <w:sz w:val="18"/>
          <w:szCs w:val="18"/>
        </w:rPr>
        <w:t>to related party</w:t>
      </w:r>
      <w:r>
        <w:rPr>
          <w:rFonts w:cs="Arial"/>
          <w:spacing w:val="-4"/>
          <w:sz w:val="18"/>
          <w:szCs w:val="18"/>
        </w:rPr>
        <w:t xml:space="preserve"> is as follows:</w:t>
      </w:r>
    </w:p>
    <w:p w14:paraId="3924DE3D" w14:textId="77777777" w:rsidR="00716C44" w:rsidRDefault="00716C44" w:rsidP="009B5EB9">
      <w:pPr>
        <w:ind w:firstLine="540"/>
        <w:jc w:val="thaiDistribute"/>
        <w:outlineLvl w:val="0"/>
        <w:rPr>
          <w:rFonts w:cs="Arial"/>
          <w:spacing w:val="-4"/>
          <w:sz w:val="18"/>
          <w:szCs w:val="18"/>
        </w:rPr>
      </w:pPr>
    </w:p>
    <w:tbl>
      <w:tblPr>
        <w:tblW w:w="9566" w:type="dxa"/>
        <w:tblInd w:w="8" w:type="dxa"/>
        <w:tblLayout w:type="fixed"/>
        <w:tblLook w:val="04A0" w:firstRow="1" w:lastRow="0" w:firstColumn="1" w:lastColumn="0" w:noHBand="0" w:noVBand="1"/>
      </w:tblPr>
      <w:tblGrid>
        <w:gridCol w:w="6869"/>
        <w:gridCol w:w="2697"/>
      </w:tblGrid>
      <w:tr w:rsidR="009B5EB9" w:rsidRPr="00716C44" w14:paraId="7892BE19" w14:textId="77777777" w:rsidTr="00716C44">
        <w:trPr>
          <w:cantSplit/>
        </w:trPr>
        <w:tc>
          <w:tcPr>
            <w:tcW w:w="6869" w:type="dxa"/>
            <w:vAlign w:val="bottom"/>
          </w:tcPr>
          <w:p w14:paraId="56008185" w14:textId="77777777" w:rsidR="009B5EB9" w:rsidRPr="00716C44" w:rsidRDefault="009B5EB9" w:rsidP="009B5EB9">
            <w:pPr>
              <w:ind w:right="-71"/>
              <w:jc w:val="thaiDistribute"/>
              <w:rPr>
                <w:rFonts w:eastAsia="Arial Unicode MS" w:cs="Arial"/>
                <w:b/>
                <w:bCs/>
                <w:color w:val="000000"/>
                <w:sz w:val="18"/>
                <w:szCs w:val="18"/>
                <w:lang w:val="en-GB"/>
              </w:rPr>
            </w:pPr>
          </w:p>
        </w:tc>
        <w:tc>
          <w:tcPr>
            <w:tcW w:w="2697" w:type="dxa"/>
            <w:tcBorders>
              <w:top w:val="single" w:sz="4" w:space="0" w:color="auto"/>
              <w:bottom w:val="single" w:sz="4" w:space="0" w:color="auto"/>
            </w:tcBorders>
            <w:vAlign w:val="bottom"/>
          </w:tcPr>
          <w:p w14:paraId="6C75A6F4" w14:textId="69C4AB0F" w:rsidR="009B5EB9" w:rsidRPr="00716C44" w:rsidRDefault="009B5EB9" w:rsidP="00587238">
            <w:pPr>
              <w:ind w:right="-72"/>
              <w:jc w:val="right"/>
              <w:rPr>
                <w:rFonts w:eastAsia="Arial Unicode MS" w:cs="Arial"/>
                <w:b/>
                <w:bCs/>
                <w:color w:val="000000"/>
                <w:sz w:val="18"/>
                <w:szCs w:val="18"/>
              </w:rPr>
            </w:pPr>
            <w:r w:rsidRPr="00716C44">
              <w:rPr>
                <w:rFonts w:eastAsia="Arial Unicode MS" w:cs="Arial"/>
                <w:b/>
                <w:bCs/>
                <w:color w:val="000000"/>
                <w:sz w:val="18"/>
                <w:szCs w:val="18"/>
              </w:rPr>
              <w:t>Separate financial statements</w:t>
            </w:r>
          </w:p>
        </w:tc>
      </w:tr>
      <w:tr w:rsidR="009B5EB9" w:rsidRPr="00716C44" w14:paraId="767720DC" w14:textId="77777777" w:rsidTr="00716C44">
        <w:trPr>
          <w:cantSplit/>
        </w:trPr>
        <w:tc>
          <w:tcPr>
            <w:tcW w:w="6869" w:type="dxa"/>
            <w:vAlign w:val="bottom"/>
          </w:tcPr>
          <w:p w14:paraId="3093AECF" w14:textId="77777777" w:rsidR="009B5EB9" w:rsidRPr="00716C44" w:rsidRDefault="009B5EB9" w:rsidP="00592A75">
            <w:pPr>
              <w:ind w:left="540" w:right="-71"/>
              <w:jc w:val="thaiDistribute"/>
              <w:rPr>
                <w:rFonts w:eastAsia="Arial Unicode MS" w:cs="Arial"/>
                <w:b/>
                <w:bCs/>
                <w:color w:val="000000"/>
                <w:sz w:val="18"/>
                <w:szCs w:val="18"/>
                <w:lang w:val="en-GB"/>
              </w:rPr>
            </w:pPr>
          </w:p>
        </w:tc>
        <w:tc>
          <w:tcPr>
            <w:tcW w:w="2697" w:type="dxa"/>
            <w:tcBorders>
              <w:top w:val="single" w:sz="4" w:space="0" w:color="auto"/>
              <w:bottom w:val="single" w:sz="4" w:space="0" w:color="auto"/>
            </w:tcBorders>
            <w:vAlign w:val="bottom"/>
            <w:hideMark/>
          </w:tcPr>
          <w:p w14:paraId="2CA5FA11" w14:textId="18B7AA30" w:rsidR="009B5EB9" w:rsidRPr="00716C44" w:rsidRDefault="009B5EB9" w:rsidP="00592A75">
            <w:pPr>
              <w:ind w:right="-72"/>
              <w:jc w:val="right"/>
              <w:rPr>
                <w:rFonts w:eastAsia="Arial Unicode MS" w:cs="Arial"/>
                <w:b/>
                <w:bCs/>
                <w:color w:val="000000"/>
                <w:sz w:val="18"/>
                <w:szCs w:val="18"/>
              </w:rPr>
            </w:pPr>
            <w:r w:rsidRPr="00716C44">
              <w:rPr>
                <w:rFonts w:eastAsia="Arial Unicode MS" w:cs="Arial"/>
                <w:b/>
                <w:bCs/>
                <w:color w:val="000000"/>
                <w:sz w:val="18"/>
                <w:szCs w:val="18"/>
              </w:rPr>
              <w:t>Baht</w:t>
            </w:r>
          </w:p>
        </w:tc>
      </w:tr>
      <w:tr w:rsidR="009B5EB9" w:rsidRPr="00716C44" w14:paraId="2A7684E5" w14:textId="77777777" w:rsidTr="00716C44">
        <w:trPr>
          <w:cantSplit/>
        </w:trPr>
        <w:tc>
          <w:tcPr>
            <w:tcW w:w="6869" w:type="dxa"/>
            <w:vAlign w:val="bottom"/>
          </w:tcPr>
          <w:p w14:paraId="53348B16" w14:textId="3406A90A" w:rsidR="009B5EB9" w:rsidRPr="00716C44" w:rsidRDefault="009B5EB9" w:rsidP="00592A75">
            <w:pPr>
              <w:ind w:left="540" w:right="2"/>
              <w:rPr>
                <w:rFonts w:eastAsia="Arial Unicode MS" w:cs="Arial"/>
                <w:color w:val="000000"/>
                <w:sz w:val="18"/>
                <w:szCs w:val="18"/>
                <w:lang w:val="en-GB"/>
              </w:rPr>
            </w:pPr>
            <w:r w:rsidRPr="00716C44">
              <w:rPr>
                <w:rFonts w:eastAsia="Arial Unicode MS" w:cs="Arial"/>
                <w:color w:val="000000"/>
                <w:sz w:val="18"/>
                <w:szCs w:val="18"/>
                <w:lang w:val="en-GB"/>
              </w:rPr>
              <w:t xml:space="preserve">As </w:t>
            </w:r>
            <w:proofErr w:type="gramStart"/>
            <w:r w:rsidRPr="00716C44">
              <w:rPr>
                <w:rFonts w:eastAsia="Arial Unicode MS" w:cs="Arial"/>
                <w:color w:val="000000"/>
                <w:sz w:val="18"/>
                <w:szCs w:val="18"/>
                <w:lang w:val="en-GB"/>
              </w:rPr>
              <w:t>at</w:t>
            </w:r>
            <w:proofErr w:type="gramEnd"/>
            <w:r w:rsidRPr="00716C44">
              <w:rPr>
                <w:rFonts w:eastAsia="Arial Unicode MS" w:cs="Arial"/>
                <w:color w:val="000000"/>
                <w:sz w:val="18"/>
                <w:szCs w:val="18"/>
                <w:lang w:val="en-GB"/>
              </w:rPr>
              <w:t xml:space="preserve"> 1 January 2022</w:t>
            </w:r>
          </w:p>
        </w:tc>
        <w:tc>
          <w:tcPr>
            <w:tcW w:w="2697" w:type="dxa"/>
            <w:tcBorders>
              <w:top w:val="single" w:sz="4" w:space="0" w:color="auto"/>
            </w:tcBorders>
            <w:shd w:val="clear" w:color="auto" w:fill="FAFAFA"/>
            <w:vAlign w:val="bottom"/>
          </w:tcPr>
          <w:p w14:paraId="21C8ABE0" w14:textId="77777777" w:rsidR="009B5EB9" w:rsidRPr="00716C44" w:rsidRDefault="009B5EB9" w:rsidP="00592A75">
            <w:pPr>
              <w:ind w:right="-72"/>
              <w:jc w:val="right"/>
              <w:rPr>
                <w:rFonts w:eastAsia="Arial Unicode MS" w:cs="Arial"/>
                <w:color w:val="000000"/>
                <w:sz w:val="18"/>
                <w:szCs w:val="18"/>
                <w:lang w:val="en-GB"/>
              </w:rPr>
            </w:pPr>
            <w:r w:rsidRPr="00716C44">
              <w:rPr>
                <w:rFonts w:eastAsia="Arial Unicode MS" w:cs="Arial"/>
                <w:color w:val="000000"/>
                <w:sz w:val="18"/>
                <w:szCs w:val="18"/>
                <w:lang w:val="en-GB"/>
              </w:rPr>
              <w:t>-</w:t>
            </w:r>
          </w:p>
        </w:tc>
      </w:tr>
      <w:tr w:rsidR="009B5EB9" w:rsidRPr="00716C44" w14:paraId="5BA3A847" w14:textId="77777777" w:rsidTr="00716C44">
        <w:trPr>
          <w:cantSplit/>
        </w:trPr>
        <w:tc>
          <w:tcPr>
            <w:tcW w:w="6869" w:type="dxa"/>
            <w:vAlign w:val="bottom"/>
          </w:tcPr>
          <w:p w14:paraId="1FD51AD6" w14:textId="7B6C4D2E" w:rsidR="009B5EB9" w:rsidRPr="00716C44" w:rsidRDefault="009B5EB9" w:rsidP="00592A75">
            <w:pPr>
              <w:ind w:left="540" w:right="2"/>
              <w:rPr>
                <w:rFonts w:eastAsia="Arial Unicode MS" w:cs="Arial"/>
                <w:color w:val="000000"/>
                <w:sz w:val="18"/>
                <w:szCs w:val="18"/>
                <w:cs/>
                <w:lang w:val="en-GB"/>
              </w:rPr>
            </w:pPr>
            <w:r w:rsidRPr="00716C44">
              <w:rPr>
                <w:rFonts w:eastAsia="Arial Unicode MS" w:cs="Arial"/>
                <w:color w:val="000000"/>
                <w:sz w:val="18"/>
                <w:szCs w:val="18"/>
                <w:lang w:val="en-GB"/>
              </w:rPr>
              <w:t>Addition during the year</w:t>
            </w:r>
          </w:p>
        </w:tc>
        <w:tc>
          <w:tcPr>
            <w:tcW w:w="2697" w:type="dxa"/>
            <w:tcBorders>
              <w:bottom w:val="single" w:sz="4" w:space="0" w:color="auto"/>
            </w:tcBorders>
            <w:shd w:val="clear" w:color="auto" w:fill="FAFAFA"/>
            <w:vAlign w:val="bottom"/>
          </w:tcPr>
          <w:p w14:paraId="4D734ED2" w14:textId="77777777" w:rsidR="009B5EB9" w:rsidRPr="00716C44" w:rsidRDefault="009B5EB9" w:rsidP="00592A75">
            <w:pPr>
              <w:ind w:right="-72"/>
              <w:jc w:val="right"/>
              <w:rPr>
                <w:rFonts w:eastAsia="Arial Unicode MS" w:cs="Arial"/>
                <w:color w:val="000000"/>
                <w:sz w:val="18"/>
                <w:szCs w:val="18"/>
                <w:lang w:val="en-GB"/>
              </w:rPr>
            </w:pPr>
            <w:r w:rsidRPr="00716C44">
              <w:rPr>
                <w:rFonts w:eastAsia="Arial Unicode MS" w:cs="Arial"/>
                <w:color w:val="000000"/>
                <w:sz w:val="18"/>
                <w:szCs w:val="18"/>
                <w:lang w:val="en-GB"/>
              </w:rPr>
              <w:t>7,000,000</w:t>
            </w:r>
          </w:p>
        </w:tc>
      </w:tr>
      <w:tr w:rsidR="009B5EB9" w:rsidRPr="00716C44" w14:paraId="2184ECA7" w14:textId="77777777" w:rsidTr="00716C44">
        <w:trPr>
          <w:cantSplit/>
        </w:trPr>
        <w:tc>
          <w:tcPr>
            <w:tcW w:w="6869" w:type="dxa"/>
            <w:vAlign w:val="bottom"/>
          </w:tcPr>
          <w:p w14:paraId="307B8B67" w14:textId="0F9DDF42" w:rsidR="009B5EB9" w:rsidRPr="00716C44" w:rsidRDefault="009B5EB9" w:rsidP="00592A75">
            <w:pPr>
              <w:ind w:left="540" w:right="2"/>
              <w:rPr>
                <w:rFonts w:eastAsia="Arial Unicode MS" w:cs="Arial"/>
                <w:color w:val="000000"/>
                <w:sz w:val="18"/>
                <w:szCs w:val="18"/>
                <w:lang w:val="en-GB"/>
              </w:rPr>
            </w:pPr>
          </w:p>
        </w:tc>
        <w:tc>
          <w:tcPr>
            <w:tcW w:w="2697" w:type="dxa"/>
            <w:tcBorders>
              <w:top w:val="single" w:sz="4" w:space="0" w:color="auto"/>
            </w:tcBorders>
            <w:shd w:val="clear" w:color="auto" w:fill="FAFAFA"/>
            <w:vAlign w:val="bottom"/>
          </w:tcPr>
          <w:p w14:paraId="0E9FBF92" w14:textId="21F18F1D" w:rsidR="009B5EB9" w:rsidRPr="00716C44" w:rsidRDefault="009B5EB9" w:rsidP="00592A75">
            <w:pPr>
              <w:ind w:right="-72"/>
              <w:jc w:val="right"/>
              <w:rPr>
                <w:rFonts w:eastAsia="Arial Unicode MS" w:cs="Arial"/>
                <w:color w:val="000000"/>
                <w:sz w:val="18"/>
                <w:szCs w:val="18"/>
                <w:lang w:val="en-GB"/>
              </w:rPr>
            </w:pPr>
          </w:p>
        </w:tc>
      </w:tr>
      <w:tr w:rsidR="00716C44" w:rsidRPr="00716C44" w14:paraId="526BBAB0" w14:textId="77777777" w:rsidTr="00716C44">
        <w:trPr>
          <w:cantSplit/>
        </w:trPr>
        <w:tc>
          <w:tcPr>
            <w:tcW w:w="6869" w:type="dxa"/>
            <w:vAlign w:val="bottom"/>
          </w:tcPr>
          <w:p w14:paraId="077AB6BD" w14:textId="368A91C3" w:rsidR="00716C44" w:rsidRPr="00716C44" w:rsidRDefault="00716C44" w:rsidP="00592A75">
            <w:pPr>
              <w:ind w:left="540" w:right="2"/>
              <w:rPr>
                <w:rFonts w:eastAsia="Arial Unicode MS" w:cs="Arial"/>
                <w:color w:val="000000"/>
                <w:sz w:val="18"/>
                <w:szCs w:val="18"/>
                <w:lang w:val="en-GB"/>
              </w:rPr>
            </w:pPr>
            <w:r w:rsidRPr="00716C44">
              <w:rPr>
                <w:rFonts w:eastAsia="Arial Unicode MS" w:cs="Arial"/>
                <w:color w:val="000000"/>
                <w:sz w:val="18"/>
                <w:szCs w:val="18"/>
                <w:lang w:val="en-GB"/>
              </w:rPr>
              <w:t xml:space="preserve">As </w:t>
            </w:r>
            <w:proofErr w:type="gramStart"/>
            <w:r w:rsidRPr="00716C44">
              <w:rPr>
                <w:rFonts w:eastAsia="Arial Unicode MS" w:cs="Arial"/>
                <w:color w:val="000000"/>
                <w:sz w:val="18"/>
                <w:szCs w:val="18"/>
                <w:lang w:val="en-GB"/>
              </w:rPr>
              <w:t>at</w:t>
            </w:r>
            <w:proofErr w:type="gramEnd"/>
            <w:r w:rsidRPr="00716C44">
              <w:rPr>
                <w:rFonts w:eastAsia="Arial Unicode MS" w:cs="Arial"/>
                <w:color w:val="000000"/>
                <w:sz w:val="18"/>
                <w:szCs w:val="18"/>
                <w:lang w:val="en-GB"/>
              </w:rPr>
              <w:t xml:space="preserve"> 31 December 2022</w:t>
            </w:r>
          </w:p>
        </w:tc>
        <w:tc>
          <w:tcPr>
            <w:tcW w:w="2697" w:type="dxa"/>
            <w:tcBorders>
              <w:bottom w:val="single" w:sz="4" w:space="0" w:color="auto"/>
            </w:tcBorders>
            <w:shd w:val="clear" w:color="auto" w:fill="FAFAFA"/>
            <w:vAlign w:val="bottom"/>
          </w:tcPr>
          <w:p w14:paraId="09C129C2" w14:textId="4B0C0F0C" w:rsidR="00716C44" w:rsidRPr="00716C44" w:rsidRDefault="00716C44" w:rsidP="00592A75">
            <w:pPr>
              <w:ind w:right="-72"/>
              <w:jc w:val="right"/>
              <w:rPr>
                <w:rFonts w:eastAsia="Arial Unicode MS" w:cs="Arial"/>
                <w:color w:val="000000"/>
                <w:sz w:val="18"/>
                <w:szCs w:val="18"/>
                <w:lang w:val="en-GB"/>
              </w:rPr>
            </w:pPr>
            <w:r w:rsidRPr="00716C44">
              <w:rPr>
                <w:rFonts w:eastAsia="Arial Unicode MS" w:cs="Arial"/>
                <w:color w:val="000000"/>
                <w:sz w:val="18"/>
                <w:szCs w:val="18"/>
                <w:lang w:val="en-GB"/>
              </w:rPr>
              <w:t>7,000,000</w:t>
            </w:r>
          </w:p>
        </w:tc>
      </w:tr>
    </w:tbl>
    <w:p w14:paraId="4C468CED" w14:textId="3592F5AD" w:rsidR="009B5EB9" w:rsidRDefault="009B5EB9" w:rsidP="009B5EB9">
      <w:pPr>
        <w:jc w:val="thaiDistribute"/>
        <w:outlineLvl w:val="0"/>
        <w:rPr>
          <w:rFonts w:eastAsia="SimSun" w:cs="Browallia New"/>
          <w:b/>
          <w:bCs/>
          <w:snapToGrid w:val="0"/>
          <w:color w:val="CF4A02"/>
          <w:sz w:val="18"/>
          <w:szCs w:val="22"/>
          <w:lang w:val="en-GB" w:eastAsia="th-TH"/>
        </w:rPr>
      </w:pPr>
    </w:p>
    <w:p w14:paraId="65B9E6E9" w14:textId="25144CB1" w:rsidR="009B5EB9" w:rsidRPr="005C33AB" w:rsidRDefault="00AB3857" w:rsidP="009B5EB9">
      <w:pPr>
        <w:ind w:left="540"/>
        <w:jc w:val="thaiDistribute"/>
        <w:outlineLvl w:val="0"/>
        <w:rPr>
          <w:rFonts w:cs="Cordia New"/>
          <w:spacing w:val="-4"/>
          <w:sz w:val="18"/>
          <w:szCs w:val="18"/>
          <w:lang w:val="en-GB"/>
        </w:rPr>
      </w:pPr>
      <w:r>
        <w:rPr>
          <w:rFonts w:cs="Arial"/>
          <w:spacing w:val="-4"/>
          <w:sz w:val="18"/>
          <w:szCs w:val="18"/>
        </w:rPr>
        <w:t>On 11 November 2022</w:t>
      </w:r>
      <w:r w:rsidR="009B5EB9">
        <w:rPr>
          <w:rFonts w:cs="Arial"/>
          <w:spacing w:val="-4"/>
          <w:sz w:val="18"/>
          <w:szCs w:val="18"/>
        </w:rPr>
        <w:t>,</w:t>
      </w:r>
      <w:r>
        <w:rPr>
          <w:rFonts w:cs="Arial"/>
          <w:spacing w:val="-4"/>
          <w:sz w:val="18"/>
          <w:szCs w:val="18"/>
        </w:rPr>
        <w:t xml:space="preserve"> c</w:t>
      </w:r>
      <w:r w:rsidR="009B5EB9">
        <w:rPr>
          <w:rFonts w:cs="Arial"/>
          <w:spacing w:val="-4"/>
          <w:sz w:val="18"/>
          <w:szCs w:val="18"/>
        </w:rPr>
        <w:t xml:space="preserve">ompany lends Baht 7.00 million to </w:t>
      </w:r>
      <w:proofErr w:type="spellStart"/>
      <w:r w:rsidR="009B5EB9">
        <w:rPr>
          <w:rFonts w:cs="Arial"/>
          <w:spacing w:val="-4"/>
          <w:sz w:val="18"/>
          <w:szCs w:val="18"/>
        </w:rPr>
        <w:t>Sunsweet</w:t>
      </w:r>
      <w:proofErr w:type="spellEnd"/>
      <w:r w:rsidR="009B5EB9">
        <w:rPr>
          <w:rFonts w:cs="Arial"/>
          <w:spacing w:val="-4"/>
          <w:sz w:val="18"/>
          <w:szCs w:val="18"/>
        </w:rPr>
        <w:t xml:space="preserve"> International Company Limited. The interest</w:t>
      </w:r>
      <w:r w:rsidR="00BD3135">
        <w:rPr>
          <w:rFonts w:cs="Arial"/>
          <w:spacing w:val="-4"/>
          <w:sz w:val="18"/>
          <w:szCs w:val="18"/>
        </w:rPr>
        <w:t xml:space="preserve"> rate</w:t>
      </w:r>
      <w:r w:rsidR="009B5EB9">
        <w:rPr>
          <w:rFonts w:cs="Arial"/>
          <w:spacing w:val="-4"/>
          <w:sz w:val="18"/>
          <w:szCs w:val="18"/>
        </w:rPr>
        <w:t xml:space="preserve"> is at 2.80% </w:t>
      </w:r>
      <w:r w:rsidR="009B5EB9" w:rsidRPr="005C33AB">
        <w:rPr>
          <w:rFonts w:cs="Cordia New"/>
          <w:spacing w:val="-4"/>
          <w:sz w:val="18"/>
          <w:szCs w:val="18"/>
          <w:lang w:val="en-GB"/>
        </w:rPr>
        <w:t>per annum. The repayment term is 1 year.</w:t>
      </w:r>
    </w:p>
    <w:p w14:paraId="5341E416" w14:textId="23638032" w:rsidR="00CA1AD0" w:rsidRPr="00A0274A" w:rsidRDefault="00CA1AD0" w:rsidP="00A0274A">
      <w:pPr>
        <w:jc w:val="thaiDistribute"/>
        <w:outlineLvl w:val="0"/>
        <w:rPr>
          <w:rFonts w:eastAsia="SimSun" w:cs="Browallia New"/>
          <w:b/>
          <w:bCs/>
          <w:snapToGrid w:val="0"/>
          <w:color w:val="CF4A02"/>
          <w:sz w:val="18"/>
          <w:szCs w:val="22"/>
          <w:lang w:val="en-GB" w:eastAsia="th-TH"/>
        </w:rPr>
      </w:pPr>
    </w:p>
    <w:p w14:paraId="608152C2" w14:textId="50A93D7F" w:rsidR="00CA1AD0" w:rsidRPr="00050E44" w:rsidRDefault="00CA1AD0" w:rsidP="00CA1AD0">
      <w:pPr>
        <w:ind w:left="540" w:hanging="540"/>
        <w:jc w:val="thaiDistribute"/>
        <w:outlineLvl w:val="0"/>
        <w:rPr>
          <w:rFonts w:eastAsia="SimSun" w:cs="Arial"/>
          <w:b/>
          <w:bCs/>
          <w:snapToGrid w:val="0"/>
          <w:color w:val="CF4A02"/>
          <w:sz w:val="18"/>
          <w:szCs w:val="18"/>
          <w:lang w:val="en-GB" w:eastAsia="th-TH"/>
        </w:rPr>
      </w:pPr>
      <w:r w:rsidRPr="00050E44">
        <w:rPr>
          <w:rFonts w:eastAsia="SimSun" w:cs="Arial"/>
          <w:b/>
          <w:bCs/>
          <w:snapToGrid w:val="0"/>
          <w:color w:val="CF4A02"/>
          <w:sz w:val="18"/>
          <w:szCs w:val="18"/>
          <w:lang w:val="en-GB" w:eastAsia="th-TH"/>
        </w:rPr>
        <w:t>3</w:t>
      </w:r>
      <w:r w:rsidR="009E64B4">
        <w:rPr>
          <w:rFonts w:eastAsia="SimSun" w:cs="Arial"/>
          <w:b/>
          <w:bCs/>
          <w:snapToGrid w:val="0"/>
          <w:color w:val="CF4A02"/>
          <w:sz w:val="18"/>
          <w:szCs w:val="18"/>
          <w:lang w:val="en-GB" w:eastAsia="th-TH"/>
        </w:rPr>
        <w:t>4</w:t>
      </w:r>
      <w:r w:rsidRPr="00050E44">
        <w:rPr>
          <w:rFonts w:eastAsia="SimSun" w:cs="Arial"/>
          <w:b/>
          <w:bCs/>
          <w:snapToGrid w:val="0"/>
          <w:color w:val="CF4A02"/>
          <w:sz w:val="18"/>
          <w:szCs w:val="18"/>
          <w:lang w:val="en-GB" w:eastAsia="th-TH"/>
        </w:rPr>
        <w:t>.</w:t>
      </w:r>
      <w:r w:rsidR="006D0129">
        <w:rPr>
          <w:rFonts w:eastAsia="SimSun" w:cs="Arial"/>
          <w:b/>
          <w:bCs/>
          <w:snapToGrid w:val="0"/>
          <w:color w:val="CF4A02"/>
          <w:sz w:val="18"/>
          <w:szCs w:val="18"/>
          <w:lang w:val="en-GB" w:eastAsia="th-TH"/>
        </w:rPr>
        <w:t>7</w:t>
      </w:r>
      <w:r w:rsidRPr="00050E44">
        <w:rPr>
          <w:rFonts w:eastAsia="SimSun" w:cs="Arial"/>
          <w:b/>
          <w:bCs/>
          <w:snapToGrid w:val="0"/>
          <w:color w:val="CF4A02"/>
          <w:sz w:val="18"/>
          <w:szCs w:val="18"/>
          <w:lang w:val="en-GB" w:eastAsia="th-TH"/>
        </w:rPr>
        <w:tab/>
        <w:t>Key management compensation</w:t>
      </w:r>
    </w:p>
    <w:p w14:paraId="5C50C12E" w14:textId="77777777" w:rsidR="00CA1AD0" w:rsidRPr="00050E44" w:rsidRDefault="00CA1AD0" w:rsidP="00CA1AD0">
      <w:pPr>
        <w:ind w:left="540"/>
        <w:rPr>
          <w:rFonts w:eastAsia="SimSun" w:cs="Arial"/>
          <w:snapToGrid w:val="0"/>
          <w:sz w:val="18"/>
          <w:szCs w:val="18"/>
          <w:lang w:eastAsia="th-TH"/>
        </w:rPr>
      </w:pPr>
    </w:p>
    <w:p w14:paraId="210FE059" w14:textId="1751F9C0" w:rsidR="00CA1AD0" w:rsidRPr="00050E44" w:rsidRDefault="00CA1AD0" w:rsidP="00CA1AD0">
      <w:pPr>
        <w:ind w:left="540"/>
        <w:rPr>
          <w:rFonts w:cs="Arial"/>
          <w:spacing w:val="-2"/>
          <w:sz w:val="18"/>
          <w:szCs w:val="18"/>
        </w:rPr>
      </w:pPr>
      <w:r w:rsidRPr="00050E44">
        <w:rPr>
          <w:rFonts w:cs="Arial"/>
          <w:spacing w:val="-2"/>
          <w:sz w:val="18"/>
          <w:szCs w:val="18"/>
        </w:rPr>
        <w:t xml:space="preserve">Key management includes directors and executive management (regardless of whether they are in the </w:t>
      </w:r>
      <w:r w:rsidRPr="00050E44">
        <w:rPr>
          <w:rFonts w:cs="Arial"/>
          <w:spacing w:val="-8"/>
          <w:sz w:val="18"/>
          <w:szCs w:val="18"/>
        </w:rPr>
        <w:t>managerial level or not)</w:t>
      </w:r>
      <w:r w:rsidR="001348CF">
        <w:rPr>
          <w:rFonts w:cs="Arial"/>
          <w:spacing w:val="-8"/>
          <w:sz w:val="18"/>
          <w:szCs w:val="18"/>
        </w:rPr>
        <w:t xml:space="preserve"> and</w:t>
      </w:r>
      <w:r w:rsidRPr="00050E44">
        <w:rPr>
          <w:rFonts w:cs="Arial"/>
          <w:spacing w:val="-8"/>
          <w:sz w:val="18"/>
          <w:szCs w:val="18"/>
        </w:rPr>
        <w:t xml:space="preserve"> top management. Compensation</w:t>
      </w:r>
      <w:r w:rsidR="006D0129">
        <w:rPr>
          <w:rFonts w:cs="Arial"/>
          <w:spacing w:val="-2"/>
          <w:sz w:val="18"/>
          <w:szCs w:val="18"/>
        </w:rPr>
        <w:t xml:space="preserve"> </w:t>
      </w:r>
      <w:r w:rsidRPr="00050E44">
        <w:rPr>
          <w:rFonts w:cs="Arial"/>
          <w:spacing w:val="-2"/>
          <w:sz w:val="18"/>
          <w:szCs w:val="18"/>
        </w:rPr>
        <w:t xml:space="preserve">to key management </w:t>
      </w:r>
      <w:r w:rsidR="006D0129">
        <w:rPr>
          <w:rFonts w:cs="Arial"/>
          <w:spacing w:val="-2"/>
          <w:sz w:val="18"/>
          <w:szCs w:val="18"/>
        </w:rPr>
        <w:t xml:space="preserve">is </w:t>
      </w:r>
      <w:r w:rsidRPr="00050E44">
        <w:rPr>
          <w:rFonts w:cs="Arial"/>
          <w:spacing w:val="-2"/>
          <w:sz w:val="18"/>
          <w:szCs w:val="18"/>
        </w:rPr>
        <w:t>as follows:</w:t>
      </w:r>
    </w:p>
    <w:p w14:paraId="791E799D" w14:textId="77777777" w:rsidR="00CA1AD0" w:rsidRPr="00050E44" w:rsidRDefault="00CA1AD0" w:rsidP="00CA1AD0">
      <w:pPr>
        <w:ind w:left="54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6826"/>
        <w:gridCol w:w="1368"/>
        <w:gridCol w:w="1368"/>
      </w:tblGrid>
      <w:tr w:rsidR="00CA1AD0" w:rsidRPr="00050E44" w14:paraId="17F4FF4D" w14:textId="77777777" w:rsidTr="000918C5">
        <w:trPr>
          <w:cantSplit/>
        </w:trPr>
        <w:tc>
          <w:tcPr>
            <w:tcW w:w="6826" w:type="dxa"/>
            <w:vAlign w:val="bottom"/>
          </w:tcPr>
          <w:p w14:paraId="212C8096" w14:textId="77777777" w:rsidR="00CA1AD0" w:rsidRPr="00050E44" w:rsidRDefault="00CA1AD0" w:rsidP="000918C5">
            <w:pPr>
              <w:ind w:left="527"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434DBA68"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rPr>
              <w:t>Consolidated and</w:t>
            </w:r>
            <w:r w:rsidRPr="00050E44">
              <w:rPr>
                <w:rFonts w:cs="Arial"/>
                <w:b/>
                <w:bCs/>
                <w:spacing w:val="-4"/>
                <w:sz w:val="18"/>
                <w:szCs w:val="18"/>
                <w:lang w:val="en-GB"/>
              </w:rPr>
              <w:t xml:space="preserve"> separate</w:t>
            </w:r>
          </w:p>
        </w:tc>
      </w:tr>
      <w:tr w:rsidR="00CA1AD0" w:rsidRPr="00050E44" w14:paraId="1B09C56C" w14:textId="77777777" w:rsidTr="000918C5">
        <w:trPr>
          <w:cantSplit/>
        </w:trPr>
        <w:tc>
          <w:tcPr>
            <w:tcW w:w="6826" w:type="dxa"/>
            <w:vAlign w:val="bottom"/>
          </w:tcPr>
          <w:p w14:paraId="2CF2E672" w14:textId="77777777" w:rsidR="00CA1AD0" w:rsidRPr="00050E44" w:rsidRDefault="00CA1AD0" w:rsidP="000918C5">
            <w:pPr>
              <w:ind w:left="527"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7D7F631A"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91377D" w:rsidRPr="00050E44" w14:paraId="1F6FC00A" w14:textId="77777777" w:rsidTr="000918C5">
        <w:trPr>
          <w:cantSplit/>
        </w:trPr>
        <w:tc>
          <w:tcPr>
            <w:tcW w:w="6826" w:type="dxa"/>
            <w:vAlign w:val="bottom"/>
          </w:tcPr>
          <w:p w14:paraId="60E78624" w14:textId="77777777" w:rsidR="0091377D" w:rsidRPr="00050E44" w:rsidRDefault="0091377D" w:rsidP="0091377D">
            <w:pPr>
              <w:ind w:left="527" w:right="-71"/>
              <w:jc w:val="thaiDistribute"/>
              <w:rPr>
                <w:rFonts w:cs="Arial"/>
                <w:b/>
                <w:bCs/>
                <w:sz w:val="18"/>
                <w:szCs w:val="18"/>
              </w:rPr>
            </w:pPr>
          </w:p>
        </w:tc>
        <w:tc>
          <w:tcPr>
            <w:tcW w:w="1368" w:type="dxa"/>
            <w:tcBorders>
              <w:top w:val="single" w:sz="4" w:space="0" w:color="auto"/>
            </w:tcBorders>
            <w:vAlign w:val="center"/>
          </w:tcPr>
          <w:p w14:paraId="2D11FEFA" w14:textId="04637DE6" w:rsidR="0091377D" w:rsidRPr="00050E44" w:rsidRDefault="00395CA0" w:rsidP="0091377D">
            <w:pPr>
              <w:ind w:right="-72"/>
              <w:jc w:val="right"/>
              <w:rPr>
                <w:rFonts w:cs="Arial"/>
                <w:b/>
                <w:bCs/>
                <w:sz w:val="18"/>
                <w:szCs w:val="18"/>
              </w:rPr>
            </w:pPr>
            <w:r w:rsidRPr="00395CA0">
              <w:rPr>
                <w:rFonts w:cs="Arial"/>
                <w:b/>
                <w:bCs/>
                <w:sz w:val="18"/>
                <w:szCs w:val="18"/>
                <w:lang w:val="en-GB"/>
              </w:rPr>
              <w:t>2022</w:t>
            </w:r>
          </w:p>
        </w:tc>
        <w:tc>
          <w:tcPr>
            <w:tcW w:w="1368" w:type="dxa"/>
            <w:tcBorders>
              <w:top w:val="single" w:sz="4" w:space="0" w:color="auto"/>
            </w:tcBorders>
            <w:vAlign w:val="center"/>
          </w:tcPr>
          <w:p w14:paraId="266F85E1" w14:textId="5929F423" w:rsidR="0091377D" w:rsidRPr="00050E44" w:rsidRDefault="00395CA0" w:rsidP="0091377D">
            <w:pPr>
              <w:ind w:right="-72"/>
              <w:jc w:val="right"/>
              <w:rPr>
                <w:rFonts w:cs="Arial"/>
                <w:b/>
                <w:bCs/>
                <w:sz w:val="18"/>
                <w:szCs w:val="18"/>
              </w:rPr>
            </w:pPr>
            <w:r w:rsidRPr="00395CA0">
              <w:rPr>
                <w:rFonts w:cs="Arial"/>
                <w:b/>
                <w:bCs/>
                <w:sz w:val="18"/>
                <w:szCs w:val="18"/>
                <w:lang w:val="en-GB"/>
              </w:rPr>
              <w:t>2021</w:t>
            </w:r>
          </w:p>
        </w:tc>
      </w:tr>
      <w:tr w:rsidR="0091377D" w:rsidRPr="00050E44" w14:paraId="5BB2007E" w14:textId="77777777" w:rsidTr="000918C5">
        <w:trPr>
          <w:cantSplit/>
        </w:trPr>
        <w:tc>
          <w:tcPr>
            <w:tcW w:w="6826" w:type="dxa"/>
            <w:vAlign w:val="bottom"/>
          </w:tcPr>
          <w:p w14:paraId="1D26F50F" w14:textId="77777777" w:rsidR="0091377D" w:rsidRPr="00050E44" w:rsidRDefault="0091377D" w:rsidP="0091377D">
            <w:pPr>
              <w:ind w:left="527" w:right="-71"/>
              <w:jc w:val="thaiDistribute"/>
              <w:rPr>
                <w:rFonts w:cs="Arial"/>
                <w:b/>
                <w:bCs/>
                <w:sz w:val="18"/>
                <w:szCs w:val="18"/>
              </w:rPr>
            </w:pPr>
          </w:p>
        </w:tc>
        <w:tc>
          <w:tcPr>
            <w:tcW w:w="1368" w:type="dxa"/>
            <w:tcBorders>
              <w:bottom w:val="single" w:sz="4" w:space="0" w:color="auto"/>
            </w:tcBorders>
            <w:vAlign w:val="center"/>
            <w:hideMark/>
          </w:tcPr>
          <w:p w14:paraId="7A94077A" w14:textId="77777777" w:rsidR="0091377D" w:rsidRPr="00050E44" w:rsidRDefault="0091377D" w:rsidP="0091377D">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1BEFDB05" w14:textId="77777777" w:rsidR="0091377D" w:rsidRPr="00050E44" w:rsidRDefault="0091377D" w:rsidP="0091377D">
            <w:pPr>
              <w:ind w:right="-72"/>
              <w:jc w:val="right"/>
              <w:rPr>
                <w:rFonts w:cs="Arial"/>
                <w:b/>
                <w:bCs/>
                <w:spacing w:val="-4"/>
                <w:sz w:val="18"/>
                <w:szCs w:val="18"/>
              </w:rPr>
            </w:pPr>
            <w:r w:rsidRPr="00050E44">
              <w:rPr>
                <w:rFonts w:cs="Arial"/>
                <w:b/>
                <w:bCs/>
                <w:spacing w:val="-4"/>
                <w:sz w:val="18"/>
                <w:szCs w:val="18"/>
              </w:rPr>
              <w:t>Baht</w:t>
            </w:r>
          </w:p>
        </w:tc>
      </w:tr>
      <w:tr w:rsidR="0091377D" w:rsidRPr="00050E44" w14:paraId="73602A12" w14:textId="77777777" w:rsidTr="000918C5">
        <w:trPr>
          <w:cantSplit/>
        </w:trPr>
        <w:tc>
          <w:tcPr>
            <w:tcW w:w="6826" w:type="dxa"/>
            <w:vAlign w:val="bottom"/>
          </w:tcPr>
          <w:p w14:paraId="56C9CC05" w14:textId="77777777" w:rsidR="0091377D" w:rsidRPr="00050E44" w:rsidRDefault="0091377D" w:rsidP="0091377D">
            <w:pPr>
              <w:ind w:left="527" w:right="2"/>
              <w:rPr>
                <w:rFonts w:cs="Arial"/>
                <w:sz w:val="18"/>
                <w:szCs w:val="18"/>
              </w:rPr>
            </w:pPr>
          </w:p>
        </w:tc>
        <w:tc>
          <w:tcPr>
            <w:tcW w:w="1368" w:type="dxa"/>
            <w:tcBorders>
              <w:top w:val="single" w:sz="4" w:space="0" w:color="auto"/>
            </w:tcBorders>
            <w:shd w:val="clear" w:color="auto" w:fill="FAFAFA"/>
            <w:vAlign w:val="bottom"/>
          </w:tcPr>
          <w:p w14:paraId="16A4CB63" w14:textId="77777777" w:rsidR="0091377D" w:rsidRPr="00050E44" w:rsidRDefault="0091377D" w:rsidP="0091377D">
            <w:pPr>
              <w:ind w:right="-72"/>
              <w:jc w:val="right"/>
              <w:rPr>
                <w:rFonts w:cs="Arial"/>
                <w:sz w:val="18"/>
                <w:szCs w:val="18"/>
              </w:rPr>
            </w:pPr>
          </w:p>
        </w:tc>
        <w:tc>
          <w:tcPr>
            <w:tcW w:w="1368" w:type="dxa"/>
            <w:tcBorders>
              <w:top w:val="single" w:sz="4" w:space="0" w:color="auto"/>
            </w:tcBorders>
            <w:vAlign w:val="bottom"/>
          </w:tcPr>
          <w:p w14:paraId="4B1B5A33" w14:textId="77777777" w:rsidR="0091377D" w:rsidRPr="00050E44" w:rsidRDefault="0091377D" w:rsidP="0091377D">
            <w:pPr>
              <w:ind w:right="-72"/>
              <w:jc w:val="right"/>
              <w:rPr>
                <w:rFonts w:cs="Arial"/>
                <w:sz w:val="18"/>
                <w:szCs w:val="18"/>
              </w:rPr>
            </w:pPr>
          </w:p>
        </w:tc>
      </w:tr>
      <w:tr w:rsidR="00FF06E7" w:rsidRPr="00050E44" w14:paraId="3FD7C63A" w14:textId="77777777" w:rsidTr="000918C5">
        <w:trPr>
          <w:cantSplit/>
        </w:trPr>
        <w:tc>
          <w:tcPr>
            <w:tcW w:w="6826" w:type="dxa"/>
            <w:hideMark/>
          </w:tcPr>
          <w:p w14:paraId="4B3AE2AF" w14:textId="77777777" w:rsidR="00FF06E7" w:rsidRPr="00050E44" w:rsidRDefault="00FF06E7" w:rsidP="00FF06E7">
            <w:pPr>
              <w:ind w:left="527"/>
              <w:jc w:val="left"/>
              <w:rPr>
                <w:rFonts w:cs="Arial"/>
                <w:sz w:val="18"/>
                <w:szCs w:val="18"/>
              </w:rPr>
            </w:pPr>
            <w:r w:rsidRPr="00050E44">
              <w:rPr>
                <w:rFonts w:cs="Arial"/>
                <w:sz w:val="18"/>
                <w:szCs w:val="18"/>
              </w:rPr>
              <w:t>Salaries and other short-term benefits</w:t>
            </w:r>
          </w:p>
        </w:tc>
        <w:tc>
          <w:tcPr>
            <w:tcW w:w="1368" w:type="dxa"/>
            <w:shd w:val="clear" w:color="auto" w:fill="FAFAFA"/>
          </w:tcPr>
          <w:p w14:paraId="2D172E04" w14:textId="580002A4" w:rsidR="00FF06E7" w:rsidRPr="00050E44" w:rsidRDefault="00CE19AB" w:rsidP="00FF06E7">
            <w:pPr>
              <w:ind w:right="-72"/>
              <w:jc w:val="right"/>
              <w:rPr>
                <w:rFonts w:cs="Arial"/>
                <w:sz w:val="18"/>
                <w:szCs w:val="18"/>
              </w:rPr>
            </w:pPr>
            <w:r w:rsidRPr="00CE19AB">
              <w:rPr>
                <w:rFonts w:cs="Arial"/>
                <w:sz w:val="18"/>
                <w:szCs w:val="18"/>
              </w:rPr>
              <w:t>27,632,240</w:t>
            </w:r>
          </w:p>
        </w:tc>
        <w:tc>
          <w:tcPr>
            <w:tcW w:w="1368" w:type="dxa"/>
          </w:tcPr>
          <w:p w14:paraId="6D4D0C25" w14:textId="7D8BB043" w:rsidR="00FF06E7" w:rsidRPr="00050E44" w:rsidRDefault="00FF06E7" w:rsidP="00FF06E7">
            <w:pPr>
              <w:ind w:right="-72"/>
              <w:jc w:val="right"/>
              <w:rPr>
                <w:rFonts w:cs="Arial"/>
                <w:sz w:val="18"/>
                <w:szCs w:val="18"/>
              </w:rPr>
            </w:pPr>
            <w:r w:rsidRPr="00050E44">
              <w:rPr>
                <w:rFonts w:cs="Arial"/>
                <w:sz w:val="18"/>
                <w:szCs w:val="18"/>
              </w:rPr>
              <w:t>27,064,956</w:t>
            </w:r>
          </w:p>
        </w:tc>
      </w:tr>
      <w:tr w:rsidR="00FF06E7" w:rsidRPr="00050E44" w14:paraId="5400E909" w14:textId="77777777" w:rsidTr="003049D7">
        <w:trPr>
          <w:cantSplit/>
        </w:trPr>
        <w:tc>
          <w:tcPr>
            <w:tcW w:w="6826" w:type="dxa"/>
          </w:tcPr>
          <w:p w14:paraId="53DC705E" w14:textId="77777777" w:rsidR="00FF06E7" w:rsidRPr="00050E44" w:rsidRDefault="00FF06E7" w:rsidP="00FF06E7">
            <w:pPr>
              <w:ind w:left="527"/>
              <w:jc w:val="left"/>
              <w:rPr>
                <w:rFonts w:cs="Arial"/>
                <w:sz w:val="18"/>
                <w:szCs w:val="18"/>
              </w:rPr>
            </w:pPr>
            <w:r w:rsidRPr="00050E44">
              <w:rPr>
                <w:rFonts w:cs="Arial"/>
                <w:sz w:val="18"/>
                <w:szCs w:val="18"/>
              </w:rPr>
              <w:t>Post-employment benefits</w:t>
            </w:r>
          </w:p>
        </w:tc>
        <w:tc>
          <w:tcPr>
            <w:tcW w:w="1368" w:type="dxa"/>
            <w:tcBorders>
              <w:bottom w:val="single" w:sz="4" w:space="0" w:color="auto"/>
            </w:tcBorders>
            <w:shd w:val="clear" w:color="auto" w:fill="FAFAFA"/>
          </w:tcPr>
          <w:p w14:paraId="4ACFA30F" w14:textId="26496755" w:rsidR="00FF06E7" w:rsidRPr="00050E44" w:rsidRDefault="00CE19AB" w:rsidP="00FF06E7">
            <w:pPr>
              <w:ind w:right="-72"/>
              <w:jc w:val="right"/>
              <w:rPr>
                <w:rFonts w:cs="Arial"/>
                <w:sz w:val="18"/>
                <w:szCs w:val="18"/>
              </w:rPr>
            </w:pPr>
            <w:r w:rsidRPr="00CE19AB">
              <w:rPr>
                <w:rFonts w:cs="Arial"/>
                <w:sz w:val="18"/>
                <w:szCs w:val="18"/>
              </w:rPr>
              <w:t>428,497</w:t>
            </w:r>
          </w:p>
        </w:tc>
        <w:tc>
          <w:tcPr>
            <w:tcW w:w="1368" w:type="dxa"/>
            <w:tcBorders>
              <w:bottom w:val="single" w:sz="4" w:space="0" w:color="auto"/>
            </w:tcBorders>
          </w:tcPr>
          <w:p w14:paraId="1AAF5948" w14:textId="5FFB8ADD" w:rsidR="00FF06E7" w:rsidRPr="00050E44" w:rsidRDefault="00FF06E7" w:rsidP="00FF06E7">
            <w:pPr>
              <w:ind w:right="-72"/>
              <w:jc w:val="right"/>
              <w:rPr>
                <w:rFonts w:cs="Arial"/>
                <w:sz w:val="18"/>
                <w:szCs w:val="18"/>
              </w:rPr>
            </w:pPr>
            <w:r w:rsidRPr="00050E44">
              <w:rPr>
                <w:rFonts w:cs="Arial"/>
                <w:sz w:val="18"/>
                <w:szCs w:val="18"/>
              </w:rPr>
              <w:t>436,682</w:t>
            </w:r>
          </w:p>
        </w:tc>
      </w:tr>
      <w:tr w:rsidR="00FF06E7" w:rsidRPr="00050E44" w14:paraId="1CDAFE4A" w14:textId="77777777" w:rsidTr="000918C5">
        <w:trPr>
          <w:cantSplit/>
        </w:trPr>
        <w:tc>
          <w:tcPr>
            <w:tcW w:w="6826" w:type="dxa"/>
          </w:tcPr>
          <w:p w14:paraId="41F8DBDB" w14:textId="77777777" w:rsidR="00FF06E7" w:rsidRPr="00050E44" w:rsidRDefault="00FF06E7" w:rsidP="00FF06E7">
            <w:pPr>
              <w:ind w:left="527"/>
              <w:jc w:val="left"/>
              <w:rPr>
                <w:rFonts w:cs="Arial"/>
                <w:sz w:val="18"/>
                <w:szCs w:val="18"/>
              </w:rPr>
            </w:pPr>
          </w:p>
        </w:tc>
        <w:tc>
          <w:tcPr>
            <w:tcW w:w="1368" w:type="dxa"/>
            <w:tcBorders>
              <w:top w:val="single" w:sz="4" w:space="0" w:color="auto"/>
            </w:tcBorders>
            <w:shd w:val="clear" w:color="auto" w:fill="FAFAFA"/>
          </w:tcPr>
          <w:p w14:paraId="03173562" w14:textId="77777777" w:rsidR="00FF06E7" w:rsidRPr="00050E44" w:rsidRDefault="00FF06E7" w:rsidP="00FF06E7">
            <w:pPr>
              <w:ind w:right="-72"/>
              <w:jc w:val="right"/>
              <w:rPr>
                <w:rFonts w:cs="Arial"/>
                <w:sz w:val="18"/>
                <w:szCs w:val="18"/>
              </w:rPr>
            </w:pPr>
          </w:p>
        </w:tc>
        <w:tc>
          <w:tcPr>
            <w:tcW w:w="1368" w:type="dxa"/>
            <w:tcBorders>
              <w:top w:val="single" w:sz="4" w:space="0" w:color="auto"/>
            </w:tcBorders>
          </w:tcPr>
          <w:p w14:paraId="2C679565" w14:textId="77777777" w:rsidR="00FF06E7" w:rsidRPr="00050E44" w:rsidRDefault="00FF06E7" w:rsidP="00FF06E7">
            <w:pPr>
              <w:ind w:right="-72"/>
              <w:jc w:val="right"/>
              <w:rPr>
                <w:rFonts w:cs="Arial"/>
                <w:sz w:val="18"/>
                <w:szCs w:val="18"/>
              </w:rPr>
            </w:pPr>
          </w:p>
        </w:tc>
      </w:tr>
      <w:tr w:rsidR="00FF06E7" w:rsidRPr="00050E44" w14:paraId="359E801C" w14:textId="77777777" w:rsidTr="000918C5">
        <w:trPr>
          <w:cantSplit/>
        </w:trPr>
        <w:tc>
          <w:tcPr>
            <w:tcW w:w="6826" w:type="dxa"/>
          </w:tcPr>
          <w:p w14:paraId="185A2903" w14:textId="77777777" w:rsidR="00FF06E7" w:rsidRPr="00050E44" w:rsidRDefault="00FF06E7" w:rsidP="00FF06E7">
            <w:pPr>
              <w:ind w:left="527"/>
              <w:jc w:val="left"/>
              <w:rPr>
                <w:rFonts w:cs="Arial"/>
                <w:sz w:val="18"/>
                <w:szCs w:val="18"/>
              </w:rPr>
            </w:pPr>
          </w:p>
        </w:tc>
        <w:tc>
          <w:tcPr>
            <w:tcW w:w="1368" w:type="dxa"/>
            <w:tcBorders>
              <w:bottom w:val="single" w:sz="4" w:space="0" w:color="auto"/>
            </w:tcBorders>
            <w:shd w:val="clear" w:color="auto" w:fill="FAFAFA"/>
            <w:vAlign w:val="bottom"/>
          </w:tcPr>
          <w:p w14:paraId="55E4208B" w14:textId="7FB984EB" w:rsidR="00FF06E7" w:rsidRPr="00050E44" w:rsidRDefault="00CE19AB" w:rsidP="00FF06E7">
            <w:pPr>
              <w:ind w:right="-72"/>
              <w:jc w:val="right"/>
              <w:rPr>
                <w:rFonts w:cs="Arial"/>
                <w:sz w:val="18"/>
                <w:szCs w:val="18"/>
              </w:rPr>
            </w:pPr>
            <w:r w:rsidRPr="00CE19AB">
              <w:rPr>
                <w:rFonts w:cs="Arial"/>
                <w:sz w:val="18"/>
                <w:szCs w:val="18"/>
              </w:rPr>
              <w:t>28,060,737</w:t>
            </w:r>
          </w:p>
        </w:tc>
        <w:tc>
          <w:tcPr>
            <w:tcW w:w="1368" w:type="dxa"/>
            <w:tcBorders>
              <w:bottom w:val="single" w:sz="4" w:space="0" w:color="auto"/>
            </w:tcBorders>
            <w:vAlign w:val="bottom"/>
          </w:tcPr>
          <w:p w14:paraId="2BC16723" w14:textId="58A4E4E0" w:rsidR="00FF06E7" w:rsidRPr="00050E44" w:rsidRDefault="00FF06E7" w:rsidP="00FF06E7">
            <w:pPr>
              <w:ind w:right="-72"/>
              <w:jc w:val="right"/>
              <w:rPr>
                <w:rFonts w:cs="Arial"/>
                <w:sz w:val="18"/>
                <w:szCs w:val="18"/>
              </w:rPr>
            </w:pPr>
            <w:r w:rsidRPr="00050E44">
              <w:rPr>
                <w:rFonts w:cs="Arial"/>
                <w:sz w:val="18"/>
                <w:szCs w:val="18"/>
              </w:rPr>
              <w:t>27,501,638</w:t>
            </w:r>
          </w:p>
        </w:tc>
      </w:tr>
    </w:tbl>
    <w:p w14:paraId="1CA57636" w14:textId="63860489" w:rsidR="00FF06E7" w:rsidRDefault="00FF06E7" w:rsidP="00E735B8">
      <w:pPr>
        <w:ind w:left="540"/>
        <w:rPr>
          <w:rFonts w:eastAsia="SimSun" w:cs="Arial"/>
          <w:snapToGrid w:val="0"/>
          <w:sz w:val="18"/>
          <w:szCs w:val="18"/>
          <w:lang w:eastAsia="th-TH"/>
        </w:rPr>
      </w:pPr>
    </w:p>
    <w:p w14:paraId="2768F621" w14:textId="77777777" w:rsidR="00A0274A" w:rsidRPr="00420318" w:rsidRDefault="00A0274A" w:rsidP="00E735B8">
      <w:pPr>
        <w:ind w:left="540"/>
        <w:rPr>
          <w:rFonts w:eastAsia="SimSun" w:cs="Arial"/>
          <w:snapToGrid w:val="0"/>
          <w:sz w:val="18"/>
          <w:szCs w:val="18"/>
          <w:lang w:eastAsia="th-TH"/>
        </w:rPr>
      </w:pPr>
    </w:p>
    <w:tbl>
      <w:tblPr>
        <w:tblW w:w="9461" w:type="dxa"/>
        <w:tblInd w:w="108" w:type="dxa"/>
        <w:shd w:val="clear" w:color="auto" w:fill="44546A"/>
        <w:tblLook w:val="04A0" w:firstRow="1" w:lastRow="0" w:firstColumn="1" w:lastColumn="0" w:noHBand="0" w:noVBand="1"/>
      </w:tblPr>
      <w:tblGrid>
        <w:gridCol w:w="9461"/>
      </w:tblGrid>
      <w:tr w:rsidR="00CA1AD0" w:rsidRPr="00420318" w14:paraId="058524A8" w14:textId="77777777" w:rsidTr="000918C5">
        <w:trPr>
          <w:trHeight w:val="386"/>
        </w:trPr>
        <w:tc>
          <w:tcPr>
            <w:tcW w:w="9461" w:type="dxa"/>
            <w:shd w:val="clear" w:color="auto" w:fill="FFA543"/>
            <w:vAlign w:val="center"/>
          </w:tcPr>
          <w:p w14:paraId="3760540C" w14:textId="7AC38E3D" w:rsidR="00CA1AD0" w:rsidRPr="00420318" w:rsidRDefault="00CA1AD0" w:rsidP="000918C5">
            <w:pPr>
              <w:ind w:left="432" w:hanging="432"/>
              <w:rPr>
                <w:rFonts w:eastAsia="Arial Unicode MS" w:cs="Arial"/>
                <w:b/>
                <w:bCs/>
                <w:color w:val="FFFFFF"/>
                <w:sz w:val="18"/>
                <w:szCs w:val="18"/>
                <w:cs/>
                <w:lang w:val="en-GB"/>
              </w:rPr>
            </w:pPr>
            <w:r w:rsidRPr="00420318">
              <w:rPr>
                <w:rFonts w:cs="Arial"/>
                <w:sz w:val="18"/>
                <w:szCs w:val="18"/>
              </w:rPr>
              <w:br w:type="page"/>
            </w:r>
            <w:r w:rsidRPr="00420318">
              <w:rPr>
                <w:rFonts w:eastAsia="SimSun" w:cs="Arial"/>
                <w:b/>
                <w:bCs/>
                <w:snapToGrid w:val="0"/>
                <w:sz w:val="18"/>
                <w:szCs w:val="18"/>
                <w:lang w:val="en-GB" w:eastAsia="th-TH"/>
              </w:rPr>
              <w:br w:type="page"/>
            </w:r>
            <w:r w:rsidRPr="00420318">
              <w:rPr>
                <w:rFonts w:eastAsia="SimSun" w:cs="Arial"/>
                <w:b/>
                <w:bCs/>
                <w:snapToGrid w:val="0"/>
                <w:sz w:val="18"/>
                <w:szCs w:val="18"/>
                <w:lang w:eastAsia="th-TH"/>
              </w:rPr>
              <w:br w:type="page"/>
            </w:r>
            <w:r w:rsidRPr="00420318">
              <w:rPr>
                <w:rFonts w:cs="Arial"/>
                <w:b/>
                <w:bCs/>
                <w:sz w:val="18"/>
                <w:szCs w:val="18"/>
                <w:lang w:val="en-GB"/>
              </w:rPr>
              <w:br w:type="page"/>
            </w:r>
            <w:r w:rsidRPr="00420318">
              <w:rPr>
                <w:rFonts w:cs="Arial"/>
                <w:spacing w:val="-4"/>
                <w:sz w:val="18"/>
                <w:szCs w:val="18"/>
              </w:rPr>
              <w:br w:type="page"/>
            </w:r>
            <w:r w:rsidRPr="00420318">
              <w:rPr>
                <w:rFonts w:cs="Arial"/>
                <w:spacing w:val="-2"/>
                <w:sz w:val="18"/>
                <w:szCs w:val="18"/>
              </w:rPr>
              <w:br w:type="page"/>
            </w:r>
            <w:r w:rsidRPr="00420318">
              <w:rPr>
                <w:rFonts w:cs="Arial"/>
                <w:b/>
                <w:bCs/>
                <w:sz w:val="18"/>
                <w:szCs w:val="18"/>
                <w:lang w:val="en-GB"/>
              </w:rPr>
              <w:br w:type="page"/>
            </w:r>
            <w:r w:rsidRPr="00420318">
              <w:rPr>
                <w:rFonts w:cs="Arial"/>
                <w:sz w:val="18"/>
                <w:szCs w:val="18"/>
              </w:rPr>
              <w:br w:type="page"/>
            </w:r>
            <w:r w:rsidRPr="00420318">
              <w:rPr>
                <w:rFonts w:cs="Arial"/>
                <w:b/>
                <w:bCs/>
                <w:sz w:val="18"/>
                <w:szCs w:val="18"/>
                <w:lang w:val="en-GB"/>
              </w:rPr>
              <w:br w:type="page"/>
            </w:r>
            <w:r w:rsidRPr="00420318">
              <w:rPr>
                <w:rFonts w:cs="Arial"/>
                <w:sz w:val="18"/>
                <w:szCs w:val="18"/>
              </w:rPr>
              <w:br w:type="page"/>
            </w:r>
            <w:r w:rsidRPr="00420318">
              <w:rPr>
                <w:rFonts w:cs="Arial"/>
                <w:sz w:val="18"/>
                <w:szCs w:val="18"/>
              </w:rPr>
              <w:br w:type="page"/>
            </w:r>
            <w:r w:rsidRPr="00420318">
              <w:rPr>
                <w:rFonts w:cs="Arial"/>
                <w:sz w:val="18"/>
                <w:szCs w:val="18"/>
                <w:lang w:val="en-GB"/>
              </w:rPr>
              <w:br w:type="page"/>
            </w:r>
            <w:r w:rsidRPr="00420318">
              <w:rPr>
                <w:rFonts w:eastAsia="Arial Unicode MS" w:cs="Arial"/>
                <w:b/>
                <w:bCs/>
                <w:color w:val="FFFFFF"/>
                <w:sz w:val="18"/>
                <w:szCs w:val="18"/>
                <w:lang w:val="en-GB"/>
              </w:rPr>
              <w:t>3</w:t>
            </w:r>
            <w:r w:rsidR="009E64B4" w:rsidRPr="00420318">
              <w:rPr>
                <w:rFonts w:eastAsia="Arial Unicode MS" w:cs="Arial"/>
                <w:b/>
                <w:bCs/>
                <w:color w:val="FFFFFF"/>
                <w:sz w:val="18"/>
                <w:szCs w:val="18"/>
                <w:lang w:val="en-GB"/>
              </w:rPr>
              <w:t>5</w:t>
            </w:r>
            <w:r w:rsidRPr="00420318">
              <w:rPr>
                <w:rFonts w:eastAsia="Arial Unicode MS" w:cs="Arial"/>
                <w:b/>
                <w:bCs/>
                <w:color w:val="FFFFFF"/>
                <w:sz w:val="18"/>
                <w:szCs w:val="18"/>
                <w:lang w:val="en-GB"/>
              </w:rPr>
              <w:tab/>
              <w:t>Commitments</w:t>
            </w:r>
          </w:p>
        </w:tc>
      </w:tr>
    </w:tbl>
    <w:p w14:paraId="5FDC01C5" w14:textId="77777777" w:rsidR="00CA1AD0" w:rsidRPr="00050E44" w:rsidRDefault="00CA1AD0" w:rsidP="00E735B8">
      <w:pPr>
        <w:ind w:left="540"/>
        <w:rPr>
          <w:rFonts w:eastAsia="SimSun" w:cs="Arial"/>
          <w:snapToGrid w:val="0"/>
          <w:sz w:val="18"/>
          <w:szCs w:val="18"/>
          <w:lang w:eastAsia="th-TH"/>
        </w:rPr>
      </w:pPr>
    </w:p>
    <w:p w14:paraId="163CBA03" w14:textId="7176AC9A" w:rsidR="00803007" w:rsidRPr="00050E44" w:rsidRDefault="00803007" w:rsidP="00803007">
      <w:pPr>
        <w:ind w:left="540" w:hanging="540"/>
        <w:rPr>
          <w:rFonts w:cs="Arial"/>
          <w:b/>
          <w:bCs/>
          <w:color w:val="CF4A02"/>
          <w:sz w:val="18"/>
          <w:szCs w:val="18"/>
        </w:rPr>
      </w:pPr>
      <w:r w:rsidRPr="00050E44">
        <w:rPr>
          <w:rFonts w:cs="Arial"/>
          <w:b/>
          <w:bCs/>
          <w:color w:val="CF4A02"/>
          <w:sz w:val="18"/>
          <w:szCs w:val="18"/>
        </w:rPr>
        <w:t>3</w:t>
      </w:r>
      <w:r w:rsidR="009E64B4">
        <w:rPr>
          <w:rFonts w:cs="Arial"/>
          <w:b/>
          <w:bCs/>
          <w:color w:val="CF4A02"/>
          <w:sz w:val="18"/>
          <w:szCs w:val="18"/>
        </w:rPr>
        <w:t>5</w:t>
      </w:r>
      <w:r w:rsidRPr="00050E44">
        <w:rPr>
          <w:rFonts w:cs="Arial"/>
          <w:b/>
          <w:bCs/>
          <w:color w:val="CF4A02"/>
          <w:sz w:val="18"/>
          <w:szCs w:val="18"/>
        </w:rPr>
        <w:t>.</w:t>
      </w:r>
      <w:r w:rsidRPr="00050E44">
        <w:rPr>
          <w:rFonts w:cs="Arial"/>
          <w:b/>
          <w:bCs/>
          <w:color w:val="CF4A02"/>
          <w:sz w:val="18"/>
          <w:szCs w:val="18"/>
          <w:lang w:val="en-GB"/>
        </w:rPr>
        <w:t>1</w:t>
      </w:r>
      <w:r w:rsidRPr="00050E44">
        <w:rPr>
          <w:rFonts w:cs="Arial"/>
          <w:b/>
          <w:bCs/>
          <w:color w:val="CF4A02"/>
          <w:sz w:val="18"/>
          <w:szCs w:val="18"/>
        </w:rPr>
        <w:tab/>
      </w:r>
      <w:r w:rsidR="00BF043E">
        <w:rPr>
          <w:rFonts w:cs="Arial"/>
          <w:b/>
          <w:bCs/>
          <w:color w:val="CF4A02"/>
          <w:sz w:val="18"/>
          <w:szCs w:val="18"/>
        </w:rPr>
        <w:t xml:space="preserve">Purchase and </w:t>
      </w:r>
      <w:r w:rsidR="006D0129">
        <w:rPr>
          <w:rFonts w:cs="Arial"/>
          <w:b/>
          <w:bCs/>
          <w:color w:val="CF4A02"/>
          <w:sz w:val="18"/>
          <w:szCs w:val="18"/>
        </w:rPr>
        <w:t>s</w:t>
      </w:r>
      <w:r w:rsidRPr="00050E44">
        <w:rPr>
          <w:rFonts w:cs="Arial"/>
          <w:b/>
          <w:bCs/>
          <w:color w:val="CF4A02"/>
          <w:sz w:val="18"/>
          <w:szCs w:val="18"/>
        </w:rPr>
        <w:t>ale foreign currency forward contracts</w:t>
      </w:r>
    </w:p>
    <w:p w14:paraId="73680607" w14:textId="77777777" w:rsidR="00BE3AD4" w:rsidRPr="00050E44" w:rsidRDefault="00BE3AD4" w:rsidP="00BE3AD4">
      <w:pPr>
        <w:ind w:left="540"/>
        <w:rPr>
          <w:rFonts w:eastAsia="SimSun" w:cs="Arial"/>
          <w:snapToGrid w:val="0"/>
          <w:sz w:val="18"/>
          <w:szCs w:val="18"/>
          <w:lang w:eastAsia="th-TH"/>
        </w:rPr>
      </w:pPr>
    </w:p>
    <w:p w14:paraId="75395BFE" w14:textId="06F23874" w:rsidR="00BF043E" w:rsidRPr="00BF043E" w:rsidRDefault="00BF043E" w:rsidP="00BE3AD4">
      <w:pPr>
        <w:ind w:left="540"/>
        <w:rPr>
          <w:rFonts w:cs="Arial"/>
          <w:i/>
          <w:iCs/>
          <w:spacing w:val="-6"/>
          <w:sz w:val="18"/>
          <w:szCs w:val="18"/>
        </w:rPr>
      </w:pPr>
      <w:r w:rsidRPr="00BF043E">
        <w:rPr>
          <w:rFonts w:cs="Arial"/>
          <w:i/>
          <w:iCs/>
          <w:spacing w:val="-6"/>
          <w:sz w:val="18"/>
          <w:szCs w:val="18"/>
        </w:rPr>
        <w:t>Purchase foreign currency forward contract</w:t>
      </w:r>
    </w:p>
    <w:p w14:paraId="559FDB62" w14:textId="77777777" w:rsidR="00BF043E" w:rsidRDefault="00BF043E" w:rsidP="00BE3AD4">
      <w:pPr>
        <w:ind w:left="540"/>
        <w:rPr>
          <w:rFonts w:cs="Arial"/>
          <w:spacing w:val="-6"/>
          <w:sz w:val="18"/>
          <w:szCs w:val="18"/>
        </w:rPr>
      </w:pPr>
    </w:p>
    <w:p w14:paraId="78BC2324" w14:textId="52646CA0" w:rsidR="00BE3AD4" w:rsidRPr="00050E44" w:rsidRDefault="00BE3AD4" w:rsidP="00BE3AD4">
      <w:pPr>
        <w:ind w:left="540"/>
        <w:rPr>
          <w:rFonts w:cs="Arial"/>
          <w:spacing w:val="-6"/>
          <w:sz w:val="18"/>
          <w:szCs w:val="18"/>
        </w:rPr>
      </w:pPr>
      <w:r w:rsidRPr="00050E44">
        <w:rPr>
          <w:rFonts w:cs="Arial"/>
          <w:spacing w:val="-6"/>
          <w:sz w:val="18"/>
          <w:szCs w:val="18"/>
        </w:rPr>
        <w:t xml:space="preserve">As at </w:t>
      </w:r>
      <w:r w:rsidRPr="00050E44">
        <w:rPr>
          <w:rFonts w:cs="Arial"/>
          <w:spacing w:val="-6"/>
          <w:sz w:val="18"/>
          <w:szCs w:val="18"/>
          <w:lang w:val="en-GB"/>
        </w:rPr>
        <w:t>31</w:t>
      </w:r>
      <w:r w:rsidRPr="00050E44">
        <w:rPr>
          <w:rFonts w:cs="Arial"/>
          <w:spacing w:val="-6"/>
          <w:sz w:val="18"/>
          <w:szCs w:val="18"/>
        </w:rPr>
        <w:t xml:space="preserve"> December </w:t>
      </w:r>
      <w:r w:rsidR="00395CA0" w:rsidRPr="00395CA0">
        <w:rPr>
          <w:rFonts w:cs="Arial"/>
          <w:spacing w:val="-6"/>
          <w:sz w:val="18"/>
          <w:szCs w:val="18"/>
          <w:lang w:val="en-GB"/>
        </w:rPr>
        <w:t>2022</w:t>
      </w:r>
      <w:r w:rsidRPr="00050E44">
        <w:rPr>
          <w:rFonts w:cs="Arial"/>
          <w:spacing w:val="-6"/>
          <w:sz w:val="18"/>
          <w:szCs w:val="18"/>
        </w:rPr>
        <w:t xml:space="preserve">, the settlement date on open </w:t>
      </w:r>
      <w:r w:rsidR="006D0129">
        <w:rPr>
          <w:rFonts w:cs="Arial"/>
          <w:spacing w:val="-6"/>
          <w:sz w:val="18"/>
          <w:szCs w:val="18"/>
        </w:rPr>
        <w:t>purchase</w:t>
      </w:r>
      <w:r w:rsidRPr="00050E44">
        <w:rPr>
          <w:rFonts w:cs="Arial"/>
          <w:spacing w:val="-6"/>
          <w:sz w:val="18"/>
          <w:szCs w:val="18"/>
        </w:rPr>
        <w:t xml:space="preserve"> forward contracts are 6 months (</w:t>
      </w:r>
      <w:proofErr w:type="gramStart"/>
      <w:r w:rsidR="00395CA0" w:rsidRPr="00395CA0">
        <w:rPr>
          <w:rFonts w:cs="Arial"/>
          <w:spacing w:val="-6"/>
          <w:sz w:val="18"/>
          <w:szCs w:val="18"/>
          <w:lang w:val="en-GB"/>
        </w:rPr>
        <w:t>2021</w:t>
      </w:r>
      <w:r w:rsidRPr="00050E44">
        <w:rPr>
          <w:rFonts w:cs="Arial"/>
          <w:spacing w:val="-6"/>
          <w:sz w:val="18"/>
          <w:szCs w:val="18"/>
        </w:rPr>
        <w:t xml:space="preserve"> :</w:t>
      </w:r>
      <w:proofErr w:type="gramEnd"/>
      <w:r w:rsidRPr="00050E44">
        <w:rPr>
          <w:rFonts w:cs="Arial"/>
          <w:spacing w:val="-6"/>
          <w:sz w:val="18"/>
          <w:szCs w:val="18"/>
        </w:rPr>
        <w:t xml:space="preserve"> </w:t>
      </w:r>
      <w:r w:rsidRPr="00050E44">
        <w:rPr>
          <w:rFonts w:cs="Arial"/>
          <w:spacing w:val="-6"/>
          <w:sz w:val="18"/>
          <w:szCs w:val="18"/>
          <w:lang w:val="en-GB"/>
        </w:rPr>
        <w:t>6</w:t>
      </w:r>
      <w:r w:rsidRPr="00050E44">
        <w:rPr>
          <w:rFonts w:cs="Arial"/>
          <w:spacing w:val="-6"/>
          <w:sz w:val="18"/>
          <w:szCs w:val="18"/>
        </w:rPr>
        <w:t xml:space="preserve"> months). The local currency amounts and contractual exchange rates of the outstanding contracts were:</w:t>
      </w:r>
    </w:p>
    <w:p w14:paraId="649D0BCB" w14:textId="77777777" w:rsidR="00BE3AD4" w:rsidRPr="00050E44" w:rsidRDefault="00BE3AD4" w:rsidP="00BE3AD4">
      <w:pPr>
        <w:ind w:left="540"/>
        <w:rPr>
          <w:rFonts w:eastAsia="SimSun" w:cs="Arial"/>
          <w:snapToGrid w:val="0"/>
          <w:sz w:val="18"/>
          <w:szCs w:val="18"/>
          <w:lang w:eastAsia="th-TH"/>
        </w:rPr>
      </w:pPr>
    </w:p>
    <w:tbl>
      <w:tblPr>
        <w:tblW w:w="4611" w:type="pct"/>
        <w:tblInd w:w="648" w:type="dxa"/>
        <w:tblLayout w:type="fixed"/>
        <w:tblLook w:val="04A0" w:firstRow="1" w:lastRow="0" w:firstColumn="1" w:lastColumn="0" w:noHBand="0" w:noVBand="1"/>
      </w:tblPr>
      <w:tblGrid>
        <w:gridCol w:w="2304"/>
        <w:gridCol w:w="1008"/>
        <w:gridCol w:w="966"/>
        <w:gridCol w:w="1265"/>
        <w:gridCol w:w="1223"/>
        <w:gridCol w:w="1080"/>
        <w:gridCol w:w="1078"/>
      </w:tblGrid>
      <w:tr w:rsidR="00BE3AD4" w:rsidRPr="00050E44" w14:paraId="53608670" w14:textId="77777777" w:rsidTr="00346E72">
        <w:trPr>
          <w:trHeight w:val="117"/>
        </w:trPr>
        <w:tc>
          <w:tcPr>
            <w:tcW w:w="1291" w:type="pct"/>
            <w:shd w:val="clear" w:color="auto" w:fill="auto"/>
            <w:vAlign w:val="bottom"/>
          </w:tcPr>
          <w:p w14:paraId="77DA645A" w14:textId="77777777" w:rsidR="00BE3AD4" w:rsidRPr="00050E44" w:rsidRDefault="00BE3AD4" w:rsidP="00E55BEC">
            <w:pPr>
              <w:jc w:val="center"/>
              <w:rPr>
                <w:rFonts w:cs="Arial"/>
                <w:b/>
                <w:bCs/>
                <w:spacing w:val="-4"/>
                <w:sz w:val="16"/>
                <w:szCs w:val="16"/>
                <w:lang w:eastAsia="en-GB"/>
              </w:rPr>
            </w:pPr>
          </w:p>
        </w:tc>
        <w:tc>
          <w:tcPr>
            <w:tcW w:w="3709" w:type="pct"/>
            <w:gridSpan w:val="6"/>
            <w:tcBorders>
              <w:top w:val="single" w:sz="4" w:space="0" w:color="auto"/>
              <w:bottom w:val="single" w:sz="4" w:space="0" w:color="auto"/>
            </w:tcBorders>
            <w:shd w:val="clear" w:color="auto" w:fill="auto"/>
            <w:vAlign w:val="bottom"/>
          </w:tcPr>
          <w:p w14:paraId="1048C955" w14:textId="17D21D5B" w:rsidR="00BE3AD4" w:rsidRPr="00050E44" w:rsidRDefault="00BE3AD4" w:rsidP="00E55BEC">
            <w:pPr>
              <w:ind w:right="-72"/>
              <w:jc w:val="center"/>
              <w:rPr>
                <w:rFonts w:cs="Arial"/>
                <w:b/>
                <w:bCs/>
                <w:sz w:val="16"/>
                <w:szCs w:val="16"/>
              </w:rPr>
            </w:pPr>
            <w:r w:rsidRPr="00050E44">
              <w:rPr>
                <w:rFonts w:cs="Arial"/>
                <w:b/>
                <w:bCs/>
                <w:sz w:val="16"/>
                <w:szCs w:val="16"/>
              </w:rPr>
              <w:t xml:space="preserve">Consolidated </w:t>
            </w:r>
            <w:r w:rsidR="006D0129">
              <w:rPr>
                <w:rFonts w:cs="Arial"/>
                <w:b/>
                <w:bCs/>
                <w:sz w:val="16"/>
                <w:szCs w:val="16"/>
              </w:rPr>
              <w:t>and separate financial statement</w:t>
            </w:r>
          </w:p>
        </w:tc>
      </w:tr>
      <w:tr w:rsidR="00BE3AD4" w:rsidRPr="00050E44" w14:paraId="0F86E557" w14:textId="77777777" w:rsidTr="00346E72">
        <w:trPr>
          <w:trHeight w:val="117"/>
        </w:trPr>
        <w:tc>
          <w:tcPr>
            <w:tcW w:w="1291" w:type="pct"/>
            <w:shd w:val="clear" w:color="auto" w:fill="auto"/>
            <w:vAlign w:val="bottom"/>
          </w:tcPr>
          <w:p w14:paraId="3912583F" w14:textId="77777777" w:rsidR="00BE3AD4" w:rsidRPr="00050E44" w:rsidRDefault="00BE3AD4" w:rsidP="00E55BEC">
            <w:pPr>
              <w:jc w:val="center"/>
              <w:rPr>
                <w:rFonts w:cs="Arial"/>
                <w:b/>
                <w:bCs/>
                <w:spacing w:val="-4"/>
                <w:sz w:val="16"/>
                <w:szCs w:val="16"/>
                <w:lang w:eastAsia="en-GB"/>
              </w:rPr>
            </w:pPr>
          </w:p>
        </w:tc>
        <w:tc>
          <w:tcPr>
            <w:tcW w:w="1106" w:type="pct"/>
            <w:gridSpan w:val="2"/>
            <w:tcBorders>
              <w:top w:val="single" w:sz="4" w:space="0" w:color="auto"/>
            </w:tcBorders>
            <w:shd w:val="clear" w:color="auto" w:fill="auto"/>
            <w:vAlign w:val="bottom"/>
          </w:tcPr>
          <w:p w14:paraId="0FD02F66" w14:textId="77777777" w:rsidR="00BE3AD4" w:rsidRPr="00050E44" w:rsidRDefault="00BE3AD4" w:rsidP="00E55BEC">
            <w:pPr>
              <w:ind w:right="-72"/>
              <w:jc w:val="center"/>
              <w:rPr>
                <w:rFonts w:cs="Arial"/>
                <w:b/>
                <w:bCs/>
                <w:sz w:val="16"/>
                <w:szCs w:val="16"/>
                <w:cs/>
              </w:rPr>
            </w:pPr>
            <w:r w:rsidRPr="00050E44">
              <w:rPr>
                <w:rFonts w:cs="Arial"/>
                <w:b/>
                <w:bCs/>
                <w:sz w:val="16"/>
                <w:szCs w:val="16"/>
              </w:rPr>
              <w:t>Foreign currency</w:t>
            </w:r>
          </w:p>
        </w:tc>
        <w:tc>
          <w:tcPr>
            <w:tcW w:w="709" w:type="pct"/>
            <w:tcBorders>
              <w:top w:val="single" w:sz="4" w:space="0" w:color="auto"/>
            </w:tcBorders>
            <w:shd w:val="clear" w:color="auto" w:fill="auto"/>
            <w:vAlign w:val="bottom"/>
          </w:tcPr>
          <w:p w14:paraId="40B70C9C" w14:textId="77777777" w:rsidR="00BE3AD4" w:rsidRPr="00050E44" w:rsidRDefault="00BE3AD4" w:rsidP="00E55BEC">
            <w:pPr>
              <w:ind w:right="-72"/>
              <w:jc w:val="right"/>
              <w:rPr>
                <w:rFonts w:cs="Arial"/>
                <w:b/>
                <w:bCs/>
                <w:sz w:val="16"/>
                <w:szCs w:val="16"/>
              </w:rPr>
            </w:pPr>
          </w:p>
        </w:tc>
        <w:tc>
          <w:tcPr>
            <w:tcW w:w="685" w:type="pct"/>
            <w:tcBorders>
              <w:top w:val="single" w:sz="4" w:space="0" w:color="auto"/>
            </w:tcBorders>
            <w:shd w:val="clear" w:color="auto" w:fill="auto"/>
            <w:vAlign w:val="bottom"/>
          </w:tcPr>
          <w:p w14:paraId="496B8B1F" w14:textId="77777777" w:rsidR="00BE3AD4" w:rsidRPr="00050E44" w:rsidRDefault="00BE3AD4" w:rsidP="00E55BEC">
            <w:pPr>
              <w:ind w:right="-72"/>
              <w:jc w:val="right"/>
              <w:rPr>
                <w:rFonts w:cs="Arial"/>
                <w:b/>
                <w:bCs/>
                <w:sz w:val="16"/>
                <w:szCs w:val="16"/>
              </w:rPr>
            </w:pPr>
          </w:p>
        </w:tc>
        <w:tc>
          <w:tcPr>
            <w:tcW w:w="605" w:type="pct"/>
            <w:tcBorders>
              <w:top w:val="single" w:sz="4" w:space="0" w:color="auto"/>
            </w:tcBorders>
            <w:shd w:val="clear" w:color="auto" w:fill="auto"/>
            <w:vAlign w:val="bottom"/>
          </w:tcPr>
          <w:p w14:paraId="3DC504EB" w14:textId="77777777" w:rsidR="00BE3AD4" w:rsidRPr="00050E44" w:rsidRDefault="00BE3AD4" w:rsidP="00E55BEC">
            <w:pPr>
              <w:ind w:right="-72"/>
              <w:jc w:val="right"/>
              <w:rPr>
                <w:rFonts w:cs="Arial"/>
                <w:b/>
                <w:bCs/>
                <w:sz w:val="16"/>
                <w:szCs w:val="16"/>
              </w:rPr>
            </w:pPr>
          </w:p>
        </w:tc>
        <w:tc>
          <w:tcPr>
            <w:tcW w:w="604" w:type="pct"/>
            <w:tcBorders>
              <w:top w:val="single" w:sz="4" w:space="0" w:color="auto"/>
            </w:tcBorders>
            <w:shd w:val="clear" w:color="auto" w:fill="auto"/>
            <w:vAlign w:val="bottom"/>
          </w:tcPr>
          <w:p w14:paraId="4A5A9159" w14:textId="77777777" w:rsidR="00BE3AD4" w:rsidRPr="00050E44" w:rsidRDefault="00BE3AD4" w:rsidP="00E55BEC">
            <w:pPr>
              <w:ind w:right="-72"/>
              <w:jc w:val="right"/>
              <w:rPr>
                <w:rFonts w:cs="Arial"/>
                <w:b/>
                <w:bCs/>
                <w:sz w:val="16"/>
                <w:szCs w:val="16"/>
              </w:rPr>
            </w:pPr>
          </w:p>
        </w:tc>
      </w:tr>
      <w:tr w:rsidR="0091377D" w:rsidRPr="00050E44" w14:paraId="11AA9C46" w14:textId="77777777" w:rsidTr="00346E72">
        <w:trPr>
          <w:trHeight w:val="117"/>
        </w:trPr>
        <w:tc>
          <w:tcPr>
            <w:tcW w:w="1291" w:type="pct"/>
            <w:shd w:val="clear" w:color="auto" w:fill="auto"/>
            <w:vAlign w:val="bottom"/>
          </w:tcPr>
          <w:p w14:paraId="4519048F" w14:textId="77777777" w:rsidR="0091377D" w:rsidRPr="00050E44" w:rsidRDefault="0091377D" w:rsidP="0091377D">
            <w:pPr>
              <w:jc w:val="center"/>
              <w:rPr>
                <w:rFonts w:cs="Arial"/>
                <w:b/>
                <w:bCs/>
                <w:spacing w:val="-4"/>
                <w:sz w:val="16"/>
                <w:szCs w:val="16"/>
                <w:lang w:eastAsia="en-GB"/>
              </w:rPr>
            </w:pPr>
          </w:p>
        </w:tc>
        <w:tc>
          <w:tcPr>
            <w:tcW w:w="1106" w:type="pct"/>
            <w:gridSpan w:val="2"/>
            <w:tcBorders>
              <w:bottom w:val="single" w:sz="4" w:space="0" w:color="auto"/>
            </w:tcBorders>
            <w:shd w:val="clear" w:color="auto" w:fill="auto"/>
            <w:vAlign w:val="bottom"/>
          </w:tcPr>
          <w:p w14:paraId="6BD0C680" w14:textId="77777777" w:rsidR="0091377D" w:rsidRPr="00050E44" w:rsidRDefault="0091377D" w:rsidP="0091377D">
            <w:pPr>
              <w:ind w:right="-72"/>
              <w:jc w:val="center"/>
              <w:rPr>
                <w:rFonts w:cs="Arial"/>
                <w:b/>
                <w:bCs/>
                <w:sz w:val="16"/>
                <w:szCs w:val="16"/>
              </w:rPr>
            </w:pPr>
            <w:r w:rsidRPr="00050E44">
              <w:rPr>
                <w:rFonts w:cs="Arial"/>
                <w:b/>
                <w:bCs/>
                <w:sz w:val="16"/>
                <w:szCs w:val="16"/>
              </w:rPr>
              <w:t>contract amount</w:t>
            </w:r>
          </w:p>
        </w:tc>
        <w:tc>
          <w:tcPr>
            <w:tcW w:w="1394" w:type="pct"/>
            <w:gridSpan w:val="2"/>
            <w:tcBorders>
              <w:bottom w:val="single" w:sz="4" w:space="0" w:color="auto"/>
            </w:tcBorders>
            <w:shd w:val="clear" w:color="auto" w:fill="auto"/>
            <w:vAlign w:val="bottom"/>
          </w:tcPr>
          <w:p w14:paraId="435C1390" w14:textId="77777777" w:rsidR="0091377D" w:rsidRPr="00050E44" w:rsidRDefault="0091377D" w:rsidP="0091377D">
            <w:pPr>
              <w:ind w:right="-72"/>
              <w:jc w:val="center"/>
              <w:rPr>
                <w:rFonts w:cs="Arial"/>
                <w:b/>
                <w:bCs/>
                <w:sz w:val="16"/>
                <w:szCs w:val="16"/>
              </w:rPr>
            </w:pPr>
            <w:r w:rsidRPr="00050E44">
              <w:rPr>
                <w:rFonts w:cs="Arial"/>
                <w:b/>
                <w:bCs/>
                <w:sz w:val="16"/>
                <w:szCs w:val="16"/>
              </w:rPr>
              <w:t>Contract rate</w:t>
            </w:r>
          </w:p>
        </w:tc>
        <w:tc>
          <w:tcPr>
            <w:tcW w:w="605" w:type="pct"/>
            <w:shd w:val="clear" w:color="auto" w:fill="auto"/>
            <w:vAlign w:val="center"/>
          </w:tcPr>
          <w:p w14:paraId="3E6746EA" w14:textId="11440C8D" w:rsidR="0091377D" w:rsidRPr="00050E44" w:rsidRDefault="00395CA0" w:rsidP="0091377D">
            <w:pPr>
              <w:ind w:right="-72"/>
              <w:jc w:val="right"/>
              <w:rPr>
                <w:rFonts w:cs="Arial"/>
                <w:b/>
                <w:bCs/>
                <w:sz w:val="16"/>
                <w:szCs w:val="16"/>
              </w:rPr>
            </w:pPr>
            <w:r w:rsidRPr="00395CA0">
              <w:rPr>
                <w:rFonts w:cs="Arial"/>
                <w:b/>
                <w:bCs/>
                <w:sz w:val="16"/>
                <w:szCs w:val="16"/>
                <w:lang w:val="en-GB"/>
              </w:rPr>
              <w:t>2022</w:t>
            </w:r>
          </w:p>
        </w:tc>
        <w:tc>
          <w:tcPr>
            <w:tcW w:w="604" w:type="pct"/>
            <w:shd w:val="clear" w:color="auto" w:fill="auto"/>
            <w:vAlign w:val="center"/>
          </w:tcPr>
          <w:p w14:paraId="1B18636A" w14:textId="21DEFAD2" w:rsidR="0091377D" w:rsidRPr="00050E44" w:rsidRDefault="00395CA0" w:rsidP="0091377D">
            <w:pPr>
              <w:ind w:right="-72"/>
              <w:jc w:val="right"/>
              <w:rPr>
                <w:rFonts w:cs="Arial"/>
                <w:b/>
                <w:bCs/>
                <w:sz w:val="16"/>
                <w:szCs w:val="16"/>
              </w:rPr>
            </w:pPr>
            <w:r w:rsidRPr="00395CA0">
              <w:rPr>
                <w:rFonts w:cs="Arial"/>
                <w:b/>
                <w:bCs/>
                <w:sz w:val="16"/>
                <w:szCs w:val="16"/>
                <w:lang w:val="en-GB"/>
              </w:rPr>
              <w:t>2021</w:t>
            </w:r>
          </w:p>
        </w:tc>
      </w:tr>
      <w:tr w:rsidR="0091377D" w:rsidRPr="00050E44" w14:paraId="62E80D89" w14:textId="77777777" w:rsidTr="00346E72">
        <w:trPr>
          <w:trHeight w:val="117"/>
        </w:trPr>
        <w:tc>
          <w:tcPr>
            <w:tcW w:w="1291" w:type="pct"/>
            <w:tcBorders>
              <w:bottom w:val="single" w:sz="4" w:space="0" w:color="auto"/>
            </w:tcBorders>
            <w:shd w:val="clear" w:color="auto" w:fill="auto"/>
            <w:vAlign w:val="bottom"/>
          </w:tcPr>
          <w:p w14:paraId="5939D6D6" w14:textId="77777777" w:rsidR="0091377D" w:rsidRPr="00050E44" w:rsidRDefault="0091377D" w:rsidP="0091377D">
            <w:pPr>
              <w:jc w:val="center"/>
              <w:rPr>
                <w:rFonts w:cs="Arial"/>
                <w:b/>
                <w:bCs/>
                <w:spacing w:val="-4"/>
                <w:sz w:val="16"/>
                <w:szCs w:val="16"/>
                <w:lang w:eastAsia="en-GB"/>
              </w:rPr>
            </w:pPr>
            <w:r w:rsidRPr="00050E44">
              <w:rPr>
                <w:rFonts w:cs="Arial"/>
                <w:b/>
                <w:bCs/>
                <w:spacing w:val="-4"/>
                <w:sz w:val="16"/>
                <w:szCs w:val="16"/>
                <w:lang w:eastAsia="en-GB"/>
              </w:rPr>
              <w:t>Foreign currency</w:t>
            </w:r>
          </w:p>
        </w:tc>
        <w:tc>
          <w:tcPr>
            <w:tcW w:w="565" w:type="pct"/>
            <w:tcBorders>
              <w:top w:val="single" w:sz="4" w:space="0" w:color="auto"/>
              <w:bottom w:val="single" w:sz="4" w:space="0" w:color="auto"/>
            </w:tcBorders>
            <w:shd w:val="clear" w:color="auto" w:fill="auto"/>
            <w:vAlign w:val="center"/>
          </w:tcPr>
          <w:p w14:paraId="1AF3AC6E" w14:textId="3D88F9CD" w:rsidR="0091377D" w:rsidRPr="00050E44" w:rsidRDefault="00395CA0" w:rsidP="0091377D">
            <w:pPr>
              <w:ind w:right="-72"/>
              <w:jc w:val="right"/>
              <w:rPr>
                <w:rFonts w:cs="Arial"/>
                <w:b/>
                <w:bCs/>
                <w:sz w:val="16"/>
                <w:szCs w:val="16"/>
                <w:lang w:val="en-GB"/>
              </w:rPr>
            </w:pPr>
            <w:r w:rsidRPr="00395CA0">
              <w:rPr>
                <w:rFonts w:cs="Arial"/>
                <w:b/>
                <w:bCs/>
                <w:sz w:val="16"/>
                <w:szCs w:val="16"/>
                <w:lang w:val="en-GB"/>
              </w:rPr>
              <w:t>2022</w:t>
            </w:r>
          </w:p>
        </w:tc>
        <w:tc>
          <w:tcPr>
            <w:tcW w:w="541" w:type="pct"/>
            <w:tcBorders>
              <w:top w:val="single" w:sz="4" w:space="0" w:color="auto"/>
              <w:bottom w:val="single" w:sz="4" w:space="0" w:color="auto"/>
            </w:tcBorders>
            <w:shd w:val="clear" w:color="auto" w:fill="auto"/>
            <w:vAlign w:val="center"/>
          </w:tcPr>
          <w:p w14:paraId="112AC5E4" w14:textId="44EB9D7F" w:rsidR="0091377D" w:rsidRPr="00050E44" w:rsidRDefault="00395CA0" w:rsidP="0091377D">
            <w:pPr>
              <w:ind w:right="-72"/>
              <w:jc w:val="right"/>
              <w:rPr>
                <w:rFonts w:cs="Arial"/>
                <w:b/>
                <w:bCs/>
                <w:sz w:val="16"/>
                <w:szCs w:val="16"/>
                <w:lang w:val="en-GB"/>
              </w:rPr>
            </w:pPr>
            <w:r w:rsidRPr="00395CA0">
              <w:rPr>
                <w:rFonts w:cs="Arial"/>
                <w:b/>
                <w:bCs/>
                <w:sz w:val="16"/>
                <w:szCs w:val="16"/>
                <w:lang w:val="en-GB"/>
              </w:rPr>
              <w:t>2021</w:t>
            </w:r>
          </w:p>
        </w:tc>
        <w:tc>
          <w:tcPr>
            <w:tcW w:w="709" w:type="pct"/>
            <w:tcBorders>
              <w:top w:val="single" w:sz="4" w:space="0" w:color="auto"/>
              <w:bottom w:val="single" w:sz="4" w:space="0" w:color="auto"/>
            </w:tcBorders>
            <w:shd w:val="clear" w:color="auto" w:fill="auto"/>
            <w:vAlign w:val="center"/>
          </w:tcPr>
          <w:p w14:paraId="30F66BB5" w14:textId="26F3F104" w:rsidR="0091377D" w:rsidRPr="00050E44" w:rsidRDefault="00395CA0" w:rsidP="0091377D">
            <w:pPr>
              <w:ind w:right="-72"/>
              <w:jc w:val="right"/>
              <w:rPr>
                <w:rFonts w:cs="Arial"/>
                <w:b/>
                <w:bCs/>
                <w:sz w:val="16"/>
                <w:szCs w:val="16"/>
                <w:lang w:val="en-GB"/>
              </w:rPr>
            </w:pPr>
            <w:r w:rsidRPr="00395CA0">
              <w:rPr>
                <w:rFonts w:cs="Arial"/>
                <w:b/>
                <w:bCs/>
                <w:sz w:val="16"/>
                <w:szCs w:val="16"/>
                <w:lang w:val="en-GB"/>
              </w:rPr>
              <w:t>2022</w:t>
            </w:r>
          </w:p>
        </w:tc>
        <w:tc>
          <w:tcPr>
            <w:tcW w:w="685" w:type="pct"/>
            <w:tcBorders>
              <w:top w:val="single" w:sz="4" w:space="0" w:color="auto"/>
              <w:bottom w:val="single" w:sz="4" w:space="0" w:color="auto"/>
            </w:tcBorders>
            <w:shd w:val="clear" w:color="auto" w:fill="auto"/>
            <w:vAlign w:val="center"/>
          </w:tcPr>
          <w:p w14:paraId="788EDB36" w14:textId="640EA1C0" w:rsidR="0091377D" w:rsidRPr="00050E44" w:rsidRDefault="00395CA0" w:rsidP="0091377D">
            <w:pPr>
              <w:ind w:right="-72"/>
              <w:jc w:val="right"/>
              <w:rPr>
                <w:rFonts w:cs="Arial"/>
                <w:b/>
                <w:bCs/>
                <w:sz w:val="16"/>
                <w:szCs w:val="16"/>
                <w:lang w:val="en-GB"/>
              </w:rPr>
            </w:pPr>
            <w:r w:rsidRPr="00395CA0">
              <w:rPr>
                <w:rFonts w:cs="Arial"/>
                <w:b/>
                <w:bCs/>
                <w:sz w:val="16"/>
                <w:szCs w:val="16"/>
                <w:lang w:val="en-GB"/>
              </w:rPr>
              <w:t>2021</w:t>
            </w:r>
          </w:p>
        </w:tc>
        <w:tc>
          <w:tcPr>
            <w:tcW w:w="605" w:type="pct"/>
            <w:tcBorders>
              <w:bottom w:val="single" w:sz="4" w:space="0" w:color="auto"/>
            </w:tcBorders>
            <w:shd w:val="clear" w:color="auto" w:fill="auto"/>
            <w:vAlign w:val="bottom"/>
          </w:tcPr>
          <w:p w14:paraId="1B7CAC5E" w14:textId="77777777" w:rsidR="0091377D" w:rsidRPr="00050E44" w:rsidRDefault="0091377D" w:rsidP="0091377D">
            <w:pPr>
              <w:ind w:right="-72"/>
              <w:jc w:val="right"/>
              <w:rPr>
                <w:rFonts w:cs="Arial"/>
                <w:b/>
                <w:bCs/>
                <w:sz w:val="16"/>
                <w:szCs w:val="16"/>
              </w:rPr>
            </w:pPr>
            <w:r w:rsidRPr="00050E44">
              <w:rPr>
                <w:rFonts w:cs="Arial"/>
                <w:b/>
                <w:bCs/>
                <w:sz w:val="16"/>
                <w:szCs w:val="16"/>
              </w:rPr>
              <w:t>Baht</w:t>
            </w:r>
          </w:p>
        </w:tc>
        <w:tc>
          <w:tcPr>
            <w:tcW w:w="604" w:type="pct"/>
            <w:tcBorders>
              <w:bottom w:val="single" w:sz="4" w:space="0" w:color="auto"/>
            </w:tcBorders>
            <w:shd w:val="clear" w:color="auto" w:fill="auto"/>
            <w:vAlign w:val="bottom"/>
          </w:tcPr>
          <w:p w14:paraId="18ED4E78" w14:textId="77777777" w:rsidR="0091377D" w:rsidRPr="00050E44" w:rsidRDefault="0091377D" w:rsidP="0091377D">
            <w:pPr>
              <w:ind w:right="-72"/>
              <w:jc w:val="right"/>
              <w:rPr>
                <w:rFonts w:cs="Arial"/>
                <w:b/>
                <w:bCs/>
                <w:sz w:val="16"/>
                <w:szCs w:val="16"/>
              </w:rPr>
            </w:pPr>
            <w:r w:rsidRPr="00050E44">
              <w:rPr>
                <w:rFonts w:cs="Arial"/>
                <w:b/>
                <w:bCs/>
                <w:sz w:val="16"/>
                <w:szCs w:val="16"/>
              </w:rPr>
              <w:t>Baht</w:t>
            </w:r>
          </w:p>
        </w:tc>
      </w:tr>
      <w:tr w:rsidR="00BE3AD4" w:rsidRPr="00050E44" w14:paraId="60D9258D" w14:textId="77777777" w:rsidTr="00346E72">
        <w:trPr>
          <w:trHeight w:val="66"/>
        </w:trPr>
        <w:tc>
          <w:tcPr>
            <w:tcW w:w="1291" w:type="pct"/>
            <w:tcBorders>
              <w:top w:val="single" w:sz="4" w:space="0" w:color="auto"/>
            </w:tcBorders>
            <w:shd w:val="clear" w:color="auto" w:fill="auto"/>
          </w:tcPr>
          <w:p w14:paraId="7B5C2698" w14:textId="77777777" w:rsidR="00BE3AD4" w:rsidRPr="00050E44" w:rsidRDefault="00BE3AD4" w:rsidP="00E55BEC">
            <w:pPr>
              <w:ind w:right="-98"/>
              <w:jc w:val="left"/>
              <w:rPr>
                <w:rFonts w:cs="Arial"/>
                <w:sz w:val="16"/>
                <w:szCs w:val="16"/>
                <w:cs/>
              </w:rPr>
            </w:pPr>
          </w:p>
        </w:tc>
        <w:tc>
          <w:tcPr>
            <w:tcW w:w="565" w:type="pct"/>
            <w:tcBorders>
              <w:top w:val="single" w:sz="4" w:space="0" w:color="auto"/>
            </w:tcBorders>
            <w:shd w:val="clear" w:color="auto" w:fill="FAFAFA"/>
            <w:vAlign w:val="center"/>
          </w:tcPr>
          <w:p w14:paraId="19418FA7" w14:textId="77777777" w:rsidR="00BE3AD4" w:rsidRPr="00050E44" w:rsidRDefault="00BE3AD4" w:rsidP="00E55BEC">
            <w:pPr>
              <w:ind w:right="-72"/>
              <w:jc w:val="right"/>
              <w:rPr>
                <w:rFonts w:cs="Arial"/>
                <w:sz w:val="16"/>
                <w:szCs w:val="16"/>
                <w:cs/>
                <w:lang w:eastAsia="en-GB"/>
              </w:rPr>
            </w:pPr>
          </w:p>
        </w:tc>
        <w:tc>
          <w:tcPr>
            <w:tcW w:w="541" w:type="pct"/>
            <w:tcBorders>
              <w:top w:val="single" w:sz="4" w:space="0" w:color="auto"/>
            </w:tcBorders>
            <w:shd w:val="clear" w:color="auto" w:fill="auto"/>
            <w:vAlign w:val="center"/>
          </w:tcPr>
          <w:p w14:paraId="0330CC05" w14:textId="77777777" w:rsidR="00BE3AD4" w:rsidRPr="00050E44" w:rsidRDefault="00BE3AD4" w:rsidP="00E55BEC">
            <w:pPr>
              <w:ind w:right="-72"/>
              <w:jc w:val="right"/>
              <w:rPr>
                <w:rFonts w:cs="Arial"/>
                <w:sz w:val="16"/>
                <w:szCs w:val="16"/>
                <w:cs/>
                <w:lang w:eastAsia="en-GB"/>
              </w:rPr>
            </w:pPr>
          </w:p>
        </w:tc>
        <w:tc>
          <w:tcPr>
            <w:tcW w:w="709" w:type="pct"/>
            <w:tcBorders>
              <w:top w:val="single" w:sz="4" w:space="0" w:color="auto"/>
            </w:tcBorders>
            <w:shd w:val="clear" w:color="auto" w:fill="FAFAFA"/>
            <w:vAlign w:val="center"/>
          </w:tcPr>
          <w:p w14:paraId="020F80D6" w14:textId="77777777" w:rsidR="00BE3AD4" w:rsidRPr="00050E44" w:rsidRDefault="00BE3AD4" w:rsidP="00E55BEC">
            <w:pPr>
              <w:ind w:right="-72"/>
              <w:jc w:val="right"/>
              <w:rPr>
                <w:rFonts w:cs="Arial"/>
                <w:sz w:val="16"/>
                <w:szCs w:val="16"/>
                <w:cs/>
                <w:lang w:eastAsia="en-GB"/>
              </w:rPr>
            </w:pPr>
          </w:p>
        </w:tc>
        <w:tc>
          <w:tcPr>
            <w:tcW w:w="685" w:type="pct"/>
            <w:tcBorders>
              <w:top w:val="single" w:sz="4" w:space="0" w:color="auto"/>
            </w:tcBorders>
            <w:shd w:val="clear" w:color="auto" w:fill="auto"/>
            <w:vAlign w:val="center"/>
          </w:tcPr>
          <w:p w14:paraId="27CE3AE2" w14:textId="77777777" w:rsidR="00BE3AD4" w:rsidRPr="00050E44" w:rsidRDefault="00BE3AD4" w:rsidP="00E55BEC">
            <w:pPr>
              <w:ind w:right="-72"/>
              <w:jc w:val="right"/>
              <w:rPr>
                <w:rFonts w:cs="Arial"/>
                <w:sz w:val="16"/>
                <w:szCs w:val="16"/>
                <w:cs/>
                <w:lang w:eastAsia="en-GB"/>
              </w:rPr>
            </w:pPr>
          </w:p>
        </w:tc>
        <w:tc>
          <w:tcPr>
            <w:tcW w:w="605" w:type="pct"/>
            <w:tcBorders>
              <w:top w:val="single" w:sz="4" w:space="0" w:color="auto"/>
            </w:tcBorders>
            <w:shd w:val="clear" w:color="auto" w:fill="FAFAFA"/>
            <w:vAlign w:val="center"/>
          </w:tcPr>
          <w:p w14:paraId="2DB5AFDD" w14:textId="77777777" w:rsidR="00BE3AD4" w:rsidRPr="00050E44" w:rsidRDefault="00BE3AD4" w:rsidP="00E55BEC">
            <w:pPr>
              <w:ind w:right="-72"/>
              <w:jc w:val="right"/>
              <w:rPr>
                <w:rFonts w:cs="Arial"/>
                <w:sz w:val="16"/>
                <w:szCs w:val="16"/>
                <w:cs/>
                <w:lang w:eastAsia="en-GB"/>
              </w:rPr>
            </w:pPr>
          </w:p>
        </w:tc>
        <w:tc>
          <w:tcPr>
            <w:tcW w:w="604" w:type="pct"/>
            <w:tcBorders>
              <w:top w:val="single" w:sz="4" w:space="0" w:color="auto"/>
            </w:tcBorders>
            <w:shd w:val="clear" w:color="auto" w:fill="auto"/>
            <w:vAlign w:val="center"/>
          </w:tcPr>
          <w:p w14:paraId="2E287339" w14:textId="77777777" w:rsidR="00BE3AD4" w:rsidRPr="00050E44" w:rsidRDefault="00BE3AD4" w:rsidP="00E55BEC">
            <w:pPr>
              <w:ind w:right="-72"/>
              <w:jc w:val="right"/>
              <w:rPr>
                <w:rFonts w:cs="Arial"/>
                <w:sz w:val="16"/>
                <w:szCs w:val="16"/>
                <w:cs/>
                <w:lang w:eastAsia="en-GB"/>
              </w:rPr>
            </w:pPr>
          </w:p>
        </w:tc>
      </w:tr>
      <w:tr w:rsidR="00FF06E7" w:rsidRPr="00050E44" w14:paraId="0E0177A6" w14:textId="77777777" w:rsidTr="00BF043E">
        <w:trPr>
          <w:trHeight w:val="74"/>
        </w:trPr>
        <w:tc>
          <w:tcPr>
            <w:tcW w:w="1291" w:type="pct"/>
            <w:shd w:val="clear" w:color="auto" w:fill="auto"/>
          </w:tcPr>
          <w:p w14:paraId="058275E2" w14:textId="1FA5EAE3" w:rsidR="00FF06E7" w:rsidRPr="00050E44" w:rsidRDefault="00BF043E" w:rsidP="00FF06E7">
            <w:pPr>
              <w:ind w:right="-98"/>
              <w:jc w:val="center"/>
              <w:rPr>
                <w:rFonts w:cs="Arial"/>
                <w:sz w:val="16"/>
                <w:szCs w:val="16"/>
                <w:cs/>
              </w:rPr>
            </w:pPr>
            <w:r>
              <w:rPr>
                <w:rFonts w:cs="Arial"/>
                <w:sz w:val="16"/>
                <w:szCs w:val="16"/>
              </w:rPr>
              <w:t>Euro</w:t>
            </w:r>
          </w:p>
        </w:tc>
        <w:tc>
          <w:tcPr>
            <w:tcW w:w="565" w:type="pct"/>
            <w:shd w:val="clear" w:color="auto" w:fill="FAFAFA"/>
            <w:vAlign w:val="center"/>
          </w:tcPr>
          <w:p w14:paraId="78F1028A" w14:textId="613F348A" w:rsidR="00FF06E7" w:rsidRPr="00050E44" w:rsidRDefault="00CE19AB" w:rsidP="00FF06E7">
            <w:pPr>
              <w:ind w:right="-72"/>
              <w:jc w:val="right"/>
              <w:rPr>
                <w:rFonts w:cs="Arial"/>
                <w:sz w:val="16"/>
                <w:szCs w:val="16"/>
                <w:lang w:val="en-GB" w:eastAsia="en-GB"/>
              </w:rPr>
            </w:pPr>
            <w:r w:rsidRPr="00CE19AB">
              <w:rPr>
                <w:rFonts w:cs="Arial"/>
                <w:sz w:val="16"/>
                <w:szCs w:val="16"/>
                <w:lang w:val="en-GB" w:eastAsia="en-GB"/>
              </w:rPr>
              <w:t>1,350,000</w:t>
            </w:r>
          </w:p>
        </w:tc>
        <w:tc>
          <w:tcPr>
            <w:tcW w:w="541" w:type="pct"/>
            <w:shd w:val="clear" w:color="auto" w:fill="auto"/>
            <w:vAlign w:val="center"/>
          </w:tcPr>
          <w:p w14:paraId="50FB651D" w14:textId="413FD7B0" w:rsidR="00FF06E7" w:rsidRPr="00050E44" w:rsidRDefault="00CE19AB" w:rsidP="00FF06E7">
            <w:pPr>
              <w:ind w:right="-72"/>
              <w:jc w:val="right"/>
              <w:rPr>
                <w:rFonts w:cs="Arial"/>
                <w:sz w:val="16"/>
                <w:szCs w:val="16"/>
                <w:lang w:val="en-GB" w:eastAsia="en-GB"/>
              </w:rPr>
            </w:pPr>
            <w:r>
              <w:rPr>
                <w:rFonts w:cs="Arial"/>
                <w:sz w:val="16"/>
                <w:szCs w:val="16"/>
                <w:lang w:val="en-GB" w:eastAsia="en-GB"/>
              </w:rPr>
              <w:t>-</w:t>
            </w:r>
          </w:p>
        </w:tc>
        <w:tc>
          <w:tcPr>
            <w:tcW w:w="709" w:type="pct"/>
            <w:shd w:val="clear" w:color="auto" w:fill="FAFAFA"/>
            <w:vAlign w:val="center"/>
          </w:tcPr>
          <w:p w14:paraId="5762E279" w14:textId="6009C97F" w:rsidR="00FF06E7" w:rsidRPr="00050E44" w:rsidRDefault="00CE19AB" w:rsidP="00FF06E7">
            <w:pPr>
              <w:ind w:left="-143" w:right="-72"/>
              <w:jc w:val="right"/>
              <w:rPr>
                <w:rFonts w:cs="Arial"/>
                <w:spacing w:val="-6"/>
                <w:sz w:val="16"/>
                <w:szCs w:val="16"/>
                <w:lang w:val="en-GB" w:eastAsia="en-GB"/>
              </w:rPr>
            </w:pPr>
            <w:r w:rsidRPr="00CE19AB">
              <w:rPr>
                <w:rFonts w:cs="Arial"/>
                <w:spacing w:val="-6"/>
                <w:sz w:val="16"/>
                <w:szCs w:val="16"/>
                <w:lang w:val="en-GB" w:eastAsia="en-GB"/>
              </w:rPr>
              <w:t>36.95 - 37.15</w:t>
            </w:r>
          </w:p>
        </w:tc>
        <w:tc>
          <w:tcPr>
            <w:tcW w:w="685" w:type="pct"/>
            <w:shd w:val="clear" w:color="auto" w:fill="auto"/>
            <w:vAlign w:val="center"/>
          </w:tcPr>
          <w:p w14:paraId="07972D1A" w14:textId="4E56FBE8" w:rsidR="00FF06E7" w:rsidRPr="00050E44" w:rsidRDefault="00CE19AB" w:rsidP="00FF06E7">
            <w:pPr>
              <w:ind w:left="-143" w:right="-72"/>
              <w:jc w:val="right"/>
              <w:rPr>
                <w:rFonts w:cs="Arial"/>
                <w:spacing w:val="-6"/>
                <w:sz w:val="16"/>
                <w:szCs w:val="16"/>
                <w:lang w:val="en-GB" w:eastAsia="en-GB"/>
              </w:rPr>
            </w:pPr>
            <w:r>
              <w:rPr>
                <w:rFonts w:cs="Arial"/>
                <w:spacing w:val="-6"/>
                <w:sz w:val="16"/>
                <w:szCs w:val="16"/>
                <w:lang w:val="en-GB" w:eastAsia="en-GB"/>
              </w:rPr>
              <w:t>-</w:t>
            </w:r>
          </w:p>
        </w:tc>
        <w:tc>
          <w:tcPr>
            <w:tcW w:w="605" w:type="pct"/>
            <w:shd w:val="clear" w:color="auto" w:fill="FAFAFA"/>
            <w:vAlign w:val="center"/>
          </w:tcPr>
          <w:p w14:paraId="4DA9FC8F" w14:textId="5C272E45" w:rsidR="00FF06E7" w:rsidRPr="00050E44" w:rsidRDefault="00CE19AB" w:rsidP="00FF06E7">
            <w:pPr>
              <w:ind w:right="-72"/>
              <w:jc w:val="right"/>
              <w:rPr>
                <w:rFonts w:cs="Arial"/>
                <w:sz w:val="16"/>
                <w:szCs w:val="16"/>
                <w:lang w:val="en-GB" w:eastAsia="en-GB"/>
              </w:rPr>
            </w:pPr>
            <w:r w:rsidRPr="00CE19AB">
              <w:rPr>
                <w:rFonts w:cs="Arial"/>
                <w:sz w:val="16"/>
                <w:szCs w:val="16"/>
                <w:lang w:val="en-GB" w:eastAsia="en-GB"/>
              </w:rPr>
              <w:t>49,972,500</w:t>
            </w:r>
          </w:p>
        </w:tc>
        <w:tc>
          <w:tcPr>
            <w:tcW w:w="604" w:type="pct"/>
            <w:shd w:val="clear" w:color="auto" w:fill="auto"/>
            <w:vAlign w:val="center"/>
          </w:tcPr>
          <w:p w14:paraId="0D4AEA0C" w14:textId="7CB76C7C" w:rsidR="00FF06E7" w:rsidRPr="00050E44" w:rsidRDefault="00CE19AB" w:rsidP="00FF06E7">
            <w:pPr>
              <w:ind w:right="-72"/>
              <w:jc w:val="right"/>
              <w:rPr>
                <w:rFonts w:cs="Arial"/>
                <w:sz w:val="16"/>
                <w:szCs w:val="16"/>
                <w:lang w:val="en-GB" w:eastAsia="en-GB"/>
              </w:rPr>
            </w:pPr>
            <w:r>
              <w:rPr>
                <w:rFonts w:cs="Arial"/>
                <w:sz w:val="16"/>
                <w:szCs w:val="16"/>
                <w:lang w:val="en-GB" w:eastAsia="en-GB"/>
              </w:rPr>
              <w:t>-</w:t>
            </w:r>
          </w:p>
        </w:tc>
      </w:tr>
    </w:tbl>
    <w:p w14:paraId="5AD46AE7" w14:textId="790F3FA5" w:rsidR="00A0274A" w:rsidRDefault="00A0274A" w:rsidP="00BF043E">
      <w:pPr>
        <w:rPr>
          <w:rFonts w:eastAsia="SimSun" w:cs="Arial"/>
          <w:snapToGrid w:val="0"/>
          <w:sz w:val="18"/>
          <w:szCs w:val="18"/>
          <w:lang w:eastAsia="th-TH"/>
        </w:rPr>
      </w:pPr>
    </w:p>
    <w:p w14:paraId="0B9BF4E9" w14:textId="77777777" w:rsidR="00BF043E" w:rsidRDefault="00A0274A" w:rsidP="00BF043E">
      <w:pPr>
        <w:rPr>
          <w:rFonts w:eastAsia="SimSun" w:cs="Arial"/>
          <w:snapToGrid w:val="0"/>
          <w:sz w:val="18"/>
          <w:szCs w:val="18"/>
          <w:lang w:eastAsia="th-TH"/>
        </w:rPr>
      </w:pPr>
      <w:r>
        <w:rPr>
          <w:rFonts w:eastAsia="SimSun" w:cs="Arial"/>
          <w:snapToGrid w:val="0"/>
          <w:sz w:val="18"/>
          <w:szCs w:val="18"/>
          <w:lang w:eastAsia="th-TH"/>
        </w:rPr>
        <w:br w:type="page"/>
      </w:r>
    </w:p>
    <w:p w14:paraId="403DD799" w14:textId="6C832A0F" w:rsidR="00BF043E" w:rsidRPr="00BF043E" w:rsidRDefault="006D0129" w:rsidP="00ED2228">
      <w:pPr>
        <w:ind w:left="540"/>
        <w:rPr>
          <w:rFonts w:eastAsia="SimSun" w:cs="Arial"/>
          <w:i/>
          <w:iCs/>
          <w:snapToGrid w:val="0"/>
          <w:sz w:val="18"/>
          <w:szCs w:val="18"/>
          <w:lang w:eastAsia="th-TH"/>
        </w:rPr>
      </w:pPr>
      <w:r>
        <w:rPr>
          <w:rFonts w:eastAsia="SimSun" w:cs="Arial"/>
          <w:i/>
          <w:iCs/>
          <w:snapToGrid w:val="0"/>
          <w:sz w:val="18"/>
          <w:szCs w:val="18"/>
          <w:lang w:eastAsia="th-TH"/>
        </w:rPr>
        <w:t>Sale</w:t>
      </w:r>
      <w:r w:rsidR="00BF043E" w:rsidRPr="00BF043E">
        <w:rPr>
          <w:rFonts w:eastAsia="SimSun" w:cs="Arial"/>
          <w:i/>
          <w:iCs/>
          <w:snapToGrid w:val="0"/>
          <w:sz w:val="18"/>
          <w:szCs w:val="18"/>
          <w:lang w:eastAsia="th-TH"/>
        </w:rPr>
        <w:t xml:space="preserve"> foreign currency forward contract</w:t>
      </w:r>
    </w:p>
    <w:p w14:paraId="59CEE06E" w14:textId="77777777" w:rsidR="00BF043E" w:rsidRDefault="00BF043E" w:rsidP="00BF043E">
      <w:pPr>
        <w:ind w:left="540"/>
        <w:rPr>
          <w:rFonts w:cs="Arial"/>
          <w:spacing w:val="-6"/>
          <w:sz w:val="18"/>
          <w:szCs w:val="18"/>
        </w:rPr>
      </w:pPr>
    </w:p>
    <w:p w14:paraId="5751612C" w14:textId="6809C4C6" w:rsidR="00BF043E" w:rsidRPr="00050E44" w:rsidRDefault="00BF043E" w:rsidP="00BF043E">
      <w:pPr>
        <w:ind w:left="540"/>
        <w:rPr>
          <w:rFonts w:cs="Arial"/>
          <w:spacing w:val="-6"/>
          <w:sz w:val="18"/>
          <w:szCs w:val="18"/>
        </w:rPr>
      </w:pPr>
      <w:r w:rsidRPr="00050E44">
        <w:rPr>
          <w:rFonts w:cs="Arial"/>
          <w:spacing w:val="-6"/>
          <w:sz w:val="18"/>
          <w:szCs w:val="18"/>
        </w:rPr>
        <w:t xml:space="preserve">As at </w:t>
      </w:r>
      <w:r w:rsidRPr="00050E44">
        <w:rPr>
          <w:rFonts w:cs="Arial"/>
          <w:spacing w:val="-6"/>
          <w:sz w:val="18"/>
          <w:szCs w:val="18"/>
          <w:lang w:val="en-GB"/>
        </w:rPr>
        <w:t>31</w:t>
      </w:r>
      <w:r w:rsidRPr="00050E44">
        <w:rPr>
          <w:rFonts w:cs="Arial"/>
          <w:spacing w:val="-6"/>
          <w:sz w:val="18"/>
          <w:szCs w:val="18"/>
        </w:rPr>
        <w:t xml:space="preserve"> December </w:t>
      </w:r>
      <w:r w:rsidRPr="00395CA0">
        <w:rPr>
          <w:rFonts w:cs="Arial"/>
          <w:spacing w:val="-6"/>
          <w:sz w:val="18"/>
          <w:szCs w:val="18"/>
          <w:lang w:val="en-GB"/>
        </w:rPr>
        <w:t>2022</w:t>
      </w:r>
      <w:r w:rsidRPr="00050E44">
        <w:rPr>
          <w:rFonts w:cs="Arial"/>
          <w:spacing w:val="-6"/>
          <w:sz w:val="18"/>
          <w:szCs w:val="18"/>
        </w:rPr>
        <w:t>, the settlement date on open sales forward contracts are 6 months (</w:t>
      </w:r>
      <w:proofErr w:type="gramStart"/>
      <w:r w:rsidRPr="00395CA0">
        <w:rPr>
          <w:rFonts w:cs="Arial"/>
          <w:spacing w:val="-6"/>
          <w:sz w:val="18"/>
          <w:szCs w:val="18"/>
          <w:lang w:val="en-GB"/>
        </w:rPr>
        <w:t>2021</w:t>
      </w:r>
      <w:r w:rsidRPr="00050E44">
        <w:rPr>
          <w:rFonts w:cs="Arial"/>
          <w:spacing w:val="-6"/>
          <w:sz w:val="18"/>
          <w:szCs w:val="18"/>
        </w:rPr>
        <w:t xml:space="preserve"> :</w:t>
      </w:r>
      <w:proofErr w:type="gramEnd"/>
      <w:r w:rsidRPr="00050E44">
        <w:rPr>
          <w:rFonts w:cs="Arial"/>
          <w:spacing w:val="-6"/>
          <w:sz w:val="18"/>
          <w:szCs w:val="18"/>
        </w:rPr>
        <w:t xml:space="preserve"> </w:t>
      </w:r>
      <w:r w:rsidRPr="00050E44">
        <w:rPr>
          <w:rFonts w:cs="Arial"/>
          <w:spacing w:val="-6"/>
          <w:sz w:val="18"/>
          <w:szCs w:val="18"/>
          <w:lang w:val="en-GB"/>
        </w:rPr>
        <w:t>6</w:t>
      </w:r>
      <w:r w:rsidRPr="00050E44">
        <w:rPr>
          <w:rFonts w:cs="Arial"/>
          <w:spacing w:val="-6"/>
          <w:sz w:val="18"/>
          <w:szCs w:val="18"/>
        </w:rPr>
        <w:t xml:space="preserve"> months). The local currency amounts and contractual exchange rates of the outstanding contracts were:</w:t>
      </w:r>
    </w:p>
    <w:p w14:paraId="46346ED3" w14:textId="77777777" w:rsidR="00BF043E" w:rsidRPr="00050E44" w:rsidRDefault="00BF043E" w:rsidP="00ED2228">
      <w:pPr>
        <w:ind w:left="540"/>
        <w:rPr>
          <w:rFonts w:eastAsia="SimSun" w:cs="Arial"/>
          <w:snapToGrid w:val="0"/>
          <w:sz w:val="18"/>
          <w:szCs w:val="18"/>
          <w:lang w:eastAsia="th-TH"/>
        </w:rPr>
      </w:pPr>
    </w:p>
    <w:tbl>
      <w:tblPr>
        <w:tblW w:w="4611" w:type="pct"/>
        <w:tblInd w:w="648" w:type="dxa"/>
        <w:tblLayout w:type="fixed"/>
        <w:tblLook w:val="04A0" w:firstRow="1" w:lastRow="0" w:firstColumn="1" w:lastColumn="0" w:noHBand="0" w:noVBand="1"/>
      </w:tblPr>
      <w:tblGrid>
        <w:gridCol w:w="2304"/>
        <w:gridCol w:w="1008"/>
        <w:gridCol w:w="966"/>
        <w:gridCol w:w="1265"/>
        <w:gridCol w:w="1223"/>
        <w:gridCol w:w="1080"/>
        <w:gridCol w:w="1078"/>
      </w:tblGrid>
      <w:tr w:rsidR="001171AD" w:rsidRPr="00050E44" w14:paraId="5B19FE39" w14:textId="77777777" w:rsidTr="00346E72">
        <w:trPr>
          <w:trHeight w:val="117"/>
        </w:trPr>
        <w:tc>
          <w:tcPr>
            <w:tcW w:w="1291" w:type="pct"/>
            <w:tcBorders>
              <w:top w:val="single" w:sz="4" w:space="0" w:color="auto"/>
              <w:bottom w:val="single" w:sz="4" w:space="0" w:color="auto"/>
            </w:tcBorders>
            <w:shd w:val="clear" w:color="auto" w:fill="auto"/>
            <w:vAlign w:val="bottom"/>
          </w:tcPr>
          <w:p w14:paraId="69203AC4" w14:textId="77777777" w:rsidR="001171AD" w:rsidRPr="00050E44" w:rsidRDefault="001171AD" w:rsidP="00E55BEC">
            <w:pPr>
              <w:jc w:val="center"/>
              <w:rPr>
                <w:rFonts w:cs="Arial"/>
                <w:b/>
                <w:bCs/>
                <w:spacing w:val="-4"/>
                <w:sz w:val="16"/>
                <w:szCs w:val="16"/>
                <w:lang w:eastAsia="en-GB"/>
              </w:rPr>
            </w:pPr>
          </w:p>
        </w:tc>
        <w:tc>
          <w:tcPr>
            <w:tcW w:w="3709" w:type="pct"/>
            <w:gridSpan w:val="6"/>
            <w:tcBorders>
              <w:top w:val="single" w:sz="4" w:space="0" w:color="auto"/>
              <w:bottom w:val="single" w:sz="4" w:space="0" w:color="auto"/>
            </w:tcBorders>
            <w:shd w:val="clear" w:color="auto" w:fill="auto"/>
            <w:vAlign w:val="bottom"/>
          </w:tcPr>
          <w:p w14:paraId="147B5935" w14:textId="606ADDFC" w:rsidR="001171AD" w:rsidRPr="00050E44" w:rsidRDefault="006D0129" w:rsidP="00E55BEC">
            <w:pPr>
              <w:ind w:right="-72"/>
              <w:jc w:val="center"/>
              <w:rPr>
                <w:rFonts w:cs="Arial"/>
                <w:b/>
                <w:bCs/>
                <w:sz w:val="16"/>
                <w:szCs w:val="16"/>
              </w:rPr>
            </w:pPr>
            <w:r w:rsidRPr="00050E44">
              <w:rPr>
                <w:rFonts w:cs="Arial"/>
                <w:b/>
                <w:bCs/>
                <w:sz w:val="16"/>
                <w:szCs w:val="16"/>
              </w:rPr>
              <w:t xml:space="preserve">Consolidated </w:t>
            </w:r>
            <w:r>
              <w:rPr>
                <w:rFonts w:cs="Arial"/>
                <w:b/>
                <w:bCs/>
                <w:sz w:val="16"/>
                <w:szCs w:val="16"/>
              </w:rPr>
              <w:t>and separate financial statement</w:t>
            </w:r>
          </w:p>
        </w:tc>
      </w:tr>
      <w:tr w:rsidR="001171AD" w:rsidRPr="00050E44" w14:paraId="3F4EE635" w14:textId="77777777" w:rsidTr="00346E72">
        <w:trPr>
          <w:trHeight w:val="117"/>
        </w:trPr>
        <w:tc>
          <w:tcPr>
            <w:tcW w:w="1291" w:type="pct"/>
            <w:tcBorders>
              <w:top w:val="single" w:sz="4" w:space="0" w:color="auto"/>
            </w:tcBorders>
            <w:shd w:val="clear" w:color="auto" w:fill="auto"/>
            <w:vAlign w:val="bottom"/>
          </w:tcPr>
          <w:p w14:paraId="0F3AC4D9" w14:textId="77777777" w:rsidR="001171AD" w:rsidRPr="00050E44" w:rsidRDefault="001171AD" w:rsidP="00E55BEC">
            <w:pPr>
              <w:jc w:val="center"/>
              <w:rPr>
                <w:rFonts w:cs="Arial"/>
                <w:b/>
                <w:bCs/>
                <w:spacing w:val="-4"/>
                <w:sz w:val="16"/>
                <w:szCs w:val="16"/>
                <w:lang w:eastAsia="en-GB"/>
              </w:rPr>
            </w:pPr>
          </w:p>
        </w:tc>
        <w:tc>
          <w:tcPr>
            <w:tcW w:w="1106" w:type="pct"/>
            <w:gridSpan w:val="2"/>
            <w:tcBorders>
              <w:top w:val="single" w:sz="4" w:space="0" w:color="auto"/>
            </w:tcBorders>
            <w:shd w:val="clear" w:color="auto" w:fill="auto"/>
            <w:vAlign w:val="bottom"/>
          </w:tcPr>
          <w:p w14:paraId="5C9E8123" w14:textId="77777777" w:rsidR="001171AD" w:rsidRPr="00050E44" w:rsidRDefault="001171AD" w:rsidP="00E55BEC">
            <w:pPr>
              <w:ind w:right="-72"/>
              <w:jc w:val="center"/>
              <w:rPr>
                <w:rFonts w:cs="Arial"/>
                <w:b/>
                <w:bCs/>
                <w:sz w:val="16"/>
                <w:szCs w:val="16"/>
                <w:cs/>
              </w:rPr>
            </w:pPr>
            <w:r w:rsidRPr="00050E44">
              <w:rPr>
                <w:rFonts w:cs="Arial"/>
                <w:b/>
                <w:bCs/>
                <w:sz w:val="16"/>
                <w:szCs w:val="16"/>
              </w:rPr>
              <w:t>Foreign currency</w:t>
            </w:r>
          </w:p>
        </w:tc>
        <w:tc>
          <w:tcPr>
            <w:tcW w:w="709" w:type="pct"/>
            <w:tcBorders>
              <w:top w:val="single" w:sz="4" w:space="0" w:color="auto"/>
            </w:tcBorders>
            <w:shd w:val="clear" w:color="auto" w:fill="auto"/>
            <w:vAlign w:val="bottom"/>
          </w:tcPr>
          <w:p w14:paraId="47CD006B" w14:textId="77777777" w:rsidR="001171AD" w:rsidRPr="00050E44" w:rsidRDefault="001171AD" w:rsidP="00E55BEC">
            <w:pPr>
              <w:ind w:right="-72"/>
              <w:jc w:val="right"/>
              <w:rPr>
                <w:rFonts w:cs="Arial"/>
                <w:b/>
                <w:bCs/>
                <w:sz w:val="16"/>
                <w:szCs w:val="16"/>
              </w:rPr>
            </w:pPr>
          </w:p>
        </w:tc>
        <w:tc>
          <w:tcPr>
            <w:tcW w:w="685" w:type="pct"/>
            <w:tcBorders>
              <w:top w:val="single" w:sz="4" w:space="0" w:color="auto"/>
            </w:tcBorders>
            <w:shd w:val="clear" w:color="auto" w:fill="auto"/>
            <w:vAlign w:val="bottom"/>
          </w:tcPr>
          <w:p w14:paraId="1E95E782" w14:textId="77777777" w:rsidR="001171AD" w:rsidRPr="00050E44" w:rsidRDefault="001171AD" w:rsidP="00E55BEC">
            <w:pPr>
              <w:ind w:right="-72"/>
              <w:jc w:val="right"/>
              <w:rPr>
                <w:rFonts w:cs="Arial"/>
                <w:b/>
                <w:bCs/>
                <w:sz w:val="16"/>
                <w:szCs w:val="16"/>
              </w:rPr>
            </w:pPr>
          </w:p>
        </w:tc>
        <w:tc>
          <w:tcPr>
            <w:tcW w:w="605" w:type="pct"/>
            <w:tcBorders>
              <w:top w:val="single" w:sz="4" w:space="0" w:color="auto"/>
            </w:tcBorders>
            <w:shd w:val="clear" w:color="auto" w:fill="auto"/>
            <w:vAlign w:val="bottom"/>
          </w:tcPr>
          <w:p w14:paraId="77DF2982" w14:textId="77777777" w:rsidR="001171AD" w:rsidRPr="00050E44" w:rsidRDefault="001171AD" w:rsidP="00E55BEC">
            <w:pPr>
              <w:ind w:right="-72"/>
              <w:jc w:val="right"/>
              <w:rPr>
                <w:rFonts w:cs="Arial"/>
                <w:b/>
                <w:bCs/>
                <w:sz w:val="16"/>
                <w:szCs w:val="16"/>
              </w:rPr>
            </w:pPr>
          </w:p>
        </w:tc>
        <w:tc>
          <w:tcPr>
            <w:tcW w:w="604" w:type="pct"/>
            <w:tcBorders>
              <w:top w:val="single" w:sz="4" w:space="0" w:color="auto"/>
            </w:tcBorders>
            <w:shd w:val="clear" w:color="auto" w:fill="auto"/>
            <w:vAlign w:val="bottom"/>
          </w:tcPr>
          <w:p w14:paraId="474864C6" w14:textId="77777777" w:rsidR="001171AD" w:rsidRPr="00050E44" w:rsidRDefault="001171AD" w:rsidP="00E55BEC">
            <w:pPr>
              <w:ind w:right="-72"/>
              <w:jc w:val="right"/>
              <w:rPr>
                <w:rFonts w:cs="Arial"/>
                <w:b/>
                <w:bCs/>
                <w:sz w:val="16"/>
                <w:szCs w:val="16"/>
              </w:rPr>
            </w:pPr>
          </w:p>
        </w:tc>
      </w:tr>
      <w:tr w:rsidR="0091377D" w:rsidRPr="00050E44" w14:paraId="5A43F61F" w14:textId="77777777" w:rsidTr="00346E72">
        <w:trPr>
          <w:trHeight w:val="117"/>
        </w:trPr>
        <w:tc>
          <w:tcPr>
            <w:tcW w:w="1291" w:type="pct"/>
            <w:shd w:val="clear" w:color="auto" w:fill="auto"/>
            <w:vAlign w:val="bottom"/>
          </w:tcPr>
          <w:p w14:paraId="50E256C5" w14:textId="77777777" w:rsidR="0091377D" w:rsidRPr="00050E44" w:rsidRDefault="0091377D" w:rsidP="0091377D">
            <w:pPr>
              <w:jc w:val="center"/>
              <w:rPr>
                <w:rFonts w:cs="Arial"/>
                <w:b/>
                <w:bCs/>
                <w:spacing w:val="-4"/>
                <w:sz w:val="16"/>
                <w:szCs w:val="16"/>
                <w:lang w:eastAsia="en-GB"/>
              </w:rPr>
            </w:pPr>
          </w:p>
        </w:tc>
        <w:tc>
          <w:tcPr>
            <w:tcW w:w="1106" w:type="pct"/>
            <w:gridSpan w:val="2"/>
            <w:tcBorders>
              <w:bottom w:val="single" w:sz="4" w:space="0" w:color="auto"/>
            </w:tcBorders>
            <w:shd w:val="clear" w:color="auto" w:fill="auto"/>
            <w:vAlign w:val="bottom"/>
          </w:tcPr>
          <w:p w14:paraId="1627A367" w14:textId="77777777" w:rsidR="0091377D" w:rsidRPr="00050E44" w:rsidRDefault="0091377D" w:rsidP="0091377D">
            <w:pPr>
              <w:ind w:right="-72"/>
              <w:jc w:val="center"/>
              <w:rPr>
                <w:rFonts w:cs="Arial"/>
                <w:b/>
                <w:bCs/>
                <w:sz w:val="16"/>
                <w:szCs w:val="16"/>
              </w:rPr>
            </w:pPr>
            <w:r w:rsidRPr="00050E44">
              <w:rPr>
                <w:rFonts w:cs="Arial"/>
                <w:b/>
                <w:bCs/>
                <w:sz w:val="16"/>
                <w:szCs w:val="16"/>
              </w:rPr>
              <w:t>contract amount</w:t>
            </w:r>
          </w:p>
        </w:tc>
        <w:tc>
          <w:tcPr>
            <w:tcW w:w="1394" w:type="pct"/>
            <w:gridSpan w:val="2"/>
            <w:tcBorders>
              <w:bottom w:val="single" w:sz="4" w:space="0" w:color="auto"/>
            </w:tcBorders>
            <w:shd w:val="clear" w:color="auto" w:fill="auto"/>
            <w:vAlign w:val="bottom"/>
          </w:tcPr>
          <w:p w14:paraId="09B4661C" w14:textId="77777777" w:rsidR="0091377D" w:rsidRPr="00050E44" w:rsidRDefault="0091377D" w:rsidP="0091377D">
            <w:pPr>
              <w:ind w:right="-72"/>
              <w:jc w:val="center"/>
              <w:rPr>
                <w:rFonts w:cs="Arial"/>
                <w:b/>
                <w:bCs/>
                <w:sz w:val="16"/>
                <w:szCs w:val="16"/>
              </w:rPr>
            </w:pPr>
            <w:r w:rsidRPr="00050E44">
              <w:rPr>
                <w:rFonts w:cs="Arial"/>
                <w:b/>
                <w:bCs/>
                <w:sz w:val="16"/>
                <w:szCs w:val="16"/>
              </w:rPr>
              <w:t>Contract rate</w:t>
            </w:r>
          </w:p>
        </w:tc>
        <w:tc>
          <w:tcPr>
            <w:tcW w:w="605" w:type="pct"/>
            <w:shd w:val="clear" w:color="auto" w:fill="auto"/>
            <w:vAlign w:val="center"/>
          </w:tcPr>
          <w:p w14:paraId="68BE02C8" w14:textId="679F7BAA" w:rsidR="0091377D" w:rsidRPr="00050E44" w:rsidRDefault="00395CA0" w:rsidP="0091377D">
            <w:pPr>
              <w:ind w:right="-72"/>
              <w:jc w:val="right"/>
              <w:rPr>
                <w:rFonts w:cs="Arial"/>
                <w:b/>
                <w:bCs/>
                <w:sz w:val="16"/>
                <w:szCs w:val="16"/>
              </w:rPr>
            </w:pPr>
            <w:r w:rsidRPr="00395CA0">
              <w:rPr>
                <w:rFonts w:cs="Arial"/>
                <w:b/>
                <w:bCs/>
                <w:sz w:val="16"/>
                <w:szCs w:val="16"/>
                <w:lang w:val="en-GB"/>
              </w:rPr>
              <w:t>2022</w:t>
            </w:r>
          </w:p>
        </w:tc>
        <w:tc>
          <w:tcPr>
            <w:tcW w:w="604" w:type="pct"/>
            <w:shd w:val="clear" w:color="auto" w:fill="auto"/>
            <w:vAlign w:val="center"/>
          </w:tcPr>
          <w:p w14:paraId="5C7D9EDA" w14:textId="27C47E83" w:rsidR="0091377D" w:rsidRPr="00050E44" w:rsidRDefault="00395CA0" w:rsidP="0091377D">
            <w:pPr>
              <w:ind w:right="-72"/>
              <w:jc w:val="right"/>
              <w:rPr>
                <w:rFonts w:cs="Arial"/>
                <w:b/>
                <w:bCs/>
                <w:sz w:val="16"/>
                <w:szCs w:val="16"/>
              </w:rPr>
            </w:pPr>
            <w:r w:rsidRPr="00395CA0">
              <w:rPr>
                <w:rFonts w:cs="Arial"/>
                <w:b/>
                <w:bCs/>
                <w:sz w:val="16"/>
                <w:szCs w:val="16"/>
                <w:lang w:val="en-GB"/>
              </w:rPr>
              <w:t>2021</w:t>
            </w:r>
          </w:p>
        </w:tc>
      </w:tr>
      <w:tr w:rsidR="0091377D" w:rsidRPr="00050E44" w14:paraId="2C4D4A12" w14:textId="77777777" w:rsidTr="00346E72">
        <w:trPr>
          <w:trHeight w:val="117"/>
        </w:trPr>
        <w:tc>
          <w:tcPr>
            <w:tcW w:w="1291" w:type="pct"/>
            <w:tcBorders>
              <w:bottom w:val="single" w:sz="4" w:space="0" w:color="auto"/>
            </w:tcBorders>
            <w:shd w:val="clear" w:color="auto" w:fill="auto"/>
            <w:vAlign w:val="bottom"/>
          </w:tcPr>
          <w:p w14:paraId="7C45F6CC" w14:textId="77777777" w:rsidR="0091377D" w:rsidRPr="00050E44" w:rsidRDefault="0091377D" w:rsidP="0091377D">
            <w:pPr>
              <w:jc w:val="center"/>
              <w:rPr>
                <w:rFonts w:cs="Arial"/>
                <w:b/>
                <w:bCs/>
                <w:spacing w:val="-4"/>
                <w:sz w:val="16"/>
                <w:szCs w:val="16"/>
                <w:lang w:eastAsia="en-GB"/>
              </w:rPr>
            </w:pPr>
            <w:r w:rsidRPr="00050E44">
              <w:rPr>
                <w:rFonts w:cs="Arial"/>
                <w:b/>
                <w:bCs/>
                <w:spacing w:val="-4"/>
                <w:sz w:val="16"/>
                <w:szCs w:val="16"/>
                <w:lang w:eastAsia="en-GB"/>
              </w:rPr>
              <w:t>Foreign currency</w:t>
            </w:r>
          </w:p>
        </w:tc>
        <w:tc>
          <w:tcPr>
            <w:tcW w:w="565" w:type="pct"/>
            <w:tcBorders>
              <w:top w:val="single" w:sz="4" w:space="0" w:color="auto"/>
              <w:bottom w:val="single" w:sz="4" w:space="0" w:color="auto"/>
            </w:tcBorders>
            <w:shd w:val="clear" w:color="auto" w:fill="auto"/>
            <w:vAlign w:val="center"/>
          </w:tcPr>
          <w:p w14:paraId="2319F3C3" w14:textId="084E6EE9" w:rsidR="0091377D" w:rsidRPr="00050E44" w:rsidRDefault="00395CA0" w:rsidP="0091377D">
            <w:pPr>
              <w:ind w:right="-72"/>
              <w:jc w:val="right"/>
              <w:rPr>
                <w:rFonts w:cs="Arial"/>
                <w:b/>
                <w:bCs/>
                <w:sz w:val="16"/>
                <w:szCs w:val="16"/>
              </w:rPr>
            </w:pPr>
            <w:r w:rsidRPr="00395CA0">
              <w:rPr>
                <w:rFonts w:cs="Arial"/>
                <w:b/>
                <w:bCs/>
                <w:sz w:val="16"/>
                <w:szCs w:val="16"/>
                <w:lang w:val="en-GB"/>
              </w:rPr>
              <w:t>2022</w:t>
            </w:r>
          </w:p>
        </w:tc>
        <w:tc>
          <w:tcPr>
            <w:tcW w:w="541" w:type="pct"/>
            <w:tcBorders>
              <w:top w:val="single" w:sz="4" w:space="0" w:color="auto"/>
              <w:bottom w:val="single" w:sz="4" w:space="0" w:color="auto"/>
            </w:tcBorders>
            <w:shd w:val="clear" w:color="auto" w:fill="auto"/>
            <w:vAlign w:val="center"/>
          </w:tcPr>
          <w:p w14:paraId="35A938DC" w14:textId="1367D6EC" w:rsidR="0091377D" w:rsidRPr="00050E44" w:rsidRDefault="00395CA0" w:rsidP="0091377D">
            <w:pPr>
              <w:ind w:right="-72"/>
              <w:jc w:val="right"/>
              <w:rPr>
                <w:rFonts w:cs="Arial"/>
                <w:b/>
                <w:bCs/>
                <w:sz w:val="16"/>
                <w:szCs w:val="16"/>
              </w:rPr>
            </w:pPr>
            <w:r w:rsidRPr="00395CA0">
              <w:rPr>
                <w:rFonts w:cs="Arial"/>
                <w:b/>
                <w:bCs/>
                <w:sz w:val="16"/>
                <w:szCs w:val="16"/>
                <w:lang w:val="en-GB"/>
              </w:rPr>
              <w:t>2021</w:t>
            </w:r>
          </w:p>
        </w:tc>
        <w:tc>
          <w:tcPr>
            <w:tcW w:w="709" w:type="pct"/>
            <w:tcBorders>
              <w:top w:val="single" w:sz="4" w:space="0" w:color="auto"/>
              <w:bottom w:val="single" w:sz="4" w:space="0" w:color="auto"/>
            </w:tcBorders>
            <w:shd w:val="clear" w:color="auto" w:fill="auto"/>
            <w:vAlign w:val="center"/>
          </w:tcPr>
          <w:p w14:paraId="37F73287" w14:textId="0DE6A08E" w:rsidR="0091377D" w:rsidRPr="00050E44" w:rsidRDefault="00395CA0" w:rsidP="0091377D">
            <w:pPr>
              <w:ind w:right="-72"/>
              <w:jc w:val="right"/>
              <w:rPr>
                <w:rFonts w:cs="Arial"/>
                <w:b/>
                <w:bCs/>
                <w:sz w:val="16"/>
                <w:szCs w:val="16"/>
              </w:rPr>
            </w:pPr>
            <w:r w:rsidRPr="00395CA0">
              <w:rPr>
                <w:rFonts w:cs="Arial"/>
                <w:b/>
                <w:bCs/>
                <w:sz w:val="16"/>
                <w:szCs w:val="16"/>
                <w:lang w:val="en-GB"/>
              </w:rPr>
              <w:t>2022</w:t>
            </w:r>
          </w:p>
        </w:tc>
        <w:tc>
          <w:tcPr>
            <w:tcW w:w="685" w:type="pct"/>
            <w:tcBorders>
              <w:top w:val="single" w:sz="4" w:space="0" w:color="auto"/>
              <w:bottom w:val="single" w:sz="4" w:space="0" w:color="auto"/>
            </w:tcBorders>
            <w:shd w:val="clear" w:color="auto" w:fill="auto"/>
            <w:vAlign w:val="center"/>
          </w:tcPr>
          <w:p w14:paraId="215A4062" w14:textId="2EB2AF7D" w:rsidR="0091377D" w:rsidRPr="00050E44" w:rsidRDefault="00395CA0" w:rsidP="0091377D">
            <w:pPr>
              <w:ind w:right="-72"/>
              <w:jc w:val="right"/>
              <w:rPr>
                <w:rFonts w:cs="Arial"/>
                <w:b/>
                <w:bCs/>
                <w:sz w:val="16"/>
                <w:szCs w:val="16"/>
              </w:rPr>
            </w:pPr>
            <w:r w:rsidRPr="00395CA0">
              <w:rPr>
                <w:rFonts w:cs="Arial"/>
                <w:b/>
                <w:bCs/>
                <w:sz w:val="16"/>
                <w:szCs w:val="16"/>
                <w:lang w:val="en-GB"/>
              </w:rPr>
              <w:t>2021</w:t>
            </w:r>
          </w:p>
        </w:tc>
        <w:tc>
          <w:tcPr>
            <w:tcW w:w="605" w:type="pct"/>
            <w:tcBorders>
              <w:bottom w:val="single" w:sz="4" w:space="0" w:color="auto"/>
            </w:tcBorders>
            <w:shd w:val="clear" w:color="auto" w:fill="auto"/>
            <w:vAlign w:val="bottom"/>
          </w:tcPr>
          <w:p w14:paraId="1E64B330" w14:textId="77777777" w:rsidR="0091377D" w:rsidRPr="00050E44" w:rsidRDefault="0091377D" w:rsidP="0091377D">
            <w:pPr>
              <w:ind w:right="-72"/>
              <w:jc w:val="right"/>
              <w:rPr>
                <w:rFonts w:cs="Arial"/>
                <w:b/>
                <w:bCs/>
                <w:sz w:val="16"/>
                <w:szCs w:val="16"/>
              </w:rPr>
            </w:pPr>
            <w:r w:rsidRPr="00050E44">
              <w:rPr>
                <w:rFonts w:cs="Arial"/>
                <w:b/>
                <w:bCs/>
                <w:sz w:val="16"/>
                <w:szCs w:val="16"/>
              </w:rPr>
              <w:t>Baht</w:t>
            </w:r>
          </w:p>
        </w:tc>
        <w:tc>
          <w:tcPr>
            <w:tcW w:w="604" w:type="pct"/>
            <w:tcBorders>
              <w:bottom w:val="single" w:sz="4" w:space="0" w:color="auto"/>
            </w:tcBorders>
            <w:shd w:val="clear" w:color="auto" w:fill="auto"/>
            <w:vAlign w:val="bottom"/>
          </w:tcPr>
          <w:p w14:paraId="183B0C23" w14:textId="77777777" w:rsidR="0091377D" w:rsidRPr="00050E44" w:rsidRDefault="0091377D" w:rsidP="0091377D">
            <w:pPr>
              <w:ind w:right="-72"/>
              <w:jc w:val="right"/>
              <w:rPr>
                <w:rFonts w:cs="Arial"/>
                <w:b/>
                <w:bCs/>
                <w:sz w:val="16"/>
                <w:szCs w:val="16"/>
              </w:rPr>
            </w:pPr>
            <w:r w:rsidRPr="00050E44">
              <w:rPr>
                <w:rFonts w:cs="Arial"/>
                <w:b/>
                <w:bCs/>
                <w:sz w:val="16"/>
                <w:szCs w:val="16"/>
              </w:rPr>
              <w:t>Baht</w:t>
            </w:r>
          </w:p>
        </w:tc>
      </w:tr>
      <w:tr w:rsidR="001171AD" w:rsidRPr="00050E44" w14:paraId="54FC5440" w14:textId="77777777" w:rsidTr="00346E72">
        <w:trPr>
          <w:trHeight w:val="66"/>
        </w:trPr>
        <w:tc>
          <w:tcPr>
            <w:tcW w:w="1291" w:type="pct"/>
            <w:tcBorders>
              <w:top w:val="single" w:sz="4" w:space="0" w:color="auto"/>
            </w:tcBorders>
            <w:shd w:val="clear" w:color="auto" w:fill="auto"/>
          </w:tcPr>
          <w:p w14:paraId="2C1F6696" w14:textId="77777777" w:rsidR="001171AD" w:rsidRPr="00050E44" w:rsidRDefault="001171AD" w:rsidP="00E55BEC">
            <w:pPr>
              <w:ind w:right="-98"/>
              <w:jc w:val="left"/>
              <w:rPr>
                <w:rFonts w:cs="Arial"/>
                <w:sz w:val="16"/>
                <w:szCs w:val="16"/>
                <w:cs/>
              </w:rPr>
            </w:pPr>
          </w:p>
        </w:tc>
        <w:tc>
          <w:tcPr>
            <w:tcW w:w="565" w:type="pct"/>
            <w:tcBorders>
              <w:top w:val="single" w:sz="4" w:space="0" w:color="auto"/>
            </w:tcBorders>
            <w:shd w:val="clear" w:color="auto" w:fill="FAFAFA"/>
            <w:vAlign w:val="center"/>
          </w:tcPr>
          <w:p w14:paraId="4BAF5E5C" w14:textId="77777777" w:rsidR="001171AD" w:rsidRPr="00050E44" w:rsidRDefault="001171AD" w:rsidP="00E55BEC">
            <w:pPr>
              <w:ind w:right="-72"/>
              <w:jc w:val="right"/>
              <w:rPr>
                <w:rFonts w:cs="Arial"/>
                <w:sz w:val="16"/>
                <w:szCs w:val="16"/>
                <w:cs/>
                <w:lang w:eastAsia="en-GB"/>
              </w:rPr>
            </w:pPr>
          </w:p>
        </w:tc>
        <w:tc>
          <w:tcPr>
            <w:tcW w:w="541" w:type="pct"/>
            <w:tcBorders>
              <w:top w:val="single" w:sz="4" w:space="0" w:color="auto"/>
            </w:tcBorders>
            <w:shd w:val="clear" w:color="auto" w:fill="auto"/>
            <w:vAlign w:val="center"/>
          </w:tcPr>
          <w:p w14:paraId="21C3CF68" w14:textId="77777777" w:rsidR="001171AD" w:rsidRPr="00050E44" w:rsidRDefault="001171AD" w:rsidP="00E55BEC">
            <w:pPr>
              <w:ind w:right="-72"/>
              <w:jc w:val="right"/>
              <w:rPr>
                <w:rFonts w:cs="Arial"/>
                <w:sz w:val="16"/>
                <w:szCs w:val="16"/>
                <w:cs/>
                <w:lang w:eastAsia="en-GB"/>
              </w:rPr>
            </w:pPr>
          </w:p>
        </w:tc>
        <w:tc>
          <w:tcPr>
            <w:tcW w:w="709" w:type="pct"/>
            <w:tcBorders>
              <w:top w:val="single" w:sz="4" w:space="0" w:color="auto"/>
            </w:tcBorders>
            <w:shd w:val="clear" w:color="auto" w:fill="FAFAFA"/>
            <w:vAlign w:val="center"/>
          </w:tcPr>
          <w:p w14:paraId="6FF89668" w14:textId="77777777" w:rsidR="001171AD" w:rsidRPr="00050E44" w:rsidRDefault="001171AD" w:rsidP="00E55BEC">
            <w:pPr>
              <w:ind w:right="-72"/>
              <w:jc w:val="right"/>
              <w:rPr>
                <w:rFonts w:cs="Arial"/>
                <w:sz w:val="16"/>
                <w:szCs w:val="16"/>
                <w:cs/>
                <w:lang w:eastAsia="en-GB"/>
              </w:rPr>
            </w:pPr>
          </w:p>
        </w:tc>
        <w:tc>
          <w:tcPr>
            <w:tcW w:w="685" w:type="pct"/>
            <w:tcBorders>
              <w:top w:val="single" w:sz="4" w:space="0" w:color="auto"/>
            </w:tcBorders>
            <w:shd w:val="clear" w:color="auto" w:fill="auto"/>
            <w:vAlign w:val="center"/>
          </w:tcPr>
          <w:p w14:paraId="2EAEF484" w14:textId="77777777" w:rsidR="001171AD" w:rsidRPr="00050E44" w:rsidRDefault="001171AD" w:rsidP="00E55BEC">
            <w:pPr>
              <w:ind w:right="-72"/>
              <w:jc w:val="right"/>
              <w:rPr>
                <w:rFonts w:cs="Arial"/>
                <w:sz w:val="16"/>
                <w:szCs w:val="16"/>
                <w:cs/>
                <w:lang w:eastAsia="en-GB"/>
              </w:rPr>
            </w:pPr>
          </w:p>
        </w:tc>
        <w:tc>
          <w:tcPr>
            <w:tcW w:w="605" w:type="pct"/>
            <w:tcBorders>
              <w:top w:val="single" w:sz="4" w:space="0" w:color="auto"/>
            </w:tcBorders>
            <w:shd w:val="clear" w:color="auto" w:fill="FAFAFA"/>
            <w:vAlign w:val="center"/>
          </w:tcPr>
          <w:p w14:paraId="08E7329D" w14:textId="77777777" w:rsidR="001171AD" w:rsidRPr="00050E44" w:rsidRDefault="001171AD" w:rsidP="00E55BEC">
            <w:pPr>
              <w:ind w:right="-72"/>
              <w:jc w:val="right"/>
              <w:rPr>
                <w:rFonts w:cs="Arial"/>
                <w:sz w:val="16"/>
                <w:szCs w:val="16"/>
                <w:cs/>
                <w:lang w:eastAsia="en-GB"/>
              </w:rPr>
            </w:pPr>
          </w:p>
        </w:tc>
        <w:tc>
          <w:tcPr>
            <w:tcW w:w="604" w:type="pct"/>
            <w:tcBorders>
              <w:top w:val="single" w:sz="4" w:space="0" w:color="auto"/>
            </w:tcBorders>
            <w:shd w:val="clear" w:color="auto" w:fill="auto"/>
            <w:vAlign w:val="center"/>
          </w:tcPr>
          <w:p w14:paraId="288D6F87" w14:textId="77777777" w:rsidR="001171AD" w:rsidRPr="00050E44" w:rsidRDefault="001171AD" w:rsidP="00E55BEC">
            <w:pPr>
              <w:ind w:right="-72"/>
              <w:jc w:val="right"/>
              <w:rPr>
                <w:rFonts w:cs="Arial"/>
                <w:sz w:val="16"/>
                <w:szCs w:val="16"/>
                <w:cs/>
                <w:lang w:eastAsia="en-GB"/>
              </w:rPr>
            </w:pPr>
          </w:p>
        </w:tc>
      </w:tr>
      <w:tr w:rsidR="00FF06E7" w:rsidRPr="00050E44" w14:paraId="33F4B4CD" w14:textId="77777777" w:rsidTr="00BF043E">
        <w:trPr>
          <w:trHeight w:val="66"/>
        </w:trPr>
        <w:tc>
          <w:tcPr>
            <w:tcW w:w="1291" w:type="pct"/>
            <w:shd w:val="clear" w:color="auto" w:fill="auto"/>
          </w:tcPr>
          <w:p w14:paraId="6F38FCA7" w14:textId="77777777" w:rsidR="00FF06E7" w:rsidRPr="00050E44" w:rsidRDefault="00FF06E7" w:rsidP="00FF06E7">
            <w:pPr>
              <w:ind w:right="-98"/>
              <w:jc w:val="center"/>
              <w:rPr>
                <w:rFonts w:cs="Arial"/>
                <w:sz w:val="16"/>
                <w:szCs w:val="16"/>
                <w:cs/>
              </w:rPr>
            </w:pPr>
            <w:r w:rsidRPr="00050E44">
              <w:rPr>
                <w:rFonts w:cs="Arial"/>
                <w:sz w:val="16"/>
                <w:szCs w:val="16"/>
              </w:rPr>
              <w:t>USD</w:t>
            </w:r>
          </w:p>
        </w:tc>
        <w:tc>
          <w:tcPr>
            <w:tcW w:w="565" w:type="pct"/>
            <w:shd w:val="clear" w:color="auto" w:fill="FAFAFA"/>
            <w:vAlign w:val="center"/>
          </w:tcPr>
          <w:p w14:paraId="784197F6" w14:textId="72E9DF93" w:rsidR="00FF06E7" w:rsidRPr="00050E44" w:rsidRDefault="00366A1E" w:rsidP="00FF06E7">
            <w:pPr>
              <w:ind w:right="-72"/>
              <w:jc w:val="right"/>
              <w:rPr>
                <w:rFonts w:cs="Arial"/>
                <w:sz w:val="16"/>
                <w:szCs w:val="16"/>
                <w:lang w:val="en-GB" w:eastAsia="en-GB"/>
              </w:rPr>
            </w:pPr>
            <w:r w:rsidRPr="00366A1E">
              <w:rPr>
                <w:rFonts w:cs="Arial"/>
                <w:sz w:val="16"/>
                <w:szCs w:val="16"/>
                <w:lang w:val="en-GB" w:eastAsia="en-GB"/>
              </w:rPr>
              <w:t>6,923,943</w:t>
            </w:r>
          </w:p>
        </w:tc>
        <w:tc>
          <w:tcPr>
            <w:tcW w:w="541" w:type="pct"/>
            <w:shd w:val="clear" w:color="auto" w:fill="auto"/>
            <w:vAlign w:val="center"/>
          </w:tcPr>
          <w:p w14:paraId="076FBDF8" w14:textId="480C4C24" w:rsidR="00FF06E7" w:rsidRPr="00050E44" w:rsidRDefault="00CE19AB" w:rsidP="00FF06E7">
            <w:pPr>
              <w:ind w:right="-72"/>
              <w:jc w:val="right"/>
              <w:rPr>
                <w:rFonts w:cs="Arial"/>
                <w:sz w:val="16"/>
                <w:szCs w:val="16"/>
                <w:lang w:val="en-GB" w:eastAsia="en-GB"/>
              </w:rPr>
            </w:pPr>
            <w:r w:rsidRPr="00CE19AB">
              <w:rPr>
                <w:rFonts w:cs="Arial"/>
                <w:sz w:val="16"/>
                <w:szCs w:val="16"/>
                <w:lang w:val="en-GB" w:eastAsia="en-GB"/>
              </w:rPr>
              <w:t>13,598,191</w:t>
            </w:r>
          </w:p>
        </w:tc>
        <w:tc>
          <w:tcPr>
            <w:tcW w:w="709" w:type="pct"/>
            <w:shd w:val="clear" w:color="auto" w:fill="FAFAFA"/>
            <w:vAlign w:val="center"/>
          </w:tcPr>
          <w:p w14:paraId="64D78179" w14:textId="0C7013D4" w:rsidR="00FF06E7" w:rsidRPr="00050E44" w:rsidRDefault="00CE19AB" w:rsidP="00FF06E7">
            <w:pPr>
              <w:ind w:left="-143" w:right="-72"/>
              <w:jc w:val="right"/>
              <w:rPr>
                <w:rFonts w:cs="Arial"/>
                <w:spacing w:val="-6"/>
                <w:sz w:val="16"/>
                <w:szCs w:val="16"/>
                <w:lang w:val="en-GB" w:eastAsia="en-GB"/>
              </w:rPr>
            </w:pPr>
            <w:r w:rsidRPr="00CE19AB">
              <w:rPr>
                <w:rFonts w:cs="Arial"/>
                <w:spacing w:val="-6"/>
                <w:sz w:val="16"/>
                <w:szCs w:val="16"/>
                <w:lang w:val="en-GB" w:eastAsia="en-GB"/>
              </w:rPr>
              <w:t>35.60 - 36.87</w:t>
            </w:r>
          </w:p>
        </w:tc>
        <w:tc>
          <w:tcPr>
            <w:tcW w:w="685" w:type="pct"/>
            <w:shd w:val="clear" w:color="auto" w:fill="auto"/>
            <w:vAlign w:val="center"/>
          </w:tcPr>
          <w:p w14:paraId="3A8EE981" w14:textId="011CBFF7" w:rsidR="00FF06E7" w:rsidRPr="00050E44" w:rsidRDefault="00CE19AB" w:rsidP="00FF06E7">
            <w:pPr>
              <w:ind w:left="-143" w:right="-72"/>
              <w:jc w:val="right"/>
              <w:rPr>
                <w:rFonts w:cs="Arial"/>
                <w:spacing w:val="-6"/>
                <w:sz w:val="16"/>
                <w:szCs w:val="16"/>
                <w:lang w:val="en-GB" w:eastAsia="en-GB"/>
              </w:rPr>
            </w:pPr>
            <w:r w:rsidRPr="00CE19AB">
              <w:rPr>
                <w:rFonts w:cs="Arial"/>
                <w:spacing w:val="-6"/>
                <w:sz w:val="16"/>
                <w:szCs w:val="16"/>
                <w:lang w:val="en-GB" w:eastAsia="en-GB"/>
              </w:rPr>
              <w:t>33.52 - 33.77</w:t>
            </w:r>
          </w:p>
        </w:tc>
        <w:tc>
          <w:tcPr>
            <w:tcW w:w="605" w:type="pct"/>
            <w:shd w:val="clear" w:color="auto" w:fill="FAFAFA"/>
            <w:vAlign w:val="center"/>
          </w:tcPr>
          <w:p w14:paraId="17A0DEF2" w14:textId="30429F9F" w:rsidR="00FF06E7" w:rsidRPr="00050E44" w:rsidRDefault="00CE19AB" w:rsidP="00FF06E7">
            <w:pPr>
              <w:ind w:right="-72"/>
              <w:jc w:val="right"/>
              <w:rPr>
                <w:rFonts w:cs="Arial"/>
                <w:sz w:val="16"/>
                <w:szCs w:val="16"/>
                <w:lang w:val="en-GB" w:eastAsia="en-GB"/>
              </w:rPr>
            </w:pPr>
            <w:r w:rsidRPr="00CE19AB">
              <w:rPr>
                <w:rFonts w:cs="Arial"/>
                <w:sz w:val="16"/>
                <w:szCs w:val="16"/>
                <w:lang w:val="en-GB" w:eastAsia="en-GB"/>
              </w:rPr>
              <w:t>249,978,801</w:t>
            </w:r>
          </w:p>
        </w:tc>
        <w:tc>
          <w:tcPr>
            <w:tcW w:w="604" w:type="pct"/>
            <w:shd w:val="clear" w:color="auto" w:fill="auto"/>
            <w:vAlign w:val="center"/>
          </w:tcPr>
          <w:p w14:paraId="11959EAB" w14:textId="7BBAD492" w:rsidR="00FF06E7" w:rsidRPr="00050E44" w:rsidRDefault="00CE19AB" w:rsidP="00FF06E7">
            <w:pPr>
              <w:ind w:right="-72"/>
              <w:jc w:val="right"/>
              <w:rPr>
                <w:rFonts w:cs="Arial"/>
                <w:sz w:val="16"/>
                <w:szCs w:val="16"/>
                <w:lang w:val="en-GB" w:eastAsia="en-GB"/>
              </w:rPr>
            </w:pPr>
            <w:r w:rsidRPr="00CE19AB">
              <w:rPr>
                <w:rFonts w:cs="Arial"/>
                <w:sz w:val="16"/>
                <w:szCs w:val="16"/>
                <w:lang w:val="en-GB" w:eastAsia="en-GB"/>
              </w:rPr>
              <w:t>451,719,555</w:t>
            </w:r>
          </w:p>
        </w:tc>
      </w:tr>
    </w:tbl>
    <w:p w14:paraId="4DC8FC88" w14:textId="48CE7843" w:rsidR="001171AD" w:rsidRDefault="001171AD" w:rsidP="00E735B8">
      <w:pPr>
        <w:ind w:left="540"/>
        <w:rPr>
          <w:rFonts w:eastAsia="SimSun" w:cs="Arial"/>
          <w:snapToGrid w:val="0"/>
          <w:sz w:val="18"/>
          <w:szCs w:val="18"/>
          <w:lang w:eastAsia="th-TH"/>
        </w:rPr>
      </w:pPr>
    </w:p>
    <w:p w14:paraId="33E88339" w14:textId="77777777" w:rsidR="009B5EB9" w:rsidRPr="009B5EB9" w:rsidRDefault="009B5EB9" w:rsidP="00E735B8">
      <w:pPr>
        <w:ind w:left="540"/>
        <w:rPr>
          <w:rFonts w:eastAsia="SimSun" w:cs="Arial"/>
          <w:snapToGrid w:val="0"/>
          <w:sz w:val="2"/>
          <w:szCs w:val="2"/>
          <w:lang w:eastAsia="th-TH"/>
        </w:rPr>
      </w:pPr>
    </w:p>
    <w:p w14:paraId="328CC200" w14:textId="77777777" w:rsidR="00803007" w:rsidRPr="00050E44" w:rsidRDefault="00803007" w:rsidP="007D08A7">
      <w:pPr>
        <w:ind w:firstLine="567"/>
        <w:rPr>
          <w:rFonts w:cs="Arial"/>
          <w:i/>
          <w:iCs/>
          <w:color w:val="C45911"/>
          <w:sz w:val="18"/>
          <w:szCs w:val="18"/>
        </w:rPr>
      </w:pPr>
      <w:r w:rsidRPr="00050E44">
        <w:rPr>
          <w:rFonts w:cs="Arial"/>
          <w:i/>
          <w:iCs/>
          <w:color w:val="C45911"/>
          <w:sz w:val="18"/>
          <w:szCs w:val="18"/>
        </w:rPr>
        <w:t>Fair value</w:t>
      </w:r>
    </w:p>
    <w:p w14:paraId="5CFB569C" w14:textId="77777777" w:rsidR="00803007" w:rsidRPr="00A0274A" w:rsidRDefault="00803007" w:rsidP="00E735B8">
      <w:pPr>
        <w:ind w:left="540"/>
        <w:rPr>
          <w:rFonts w:eastAsia="SimSun" w:cs="Arial"/>
          <w:snapToGrid w:val="0"/>
          <w:sz w:val="18"/>
          <w:szCs w:val="18"/>
          <w:lang w:eastAsia="th-TH"/>
        </w:rPr>
      </w:pPr>
    </w:p>
    <w:p w14:paraId="31368BFE" w14:textId="2E1CD39F" w:rsidR="00803007" w:rsidRPr="00050E44" w:rsidRDefault="00803007" w:rsidP="007D08A7">
      <w:pPr>
        <w:ind w:left="567"/>
        <w:rPr>
          <w:rFonts w:cs="Arial"/>
          <w:sz w:val="18"/>
          <w:szCs w:val="18"/>
        </w:rPr>
      </w:pPr>
      <w:r w:rsidRPr="00050E44">
        <w:rPr>
          <w:rFonts w:cs="Arial"/>
          <w:spacing w:val="-4"/>
          <w:sz w:val="18"/>
          <w:szCs w:val="18"/>
        </w:rPr>
        <w:t>The net fair value of forward foreign exchange contracts is</w:t>
      </w:r>
      <w:r w:rsidR="00BE3AD4" w:rsidRPr="00050E44">
        <w:rPr>
          <w:rFonts w:cs="Arial"/>
          <w:spacing w:val="-4"/>
          <w:sz w:val="18"/>
          <w:szCs w:val="18"/>
        </w:rPr>
        <w:t xml:space="preserve"> </w:t>
      </w:r>
      <w:proofErr w:type="gramStart"/>
      <w:r w:rsidR="00BE3AD4" w:rsidRPr="00050E44">
        <w:rPr>
          <w:rFonts w:cs="Arial"/>
          <w:spacing w:val="-4"/>
          <w:sz w:val="18"/>
          <w:szCs w:val="18"/>
        </w:rPr>
        <w:t>disclose</w:t>
      </w:r>
      <w:proofErr w:type="gramEnd"/>
      <w:r w:rsidR="00BE3AD4" w:rsidRPr="00050E44">
        <w:rPr>
          <w:rFonts w:cs="Arial"/>
          <w:spacing w:val="-4"/>
          <w:sz w:val="18"/>
          <w:szCs w:val="18"/>
        </w:rPr>
        <w:t xml:space="preserve"> in Note </w:t>
      </w:r>
      <w:r w:rsidR="00052399">
        <w:rPr>
          <w:rFonts w:cs="Arial"/>
          <w:spacing w:val="-4"/>
          <w:sz w:val="18"/>
          <w:szCs w:val="18"/>
        </w:rPr>
        <w:t>6</w:t>
      </w:r>
      <w:r w:rsidRPr="00050E44">
        <w:rPr>
          <w:rFonts w:cs="Arial"/>
          <w:sz w:val="18"/>
          <w:szCs w:val="18"/>
        </w:rPr>
        <w:t>.</w:t>
      </w:r>
    </w:p>
    <w:p w14:paraId="28D26E4E" w14:textId="77777777" w:rsidR="00803007" w:rsidRPr="00050E44" w:rsidRDefault="00803007" w:rsidP="00E735B8">
      <w:pPr>
        <w:ind w:left="540"/>
        <w:rPr>
          <w:rFonts w:eastAsia="SimSun" w:cs="Arial"/>
          <w:snapToGrid w:val="0"/>
          <w:sz w:val="18"/>
          <w:szCs w:val="18"/>
          <w:lang w:eastAsia="th-TH"/>
        </w:rPr>
      </w:pPr>
    </w:p>
    <w:p w14:paraId="2BDE62E1" w14:textId="55412250" w:rsidR="00CA1AD0" w:rsidRPr="00050E44" w:rsidRDefault="00CA1AD0" w:rsidP="00CA1AD0">
      <w:pPr>
        <w:ind w:left="540" w:hanging="540"/>
        <w:rPr>
          <w:rFonts w:cs="Arial"/>
          <w:b/>
          <w:bCs/>
          <w:color w:val="CF4A02"/>
          <w:sz w:val="18"/>
          <w:szCs w:val="18"/>
          <w:lang w:val="en-GB"/>
        </w:rPr>
      </w:pPr>
      <w:r w:rsidRPr="00050E44">
        <w:rPr>
          <w:rFonts w:cs="Arial"/>
          <w:b/>
          <w:bCs/>
          <w:color w:val="CF4A02"/>
          <w:sz w:val="18"/>
          <w:szCs w:val="18"/>
          <w:lang w:val="en-GB"/>
        </w:rPr>
        <w:t>3</w:t>
      </w:r>
      <w:r w:rsidR="009E64B4">
        <w:rPr>
          <w:rFonts w:cs="Arial"/>
          <w:b/>
          <w:bCs/>
          <w:color w:val="CF4A02"/>
          <w:sz w:val="18"/>
          <w:szCs w:val="18"/>
          <w:lang w:val="en-GB"/>
        </w:rPr>
        <w:t>5</w:t>
      </w:r>
      <w:r w:rsidRPr="00050E44">
        <w:rPr>
          <w:rFonts w:cs="Arial"/>
          <w:b/>
          <w:bCs/>
          <w:color w:val="CF4A02"/>
          <w:sz w:val="18"/>
          <w:szCs w:val="18"/>
          <w:lang w:val="en-GB"/>
        </w:rPr>
        <w:t>.</w:t>
      </w:r>
      <w:r w:rsidR="00803007" w:rsidRPr="00050E44">
        <w:rPr>
          <w:rFonts w:cs="Arial"/>
          <w:b/>
          <w:bCs/>
          <w:color w:val="CF4A02"/>
          <w:sz w:val="18"/>
          <w:szCs w:val="18"/>
          <w:lang w:val="en-GB"/>
        </w:rPr>
        <w:t>2</w:t>
      </w:r>
      <w:r w:rsidRPr="00050E44">
        <w:rPr>
          <w:rFonts w:cs="Arial"/>
          <w:b/>
          <w:bCs/>
          <w:color w:val="CF4A02"/>
          <w:sz w:val="18"/>
          <w:szCs w:val="18"/>
          <w:lang w:val="en-GB"/>
        </w:rPr>
        <w:tab/>
        <w:t>Bank guarantees</w:t>
      </w:r>
    </w:p>
    <w:p w14:paraId="0D842297" w14:textId="77777777" w:rsidR="00CA1AD0" w:rsidRPr="00050E44" w:rsidRDefault="00CA1AD0" w:rsidP="00CA1AD0">
      <w:pPr>
        <w:ind w:left="540"/>
        <w:rPr>
          <w:rFonts w:eastAsia="SimSun" w:cs="Arial"/>
          <w:snapToGrid w:val="0"/>
          <w:sz w:val="18"/>
          <w:szCs w:val="18"/>
          <w:lang w:eastAsia="th-TH"/>
        </w:rPr>
      </w:pPr>
    </w:p>
    <w:p w14:paraId="212FADF5" w14:textId="1CCF551D" w:rsidR="00CA1AD0" w:rsidRDefault="00BD2661" w:rsidP="00CA1AD0">
      <w:pPr>
        <w:ind w:left="540"/>
        <w:rPr>
          <w:rFonts w:cs="Arial"/>
          <w:sz w:val="18"/>
          <w:szCs w:val="18"/>
        </w:rPr>
      </w:pPr>
      <w:r w:rsidRPr="00050E44">
        <w:rPr>
          <w:rFonts w:cs="Arial"/>
          <w:spacing w:val="-6"/>
          <w:sz w:val="18"/>
          <w:szCs w:val="18"/>
        </w:rPr>
        <w:t>The Group ha</w:t>
      </w:r>
      <w:r w:rsidR="00153CF3" w:rsidRPr="00050E44">
        <w:rPr>
          <w:rFonts w:cs="Browallia New"/>
          <w:spacing w:val="-6"/>
          <w:sz w:val="18"/>
          <w:szCs w:val="18"/>
          <w:lang w:val="en-GB"/>
        </w:rPr>
        <w:t>s</w:t>
      </w:r>
      <w:r w:rsidRPr="00050E44">
        <w:rPr>
          <w:rFonts w:cs="Arial"/>
          <w:spacing w:val="-6"/>
          <w:sz w:val="18"/>
          <w:szCs w:val="18"/>
        </w:rPr>
        <w:t xml:space="preserve"> letter</w:t>
      </w:r>
      <w:r w:rsidR="00CA1AD0" w:rsidRPr="00050E44">
        <w:rPr>
          <w:rFonts w:cs="Arial"/>
          <w:spacing w:val="-6"/>
          <w:sz w:val="18"/>
          <w:szCs w:val="18"/>
        </w:rPr>
        <w:t xml:space="preserve"> of guarantee as at the statement of financial position date issued by banks for normal business operations</w:t>
      </w:r>
      <w:r w:rsidR="00CA1AD0" w:rsidRPr="00050E44">
        <w:rPr>
          <w:rFonts w:cs="Arial"/>
          <w:sz w:val="18"/>
          <w:szCs w:val="18"/>
        </w:rPr>
        <w:t xml:space="preserve"> as follows:</w:t>
      </w:r>
    </w:p>
    <w:p w14:paraId="5900FCD2" w14:textId="77777777" w:rsidR="00A0274A" w:rsidRPr="00050E44" w:rsidRDefault="00A0274A" w:rsidP="00CA1AD0">
      <w:pPr>
        <w:ind w:left="540"/>
        <w:rPr>
          <w:rFonts w:cs="Arial"/>
          <w:sz w:val="18"/>
          <w:szCs w:val="18"/>
        </w:rPr>
      </w:pPr>
    </w:p>
    <w:tbl>
      <w:tblPr>
        <w:tblW w:w="9442" w:type="dxa"/>
        <w:tblInd w:w="116" w:type="dxa"/>
        <w:tblLayout w:type="fixed"/>
        <w:tblLook w:val="0000" w:firstRow="0" w:lastRow="0" w:firstColumn="0" w:lastColumn="0" w:noHBand="0" w:noVBand="0"/>
      </w:tblPr>
      <w:tblGrid>
        <w:gridCol w:w="6562"/>
        <w:gridCol w:w="1440"/>
        <w:gridCol w:w="1440"/>
      </w:tblGrid>
      <w:tr w:rsidR="00CA1AD0" w:rsidRPr="00050E44" w14:paraId="3361A040" w14:textId="77777777" w:rsidTr="000918C5">
        <w:trPr>
          <w:cantSplit/>
          <w:trHeight w:val="20"/>
        </w:trPr>
        <w:tc>
          <w:tcPr>
            <w:tcW w:w="6562" w:type="dxa"/>
            <w:vAlign w:val="bottom"/>
          </w:tcPr>
          <w:p w14:paraId="3D316533" w14:textId="77777777" w:rsidR="00CA1AD0" w:rsidRPr="00050E44" w:rsidRDefault="00CA1AD0" w:rsidP="000918C5">
            <w:pPr>
              <w:ind w:left="425"/>
              <w:rPr>
                <w:rFonts w:cs="Arial"/>
                <w:sz w:val="18"/>
                <w:szCs w:val="18"/>
                <w:cs/>
              </w:rPr>
            </w:pPr>
          </w:p>
        </w:tc>
        <w:tc>
          <w:tcPr>
            <w:tcW w:w="2880" w:type="dxa"/>
            <w:gridSpan w:val="2"/>
            <w:tcBorders>
              <w:top w:val="single" w:sz="4" w:space="0" w:color="auto"/>
              <w:bottom w:val="single" w:sz="4" w:space="0" w:color="auto"/>
            </w:tcBorders>
            <w:shd w:val="clear" w:color="auto" w:fill="auto"/>
            <w:vAlign w:val="bottom"/>
          </w:tcPr>
          <w:p w14:paraId="2B041D29" w14:textId="77777777" w:rsidR="00CA1AD0" w:rsidRPr="00050E44" w:rsidRDefault="00CA1AD0" w:rsidP="000918C5">
            <w:pPr>
              <w:ind w:right="-72"/>
              <w:jc w:val="center"/>
              <w:rPr>
                <w:rFonts w:cs="Arial"/>
                <w:b/>
                <w:bCs/>
                <w:sz w:val="18"/>
                <w:szCs w:val="18"/>
              </w:rPr>
            </w:pPr>
            <w:r w:rsidRPr="00050E44">
              <w:rPr>
                <w:rFonts w:cs="Arial"/>
                <w:b/>
                <w:bCs/>
                <w:sz w:val="18"/>
                <w:szCs w:val="18"/>
              </w:rPr>
              <w:t>Consolidated and separate</w:t>
            </w:r>
          </w:p>
          <w:p w14:paraId="57DF7A3F" w14:textId="77777777" w:rsidR="00CA1AD0" w:rsidRPr="00050E44" w:rsidRDefault="00CA1AD0" w:rsidP="000918C5">
            <w:pPr>
              <w:ind w:right="-72"/>
              <w:jc w:val="center"/>
              <w:rPr>
                <w:rFonts w:cs="Arial"/>
                <w:b/>
                <w:bCs/>
                <w:sz w:val="18"/>
                <w:szCs w:val="18"/>
                <w:cs/>
              </w:rPr>
            </w:pPr>
            <w:r w:rsidRPr="00050E44">
              <w:rPr>
                <w:rFonts w:cs="Arial"/>
                <w:b/>
                <w:bCs/>
                <w:sz w:val="18"/>
                <w:szCs w:val="18"/>
              </w:rPr>
              <w:t>financial statements</w:t>
            </w:r>
          </w:p>
        </w:tc>
      </w:tr>
      <w:tr w:rsidR="00EA77C3" w:rsidRPr="00050E44" w14:paraId="74DBA2E4" w14:textId="77777777" w:rsidTr="00985863">
        <w:trPr>
          <w:cantSplit/>
          <w:trHeight w:val="20"/>
        </w:trPr>
        <w:tc>
          <w:tcPr>
            <w:tcW w:w="6562" w:type="dxa"/>
            <w:vAlign w:val="bottom"/>
          </w:tcPr>
          <w:p w14:paraId="434D772A" w14:textId="77777777" w:rsidR="00EA77C3" w:rsidRPr="00050E44" w:rsidRDefault="00EA77C3" w:rsidP="00EA77C3">
            <w:pPr>
              <w:ind w:left="425"/>
              <w:rPr>
                <w:rFonts w:cs="Arial"/>
                <w:sz w:val="18"/>
                <w:szCs w:val="18"/>
                <w:cs/>
              </w:rPr>
            </w:pPr>
          </w:p>
        </w:tc>
        <w:tc>
          <w:tcPr>
            <w:tcW w:w="1440" w:type="dxa"/>
            <w:tcBorders>
              <w:top w:val="single" w:sz="4" w:space="0" w:color="auto"/>
            </w:tcBorders>
            <w:vAlign w:val="center"/>
          </w:tcPr>
          <w:p w14:paraId="0DE15DC7" w14:textId="104A4193" w:rsidR="00EA77C3" w:rsidRPr="00050E44" w:rsidRDefault="00395CA0" w:rsidP="00EA77C3">
            <w:pPr>
              <w:ind w:right="-72"/>
              <w:jc w:val="right"/>
              <w:rPr>
                <w:rFonts w:cs="Arial"/>
                <w:b/>
                <w:bCs/>
                <w:sz w:val="18"/>
                <w:szCs w:val="18"/>
              </w:rPr>
            </w:pPr>
            <w:r w:rsidRPr="00395CA0">
              <w:rPr>
                <w:rFonts w:cs="Arial"/>
                <w:b/>
                <w:bCs/>
                <w:sz w:val="18"/>
                <w:szCs w:val="18"/>
                <w:lang w:val="en-GB"/>
              </w:rPr>
              <w:t>2022</w:t>
            </w:r>
          </w:p>
        </w:tc>
        <w:tc>
          <w:tcPr>
            <w:tcW w:w="1440" w:type="dxa"/>
            <w:tcBorders>
              <w:top w:val="single" w:sz="4" w:space="0" w:color="auto"/>
            </w:tcBorders>
            <w:vAlign w:val="center"/>
          </w:tcPr>
          <w:p w14:paraId="19D754C4" w14:textId="48747BBA" w:rsidR="00EA77C3" w:rsidRPr="00050E44" w:rsidRDefault="00395CA0" w:rsidP="00EA77C3">
            <w:pPr>
              <w:ind w:right="-72"/>
              <w:jc w:val="right"/>
              <w:rPr>
                <w:rFonts w:cs="Arial"/>
                <w:b/>
                <w:bCs/>
                <w:sz w:val="18"/>
                <w:szCs w:val="18"/>
              </w:rPr>
            </w:pPr>
            <w:r w:rsidRPr="00395CA0">
              <w:rPr>
                <w:rFonts w:cs="Arial"/>
                <w:b/>
                <w:bCs/>
                <w:sz w:val="18"/>
                <w:szCs w:val="18"/>
                <w:lang w:val="en-GB"/>
              </w:rPr>
              <w:t>2021</w:t>
            </w:r>
          </w:p>
        </w:tc>
      </w:tr>
      <w:tr w:rsidR="00EA77C3" w:rsidRPr="00050E44" w14:paraId="04A9DFCB" w14:textId="77777777" w:rsidTr="000918C5">
        <w:trPr>
          <w:cantSplit/>
          <w:trHeight w:val="20"/>
        </w:trPr>
        <w:tc>
          <w:tcPr>
            <w:tcW w:w="6562" w:type="dxa"/>
            <w:vAlign w:val="bottom"/>
          </w:tcPr>
          <w:p w14:paraId="2904EDCE" w14:textId="77777777" w:rsidR="00EA77C3" w:rsidRPr="00050E44" w:rsidRDefault="00EA77C3" w:rsidP="00EA77C3">
            <w:pPr>
              <w:ind w:left="425"/>
              <w:rPr>
                <w:rFonts w:cs="Arial"/>
                <w:sz w:val="18"/>
                <w:szCs w:val="18"/>
                <w:cs/>
              </w:rPr>
            </w:pPr>
          </w:p>
        </w:tc>
        <w:tc>
          <w:tcPr>
            <w:tcW w:w="1440" w:type="dxa"/>
            <w:tcBorders>
              <w:bottom w:val="single" w:sz="4" w:space="0" w:color="auto"/>
            </w:tcBorders>
            <w:vAlign w:val="bottom"/>
          </w:tcPr>
          <w:p w14:paraId="3D23BDBF" w14:textId="77777777" w:rsidR="00EA77C3" w:rsidRPr="00050E44" w:rsidRDefault="00EA77C3" w:rsidP="00EA77C3">
            <w:pPr>
              <w:ind w:right="-72"/>
              <w:jc w:val="right"/>
              <w:rPr>
                <w:rFonts w:cs="Arial"/>
                <w:sz w:val="18"/>
                <w:szCs w:val="18"/>
                <w:cs/>
              </w:rPr>
            </w:pPr>
            <w:r w:rsidRPr="00050E44">
              <w:rPr>
                <w:rFonts w:cs="Arial"/>
                <w:b/>
                <w:bCs/>
                <w:sz w:val="18"/>
                <w:szCs w:val="18"/>
              </w:rPr>
              <w:t>Baht</w:t>
            </w:r>
          </w:p>
        </w:tc>
        <w:tc>
          <w:tcPr>
            <w:tcW w:w="1440" w:type="dxa"/>
            <w:tcBorders>
              <w:bottom w:val="single" w:sz="4" w:space="0" w:color="auto"/>
            </w:tcBorders>
            <w:vAlign w:val="bottom"/>
          </w:tcPr>
          <w:p w14:paraId="1F330DEC" w14:textId="77777777" w:rsidR="00EA77C3" w:rsidRPr="00050E44" w:rsidRDefault="00EA77C3" w:rsidP="00EA77C3">
            <w:pPr>
              <w:ind w:right="-72"/>
              <w:jc w:val="right"/>
              <w:rPr>
                <w:rFonts w:cs="Arial"/>
                <w:sz w:val="18"/>
                <w:szCs w:val="18"/>
                <w:cs/>
              </w:rPr>
            </w:pPr>
            <w:r w:rsidRPr="00050E44">
              <w:rPr>
                <w:rFonts w:cs="Arial"/>
                <w:b/>
                <w:bCs/>
                <w:sz w:val="18"/>
                <w:szCs w:val="18"/>
              </w:rPr>
              <w:t>Baht</w:t>
            </w:r>
          </w:p>
        </w:tc>
      </w:tr>
      <w:tr w:rsidR="00EA77C3" w:rsidRPr="00050E44" w14:paraId="2600690E" w14:textId="77777777" w:rsidTr="000918C5">
        <w:trPr>
          <w:cantSplit/>
          <w:trHeight w:val="20"/>
        </w:trPr>
        <w:tc>
          <w:tcPr>
            <w:tcW w:w="6562" w:type="dxa"/>
            <w:vAlign w:val="bottom"/>
          </w:tcPr>
          <w:p w14:paraId="03FB260C" w14:textId="77777777" w:rsidR="00EA77C3" w:rsidRPr="00050E44" w:rsidRDefault="00EA77C3" w:rsidP="00EA77C3">
            <w:pPr>
              <w:ind w:left="425"/>
              <w:rPr>
                <w:rFonts w:cs="Arial"/>
                <w:sz w:val="18"/>
                <w:szCs w:val="18"/>
                <w:cs/>
              </w:rPr>
            </w:pPr>
          </w:p>
        </w:tc>
        <w:tc>
          <w:tcPr>
            <w:tcW w:w="1440" w:type="dxa"/>
            <w:tcBorders>
              <w:top w:val="single" w:sz="4" w:space="0" w:color="auto"/>
            </w:tcBorders>
            <w:shd w:val="clear" w:color="auto" w:fill="FAFAFA"/>
            <w:vAlign w:val="bottom"/>
          </w:tcPr>
          <w:p w14:paraId="54EF4FC8" w14:textId="77777777" w:rsidR="00EA77C3" w:rsidRPr="00050E44" w:rsidRDefault="00EA77C3" w:rsidP="00EA77C3">
            <w:pPr>
              <w:ind w:right="-72"/>
              <w:jc w:val="right"/>
              <w:rPr>
                <w:rFonts w:cs="Arial"/>
                <w:sz w:val="18"/>
                <w:szCs w:val="18"/>
              </w:rPr>
            </w:pPr>
          </w:p>
        </w:tc>
        <w:tc>
          <w:tcPr>
            <w:tcW w:w="1440" w:type="dxa"/>
            <w:tcBorders>
              <w:top w:val="single" w:sz="4" w:space="0" w:color="auto"/>
            </w:tcBorders>
            <w:vAlign w:val="bottom"/>
          </w:tcPr>
          <w:p w14:paraId="7BD4990C" w14:textId="77777777" w:rsidR="00EA77C3" w:rsidRPr="00050E44" w:rsidRDefault="00EA77C3" w:rsidP="00EA77C3">
            <w:pPr>
              <w:ind w:right="-72"/>
              <w:jc w:val="right"/>
              <w:rPr>
                <w:rFonts w:cs="Arial"/>
                <w:sz w:val="18"/>
                <w:szCs w:val="18"/>
              </w:rPr>
            </w:pPr>
          </w:p>
        </w:tc>
      </w:tr>
      <w:tr w:rsidR="00FF06E7" w:rsidRPr="00050E44" w14:paraId="620B161A" w14:textId="77777777" w:rsidTr="000918C5">
        <w:trPr>
          <w:cantSplit/>
          <w:trHeight w:val="20"/>
        </w:trPr>
        <w:tc>
          <w:tcPr>
            <w:tcW w:w="6562" w:type="dxa"/>
          </w:tcPr>
          <w:p w14:paraId="78CB1620" w14:textId="77777777" w:rsidR="00FF06E7" w:rsidRPr="00050E44" w:rsidRDefault="00FF06E7" w:rsidP="00FF06E7">
            <w:pPr>
              <w:ind w:left="425"/>
              <w:rPr>
                <w:rFonts w:cs="Arial"/>
                <w:sz w:val="18"/>
                <w:szCs w:val="18"/>
                <w:cs/>
              </w:rPr>
            </w:pPr>
            <w:r w:rsidRPr="00050E44">
              <w:rPr>
                <w:rFonts w:cs="Arial"/>
                <w:sz w:val="18"/>
                <w:szCs w:val="18"/>
              </w:rPr>
              <w:t>Guarantee for electricity usage</w:t>
            </w:r>
          </w:p>
        </w:tc>
        <w:tc>
          <w:tcPr>
            <w:tcW w:w="1440" w:type="dxa"/>
            <w:tcBorders>
              <w:bottom w:val="single" w:sz="4" w:space="0" w:color="auto"/>
            </w:tcBorders>
            <w:shd w:val="clear" w:color="auto" w:fill="FAFAFA"/>
          </w:tcPr>
          <w:p w14:paraId="221CB3E0" w14:textId="78D4F751" w:rsidR="00FF06E7" w:rsidRPr="00050E44" w:rsidRDefault="00CE19AB" w:rsidP="00FF06E7">
            <w:pPr>
              <w:ind w:right="-72"/>
              <w:jc w:val="right"/>
              <w:rPr>
                <w:rFonts w:cs="Arial"/>
                <w:sz w:val="18"/>
                <w:szCs w:val="18"/>
                <w:lang w:val="en-GB" w:eastAsia="zh-CN"/>
              </w:rPr>
            </w:pPr>
            <w:r w:rsidRPr="00CE19AB">
              <w:rPr>
                <w:rFonts w:cs="Arial"/>
                <w:sz w:val="18"/>
                <w:szCs w:val="18"/>
                <w:lang w:val="en-GB" w:eastAsia="zh-CN"/>
              </w:rPr>
              <w:t>4,294,900</w:t>
            </w:r>
          </w:p>
        </w:tc>
        <w:tc>
          <w:tcPr>
            <w:tcW w:w="1440" w:type="dxa"/>
            <w:tcBorders>
              <w:bottom w:val="single" w:sz="4" w:space="0" w:color="auto"/>
            </w:tcBorders>
          </w:tcPr>
          <w:p w14:paraId="422D61BB" w14:textId="39ECDFE9" w:rsidR="00FF06E7" w:rsidRPr="00050E44" w:rsidRDefault="00FF06E7" w:rsidP="00FF06E7">
            <w:pPr>
              <w:ind w:right="-72"/>
              <w:jc w:val="right"/>
              <w:rPr>
                <w:rFonts w:cs="Arial"/>
                <w:sz w:val="18"/>
                <w:szCs w:val="18"/>
                <w:lang w:val="en-GB" w:eastAsia="zh-CN"/>
              </w:rPr>
            </w:pPr>
            <w:r w:rsidRPr="00050E44">
              <w:rPr>
                <w:rFonts w:cs="Arial"/>
                <w:sz w:val="18"/>
                <w:szCs w:val="18"/>
                <w:lang w:val="en-GB" w:eastAsia="zh-CN"/>
              </w:rPr>
              <w:t>4,154,500</w:t>
            </w:r>
          </w:p>
        </w:tc>
      </w:tr>
    </w:tbl>
    <w:p w14:paraId="58EF0C17" w14:textId="4F56CFA6" w:rsidR="001171AD" w:rsidRPr="00050E44" w:rsidRDefault="001171AD" w:rsidP="00E735B8">
      <w:pPr>
        <w:ind w:left="540"/>
        <w:rPr>
          <w:rFonts w:eastAsia="SimSun" w:cs="Arial"/>
          <w:snapToGrid w:val="0"/>
          <w:sz w:val="18"/>
          <w:szCs w:val="18"/>
          <w:lang w:eastAsia="th-TH"/>
        </w:rPr>
      </w:pPr>
    </w:p>
    <w:p w14:paraId="61CF9681" w14:textId="07FA56CD" w:rsidR="00CA1AD0" w:rsidRPr="00050E44" w:rsidRDefault="00CA1AD0" w:rsidP="00CA1AD0">
      <w:pPr>
        <w:ind w:left="540" w:hanging="540"/>
        <w:rPr>
          <w:rFonts w:cs="Arial"/>
          <w:b/>
          <w:bCs/>
          <w:color w:val="CF4A02"/>
          <w:sz w:val="18"/>
          <w:szCs w:val="18"/>
          <w:lang w:val="en-GB"/>
        </w:rPr>
      </w:pPr>
      <w:r w:rsidRPr="00050E44">
        <w:rPr>
          <w:rFonts w:cs="Arial"/>
          <w:b/>
          <w:bCs/>
          <w:color w:val="CF4A02"/>
          <w:sz w:val="18"/>
          <w:szCs w:val="18"/>
          <w:lang w:val="en-GB"/>
        </w:rPr>
        <w:t>3</w:t>
      </w:r>
      <w:r w:rsidR="009E64B4">
        <w:rPr>
          <w:rFonts w:cs="Arial"/>
          <w:b/>
          <w:bCs/>
          <w:color w:val="CF4A02"/>
          <w:sz w:val="18"/>
          <w:szCs w:val="18"/>
          <w:lang w:val="en-GB"/>
        </w:rPr>
        <w:t>5</w:t>
      </w:r>
      <w:r w:rsidRPr="00050E44">
        <w:rPr>
          <w:rFonts w:cs="Arial"/>
          <w:b/>
          <w:bCs/>
          <w:color w:val="CF4A02"/>
          <w:sz w:val="18"/>
          <w:szCs w:val="18"/>
          <w:lang w:val="en-GB"/>
        </w:rPr>
        <w:t>.</w:t>
      </w:r>
      <w:r w:rsidR="00803007" w:rsidRPr="00050E44">
        <w:rPr>
          <w:rFonts w:cs="Arial"/>
          <w:b/>
          <w:bCs/>
          <w:color w:val="CF4A02"/>
          <w:sz w:val="18"/>
          <w:szCs w:val="18"/>
          <w:lang w:val="en-GB"/>
        </w:rPr>
        <w:t>3</w:t>
      </w:r>
      <w:r w:rsidRPr="00050E44">
        <w:rPr>
          <w:rFonts w:cs="Arial"/>
          <w:b/>
          <w:bCs/>
          <w:color w:val="CF4A02"/>
          <w:sz w:val="18"/>
          <w:szCs w:val="18"/>
          <w:lang w:val="en-GB"/>
        </w:rPr>
        <w:tab/>
        <w:t>Sales of goods in advance agreement</w:t>
      </w:r>
    </w:p>
    <w:p w14:paraId="73CDBDA2" w14:textId="77777777" w:rsidR="00CA1AD0" w:rsidRPr="00050E44" w:rsidRDefault="00CA1AD0" w:rsidP="00CA1AD0">
      <w:pPr>
        <w:ind w:left="540"/>
        <w:rPr>
          <w:rFonts w:eastAsia="SimSun" w:cs="Arial"/>
          <w:snapToGrid w:val="0"/>
          <w:sz w:val="18"/>
          <w:szCs w:val="18"/>
          <w:lang w:eastAsia="th-TH"/>
        </w:rPr>
      </w:pPr>
    </w:p>
    <w:p w14:paraId="36F0E9D6" w14:textId="64642016" w:rsidR="00CA1AD0" w:rsidRPr="00050E44" w:rsidRDefault="00CA1AD0" w:rsidP="00CA1AD0">
      <w:pPr>
        <w:ind w:left="540"/>
        <w:rPr>
          <w:rFonts w:eastAsia="SimSun" w:cs="Arial"/>
          <w:snapToGrid w:val="0"/>
          <w:sz w:val="18"/>
          <w:szCs w:val="18"/>
          <w:lang w:eastAsia="th-TH"/>
        </w:rPr>
      </w:pPr>
      <w:r w:rsidRPr="00050E44">
        <w:rPr>
          <w:rFonts w:eastAsia="SimSun" w:cs="Arial"/>
          <w:snapToGrid w:val="0"/>
          <w:sz w:val="18"/>
          <w:szCs w:val="18"/>
          <w:lang w:eastAsia="th-TH"/>
        </w:rPr>
        <w:t xml:space="preserve">The Group has sales of goods in advance agreement with customers within the period of </w:t>
      </w:r>
      <w:r w:rsidRPr="00050E44">
        <w:rPr>
          <w:rFonts w:eastAsia="SimSun" w:cs="Arial"/>
          <w:snapToGrid w:val="0"/>
          <w:sz w:val="18"/>
          <w:szCs w:val="18"/>
          <w:lang w:val="en-GB" w:eastAsia="th-TH"/>
        </w:rPr>
        <w:t>1</w:t>
      </w:r>
      <w:r w:rsidRPr="00050E44">
        <w:rPr>
          <w:rFonts w:eastAsia="SimSun" w:cs="Arial"/>
          <w:snapToGrid w:val="0"/>
          <w:sz w:val="18"/>
          <w:szCs w:val="18"/>
          <w:lang w:eastAsia="th-TH"/>
        </w:rPr>
        <w:t xml:space="preserve"> month to </w:t>
      </w:r>
      <w:r w:rsidRPr="00050E44">
        <w:rPr>
          <w:rFonts w:eastAsia="SimSun" w:cs="Arial"/>
          <w:snapToGrid w:val="0"/>
          <w:sz w:val="18"/>
          <w:szCs w:val="18"/>
          <w:lang w:val="en-GB" w:eastAsia="th-TH"/>
        </w:rPr>
        <w:t>1</w:t>
      </w:r>
      <w:r w:rsidRPr="00050E44">
        <w:rPr>
          <w:rFonts w:eastAsia="SimSun" w:cs="Arial"/>
          <w:snapToGrid w:val="0"/>
          <w:sz w:val="18"/>
          <w:szCs w:val="18"/>
          <w:lang w:eastAsia="th-TH"/>
        </w:rPr>
        <w:t xml:space="preserve"> year but not </w:t>
      </w:r>
      <w:proofErr w:type="spellStart"/>
      <w:r w:rsidRPr="00050E44">
        <w:rPr>
          <w:rFonts w:eastAsia="SimSun" w:cs="Arial"/>
          <w:snapToGrid w:val="0"/>
          <w:sz w:val="18"/>
          <w:szCs w:val="18"/>
          <w:lang w:eastAsia="th-TH"/>
        </w:rPr>
        <w:t>recognised</w:t>
      </w:r>
      <w:proofErr w:type="spellEnd"/>
      <w:r w:rsidRPr="00050E44">
        <w:rPr>
          <w:rFonts w:eastAsia="SimSun" w:cs="Arial"/>
          <w:snapToGrid w:val="0"/>
          <w:sz w:val="18"/>
          <w:szCs w:val="18"/>
          <w:lang w:eastAsia="th-TH"/>
        </w:rPr>
        <w:t xml:space="preserve"> in the financial statements a</w:t>
      </w:r>
      <w:r w:rsidR="007E4014" w:rsidRPr="00050E44">
        <w:rPr>
          <w:rFonts w:eastAsia="SimSun" w:cs="Arial"/>
          <w:snapToGrid w:val="0"/>
          <w:sz w:val="18"/>
          <w:szCs w:val="18"/>
          <w:lang w:eastAsia="th-TH"/>
        </w:rPr>
        <w:t>s</w:t>
      </w:r>
      <w:r w:rsidRPr="00050E44">
        <w:rPr>
          <w:rFonts w:eastAsia="SimSun" w:cs="Arial"/>
          <w:snapToGrid w:val="0"/>
          <w:sz w:val="18"/>
          <w:szCs w:val="18"/>
          <w:lang w:eastAsia="th-TH"/>
        </w:rPr>
        <w:t xml:space="preserve"> follows: </w:t>
      </w:r>
    </w:p>
    <w:p w14:paraId="5347857E" w14:textId="77777777" w:rsidR="00CA1AD0" w:rsidRPr="00050E44" w:rsidRDefault="00CA1AD0" w:rsidP="00CA1AD0">
      <w:pPr>
        <w:ind w:left="540"/>
        <w:rPr>
          <w:rFonts w:eastAsia="SimSun" w:cs="Arial"/>
          <w:snapToGrid w:val="0"/>
          <w:sz w:val="18"/>
          <w:szCs w:val="18"/>
          <w:lang w:eastAsia="th-TH"/>
        </w:rPr>
      </w:pPr>
    </w:p>
    <w:tbl>
      <w:tblPr>
        <w:tblW w:w="9442" w:type="dxa"/>
        <w:tblInd w:w="116" w:type="dxa"/>
        <w:tblLayout w:type="fixed"/>
        <w:tblLook w:val="0000" w:firstRow="0" w:lastRow="0" w:firstColumn="0" w:lastColumn="0" w:noHBand="0" w:noVBand="0"/>
      </w:tblPr>
      <w:tblGrid>
        <w:gridCol w:w="6562"/>
        <w:gridCol w:w="1440"/>
        <w:gridCol w:w="1440"/>
      </w:tblGrid>
      <w:tr w:rsidR="00CA1AD0" w:rsidRPr="00050E44" w14:paraId="6913A899" w14:textId="77777777" w:rsidTr="000918C5">
        <w:trPr>
          <w:cantSplit/>
          <w:trHeight w:val="20"/>
        </w:trPr>
        <w:tc>
          <w:tcPr>
            <w:tcW w:w="6562" w:type="dxa"/>
            <w:vAlign w:val="bottom"/>
          </w:tcPr>
          <w:p w14:paraId="79D908F0" w14:textId="77777777" w:rsidR="00CA1AD0" w:rsidRPr="00050E44" w:rsidRDefault="00CA1AD0" w:rsidP="000918C5">
            <w:pPr>
              <w:ind w:left="425"/>
              <w:rPr>
                <w:rFonts w:cs="Arial"/>
                <w:sz w:val="18"/>
                <w:szCs w:val="18"/>
                <w:cs/>
              </w:rPr>
            </w:pPr>
          </w:p>
        </w:tc>
        <w:tc>
          <w:tcPr>
            <w:tcW w:w="2880" w:type="dxa"/>
            <w:gridSpan w:val="2"/>
            <w:tcBorders>
              <w:top w:val="single" w:sz="4" w:space="0" w:color="auto"/>
              <w:bottom w:val="single" w:sz="4" w:space="0" w:color="auto"/>
            </w:tcBorders>
            <w:shd w:val="clear" w:color="auto" w:fill="auto"/>
            <w:vAlign w:val="bottom"/>
          </w:tcPr>
          <w:p w14:paraId="1638DB0C" w14:textId="77777777" w:rsidR="00CA1AD0" w:rsidRPr="00050E44" w:rsidRDefault="00CA1AD0" w:rsidP="000918C5">
            <w:pPr>
              <w:ind w:right="-72"/>
              <w:jc w:val="center"/>
              <w:rPr>
                <w:rFonts w:cs="Arial"/>
                <w:b/>
                <w:bCs/>
                <w:sz w:val="18"/>
                <w:szCs w:val="18"/>
              </w:rPr>
            </w:pPr>
            <w:r w:rsidRPr="00050E44">
              <w:rPr>
                <w:rFonts w:cs="Arial"/>
                <w:b/>
                <w:bCs/>
                <w:sz w:val="18"/>
                <w:szCs w:val="18"/>
              </w:rPr>
              <w:t>Consolidated and separate</w:t>
            </w:r>
          </w:p>
          <w:p w14:paraId="1E381894" w14:textId="77777777" w:rsidR="00CA1AD0" w:rsidRPr="00050E44" w:rsidRDefault="00CA1AD0" w:rsidP="000918C5">
            <w:pPr>
              <w:ind w:right="-72"/>
              <w:jc w:val="center"/>
              <w:rPr>
                <w:rFonts w:cs="Arial"/>
                <w:b/>
                <w:bCs/>
                <w:sz w:val="18"/>
                <w:szCs w:val="18"/>
                <w:cs/>
              </w:rPr>
            </w:pPr>
            <w:r w:rsidRPr="00050E44">
              <w:rPr>
                <w:rFonts w:cs="Arial"/>
                <w:b/>
                <w:bCs/>
                <w:sz w:val="18"/>
                <w:szCs w:val="18"/>
              </w:rPr>
              <w:t>financial statements</w:t>
            </w:r>
          </w:p>
        </w:tc>
      </w:tr>
      <w:tr w:rsidR="00A67B25" w:rsidRPr="00050E44" w14:paraId="3188D2F6" w14:textId="77777777" w:rsidTr="00985863">
        <w:trPr>
          <w:cantSplit/>
          <w:trHeight w:val="20"/>
        </w:trPr>
        <w:tc>
          <w:tcPr>
            <w:tcW w:w="6562" w:type="dxa"/>
            <w:vAlign w:val="bottom"/>
          </w:tcPr>
          <w:p w14:paraId="3237F6AF" w14:textId="77777777" w:rsidR="00A67B25" w:rsidRPr="00050E44" w:rsidRDefault="00A67B25" w:rsidP="00A67B25">
            <w:pPr>
              <w:ind w:left="425"/>
              <w:rPr>
                <w:rFonts w:cs="Arial"/>
                <w:sz w:val="18"/>
                <w:szCs w:val="18"/>
                <w:cs/>
              </w:rPr>
            </w:pPr>
          </w:p>
        </w:tc>
        <w:tc>
          <w:tcPr>
            <w:tcW w:w="1440" w:type="dxa"/>
            <w:tcBorders>
              <w:top w:val="single" w:sz="4" w:space="0" w:color="auto"/>
              <w:bottom w:val="single" w:sz="4" w:space="0" w:color="auto"/>
            </w:tcBorders>
            <w:vAlign w:val="center"/>
          </w:tcPr>
          <w:p w14:paraId="27FF7024" w14:textId="39282A9E" w:rsidR="00A67B25" w:rsidRPr="00050E44" w:rsidRDefault="00395CA0" w:rsidP="00A67B25">
            <w:pPr>
              <w:ind w:right="-72"/>
              <w:jc w:val="right"/>
              <w:rPr>
                <w:rFonts w:cs="Arial"/>
                <w:b/>
                <w:bCs/>
                <w:sz w:val="18"/>
                <w:szCs w:val="18"/>
              </w:rPr>
            </w:pPr>
            <w:r w:rsidRPr="00395CA0">
              <w:rPr>
                <w:rFonts w:cs="Arial"/>
                <w:b/>
                <w:bCs/>
                <w:sz w:val="18"/>
                <w:szCs w:val="18"/>
                <w:lang w:val="en-GB"/>
              </w:rPr>
              <w:t>2022</w:t>
            </w:r>
          </w:p>
        </w:tc>
        <w:tc>
          <w:tcPr>
            <w:tcW w:w="1440" w:type="dxa"/>
            <w:tcBorders>
              <w:top w:val="single" w:sz="4" w:space="0" w:color="auto"/>
              <w:bottom w:val="single" w:sz="4" w:space="0" w:color="auto"/>
            </w:tcBorders>
            <w:vAlign w:val="center"/>
          </w:tcPr>
          <w:p w14:paraId="0D7DE362" w14:textId="2EC351BC" w:rsidR="00A67B25" w:rsidRPr="00050E44" w:rsidRDefault="00395CA0" w:rsidP="00A67B25">
            <w:pPr>
              <w:ind w:right="-72"/>
              <w:jc w:val="right"/>
              <w:rPr>
                <w:rFonts w:cs="Arial"/>
                <w:b/>
                <w:bCs/>
                <w:sz w:val="18"/>
                <w:szCs w:val="18"/>
              </w:rPr>
            </w:pPr>
            <w:r w:rsidRPr="00395CA0">
              <w:rPr>
                <w:rFonts w:cs="Arial"/>
                <w:b/>
                <w:bCs/>
                <w:sz w:val="18"/>
                <w:szCs w:val="18"/>
                <w:lang w:val="en-GB"/>
              </w:rPr>
              <w:t>2021</w:t>
            </w:r>
          </w:p>
        </w:tc>
      </w:tr>
      <w:tr w:rsidR="00A67B25" w:rsidRPr="00050E44" w14:paraId="579C790C" w14:textId="77777777" w:rsidTr="000918C5">
        <w:trPr>
          <w:cantSplit/>
          <w:trHeight w:val="20"/>
        </w:trPr>
        <w:tc>
          <w:tcPr>
            <w:tcW w:w="6562" w:type="dxa"/>
            <w:vAlign w:val="bottom"/>
          </w:tcPr>
          <w:p w14:paraId="6911EF39" w14:textId="77777777" w:rsidR="00A67B25" w:rsidRPr="00050E44" w:rsidRDefault="00A67B25" w:rsidP="00A67B25">
            <w:pPr>
              <w:ind w:left="425"/>
              <w:rPr>
                <w:rFonts w:cs="Arial"/>
                <w:sz w:val="18"/>
                <w:szCs w:val="18"/>
                <w:cs/>
              </w:rPr>
            </w:pPr>
          </w:p>
        </w:tc>
        <w:tc>
          <w:tcPr>
            <w:tcW w:w="1440" w:type="dxa"/>
            <w:tcBorders>
              <w:top w:val="single" w:sz="4" w:space="0" w:color="auto"/>
            </w:tcBorders>
            <w:shd w:val="clear" w:color="auto" w:fill="FAFAFA"/>
            <w:vAlign w:val="bottom"/>
          </w:tcPr>
          <w:p w14:paraId="70133EF6" w14:textId="77777777" w:rsidR="00A67B25" w:rsidRPr="00050E44" w:rsidRDefault="00A67B25" w:rsidP="00A67B25">
            <w:pPr>
              <w:ind w:right="-72"/>
              <w:jc w:val="right"/>
              <w:rPr>
                <w:rFonts w:cs="Arial"/>
                <w:sz w:val="18"/>
                <w:szCs w:val="18"/>
              </w:rPr>
            </w:pPr>
          </w:p>
        </w:tc>
        <w:tc>
          <w:tcPr>
            <w:tcW w:w="1440" w:type="dxa"/>
            <w:tcBorders>
              <w:top w:val="single" w:sz="4" w:space="0" w:color="auto"/>
            </w:tcBorders>
            <w:vAlign w:val="bottom"/>
          </w:tcPr>
          <w:p w14:paraId="2D635ABB" w14:textId="77777777" w:rsidR="00A67B25" w:rsidRPr="00050E44" w:rsidRDefault="00A67B25" w:rsidP="00A67B25">
            <w:pPr>
              <w:ind w:right="-72"/>
              <w:jc w:val="right"/>
              <w:rPr>
                <w:rFonts w:cs="Arial"/>
                <w:sz w:val="18"/>
                <w:szCs w:val="18"/>
              </w:rPr>
            </w:pPr>
          </w:p>
        </w:tc>
      </w:tr>
      <w:tr w:rsidR="00A67B25" w:rsidRPr="00050E44" w14:paraId="46385B94" w14:textId="77777777" w:rsidTr="000918C5">
        <w:trPr>
          <w:cantSplit/>
          <w:trHeight w:val="20"/>
        </w:trPr>
        <w:tc>
          <w:tcPr>
            <w:tcW w:w="6562" w:type="dxa"/>
          </w:tcPr>
          <w:p w14:paraId="28DC9548" w14:textId="77777777" w:rsidR="00A67B25" w:rsidRPr="00050E44" w:rsidRDefault="00A67B25" w:rsidP="00A67B25">
            <w:pPr>
              <w:ind w:left="425"/>
              <w:rPr>
                <w:rFonts w:cs="Arial"/>
                <w:sz w:val="18"/>
                <w:szCs w:val="18"/>
                <w:cs/>
              </w:rPr>
            </w:pPr>
            <w:r w:rsidRPr="00050E44">
              <w:rPr>
                <w:rFonts w:cs="Arial"/>
                <w:sz w:val="18"/>
                <w:szCs w:val="18"/>
              </w:rPr>
              <w:t>Agreement for sales of goods in advance denominated in</w:t>
            </w:r>
          </w:p>
        </w:tc>
        <w:tc>
          <w:tcPr>
            <w:tcW w:w="1440" w:type="dxa"/>
            <w:shd w:val="clear" w:color="auto" w:fill="FAFAFA"/>
          </w:tcPr>
          <w:p w14:paraId="3157AF6B" w14:textId="77777777" w:rsidR="00A67B25" w:rsidRPr="00050E44" w:rsidRDefault="00A67B25" w:rsidP="00A67B25">
            <w:pPr>
              <w:ind w:right="-72"/>
              <w:jc w:val="right"/>
              <w:rPr>
                <w:rFonts w:cs="Arial"/>
                <w:sz w:val="18"/>
                <w:szCs w:val="18"/>
                <w:lang w:val="en-GB" w:eastAsia="zh-CN"/>
              </w:rPr>
            </w:pPr>
          </w:p>
        </w:tc>
        <w:tc>
          <w:tcPr>
            <w:tcW w:w="1440" w:type="dxa"/>
          </w:tcPr>
          <w:p w14:paraId="0BF1618F" w14:textId="77777777" w:rsidR="00A67B25" w:rsidRPr="00050E44" w:rsidRDefault="00A67B25" w:rsidP="00A67B25">
            <w:pPr>
              <w:ind w:right="-72"/>
              <w:jc w:val="right"/>
              <w:rPr>
                <w:rFonts w:cs="Arial"/>
                <w:sz w:val="18"/>
                <w:szCs w:val="18"/>
                <w:lang w:val="en-GB" w:eastAsia="zh-CN"/>
              </w:rPr>
            </w:pPr>
          </w:p>
        </w:tc>
      </w:tr>
      <w:tr w:rsidR="00306791" w:rsidRPr="00050E44" w14:paraId="629A2888" w14:textId="77777777" w:rsidTr="008709C7">
        <w:trPr>
          <w:cantSplit/>
          <w:trHeight w:val="20"/>
        </w:trPr>
        <w:tc>
          <w:tcPr>
            <w:tcW w:w="6562" w:type="dxa"/>
          </w:tcPr>
          <w:p w14:paraId="7B1E122E" w14:textId="77777777" w:rsidR="00306791" w:rsidRPr="00050E44" w:rsidRDefault="00306791" w:rsidP="00306791">
            <w:pPr>
              <w:ind w:left="425"/>
              <w:rPr>
                <w:rFonts w:cs="Arial"/>
                <w:sz w:val="18"/>
                <w:szCs w:val="18"/>
                <w:cs/>
              </w:rPr>
            </w:pPr>
            <w:r w:rsidRPr="00050E44">
              <w:rPr>
                <w:rFonts w:cs="Arial"/>
                <w:sz w:val="18"/>
                <w:szCs w:val="18"/>
              </w:rPr>
              <w:t xml:space="preserve">   - Baht</w:t>
            </w:r>
          </w:p>
        </w:tc>
        <w:tc>
          <w:tcPr>
            <w:tcW w:w="1440" w:type="dxa"/>
            <w:shd w:val="clear" w:color="auto" w:fill="FAFAFA"/>
          </w:tcPr>
          <w:p w14:paraId="4BAC719C" w14:textId="431BC1C3" w:rsidR="00306791" w:rsidRPr="00050E44" w:rsidRDefault="00CE19AB" w:rsidP="00306791">
            <w:pPr>
              <w:ind w:right="-72"/>
              <w:jc w:val="right"/>
              <w:rPr>
                <w:rFonts w:cs="Arial"/>
                <w:sz w:val="18"/>
                <w:szCs w:val="18"/>
                <w:lang w:val="en-GB" w:eastAsia="zh-CN"/>
              </w:rPr>
            </w:pPr>
            <w:r w:rsidRPr="00CE19AB">
              <w:rPr>
                <w:rFonts w:cs="Arial"/>
                <w:sz w:val="18"/>
                <w:szCs w:val="18"/>
                <w:lang w:val="en-GB" w:eastAsia="zh-CN"/>
              </w:rPr>
              <w:t>162,289,837</w:t>
            </w:r>
          </w:p>
        </w:tc>
        <w:tc>
          <w:tcPr>
            <w:tcW w:w="1440" w:type="dxa"/>
            <w:tcBorders>
              <w:top w:val="nil"/>
              <w:left w:val="nil"/>
              <w:bottom w:val="nil"/>
              <w:right w:val="nil"/>
            </w:tcBorders>
            <w:shd w:val="clear" w:color="auto" w:fill="auto"/>
          </w:tcPr>
          <w:p w14:paraId="318F541A" w14:textId="1F9CB72F" w:rsidR="00306791" w:rsidRPr="00050E44" w:rsidRDefault="00306791" w:rsidP="00306791">
            <w:pPr>
              <w:ind w:right="-72"/>
              <w:jc w:val="right"/>
              <w:rPr>
                <w:rFonts w:cs="Arial"/>
                <w:sz w:val="18"/>
                <w:szCs w:val="18"/>
                <w:lang w:val="en-GB" w:eastAsia="zh-CN"/>
              </w:rPr>
            </w:pPr>
            <w:r w:rsidRPr="00050E44">
              <w:rPr>
                <w:rFonts w:cs="Arial"/>
                <w:sz w:val="18"/>
                <w:szCs w:val="18"/>
                <w:lang w:val="en-GB" w:eastAsia="zh-CN"/>
              </w:rPr>
              <w:t>122,998,504</w:t>
            </w:r>
          </w:p>
        </w:tc>
      </w:tr>
      <w:tr w:rsidR="00306791" w:rsidRPr="00050E44" w14:paraId="58AB45A3" w14:textId="77777777" w:rsidTr="008709C7">
        <w:trPr>
          <w:cantSplit/>
          <w:trHeight w:val="20"/>
        </w:trPr>
        <w:tc>
          <w:tcPr>
            <w:tcW w:w="6562" w:type="dxa"/>
          </w:tcPr>
          <w:p w14:paraId="4F11E75C" w14:textId="77777777" w:rsidR="00306791" w:rsidRPr="00050E44" w:rsidRDefault="00306791" w:rsidP="00306791">
            <w:pPr>
              <w:ind w:left="425"/>
              <w:rPr>
                <w:rFonts w:cs="Arial"/>
                <w:sz w:val="18"/>
                <w:szCs w:val="18"/>
                <w:cs/>
              </w:rPr>
            </w:pPr>
            <w:r w:rsidRPr="00050E44">
              <w:rPr>
                <w:rFonts w:cs="Arial"/>
                <w:sz w:val="18"/>
                <w:szCs w:val="18"/>
              </w:rPr>
              <w:t xml:space="preserve">   - USD</w:t>
            </w:r>
          </w:p>
        </w:tc>
        <w:tc>
          <w:tcPr>
            <w:tcW w:w="1440" w:type="dxa"/>
            <w:shd w:val="clear" w:color="auto" w:fill="FAFAFA"/>
          </w:tcPr>
          <w:p w14:paraId="7CE59B38" w14:textId="25720FF0" w:rsidR="00306791" w:rsidRPr="00050E44" w:rsidRDefault="00CE19AB" w:rsidP="00306791">
            <w:pPr>
              <w:ind w:right="-72"/>
              <w:jc w:val="right"/>
              <w:rPr>
                <w:rFonts w:cs="Arial"/>
                <w:sz w:val="18"/>
                <w:szCs w:val="18"/>
                <w:lang w:val="en-GB" w:eastAsia="zh-CN"/>
              </w:rPr>
            </w:pPr>
            <w:r w:rsidRPr="00CE19AB">
              <w:rPr>
                <w:rFonts w:cs="Arial"/>
                <w:sz w:val="18"/>
                <w:szCs w:val="18"/>
                <w:lang w:val="en-GB" w:eastAsia="zh-CN"/>
              </w:rPr>
              <w:t>46,256,535</w:t>
            </w:r>
          </w:p>
        </w:tc>
        <w:tc>
          <w:tcPr>
            <w:tcW w:w="1440" w:type="dxa"/>
            <w:tcBorders>
              <w:top w:val="nil"/>
              <w:left w:val="nil"/>
              <w:bottom w:val="nil"/>
              <w:right w:val="nil"/>
            </w:tcBorders>
            <w:shd w:val="clear" w:color="auto" w:fill="auto"/>
          </w:tcPr>
          <w:p w14:paraId="0F80BBA4" w14:textId="71BEF8D1" w:rsidR="00306791" w:rsidRPr="00050E44" w:rsidRDefault="00306791" w:rsidP="00306791">
            <w:pPr>
              <w:ind w:right="-72"/>
              <w:jc w:val="right"/>
              <w:rPr>
                <w:rFonts w:cs="Arial"/>
                <w:sz w:val="18"/>
                <w:szCs w:val="18"/>
                <w:lang w:val="en-GB" w:eastAsia="zh-CN"/>
              </w:rPr>
            </w:pPr>
            <w:r w:rsidRPr="00050E44">
              <w:rPr>
                <w:rFonts w:cs="Arial"/>
                <w:sz w:val="18"/>
                <w:szCs w:val="18"/>
                <w:lang w:val="en-GB" w:eastAsia="zh-CN"/>
              </w:rPr>
              <w:t>33,545,618</w:t>
            </w:r>
          </w:p>
        </w:tc>
      </w:tr>
      <w:tr w:rsidR="00306791" w:rsidRPr="00050E44" w14:paraId="624A0EE0" w14:textId="77777777" w:rsidTr="008709C7">
        <w:trPr>
          <w:cantSplit/>
          <w:trHeight w:val="20"/>
        </w:trPr>
        <w:tc>
          <w:tcPr>
            <w:tcW w:w="6562" w:type="dxa"/>
          </w:tcPr>
          <w:p w14:paraId="3D9B6DDC" w14:textId="77777777" w:rsidR="00306791" w:rsidRPr="00050E44" w:rsidRDefault="00306791" w:rsidP="00306791">
            <w:pPr>
              <w:ind w:left="425"/>
              <w:rPr>
                <w:rFonts w:cs="Arial"/>
                <w:sz w:val="18"/>
                <w:szCs w:val="18"/>
                <w:cs/>
              </w:rPr>
            </w:pPr>
            <w:r w:rsidRPr="00050E44">
              <w:rPr>
                <w:rFonts w:cs="Arial"/>
                <w:sz w:val="18"/>
                <w:szCs w:val="18"/>
              </w:rPr>
              <w:t xml:space="preserve">   - Yen</w:t>
            </w:r>
          </w:p>
        </w:tc>
        <w:tc>
          <w:tcPr>
            <w:tcW w:w="1440" w:type="dxa"/>
            <w:shd w:val="clear" w:color="auto" w:fill="FAFAFA"/>
          </w:tcPr>
          <w:p w14:paraId="0ED25D21" w14:textId="0B1D9E90" w:rsidR="00306791" w:rsidRPr="00050E44" w:rsidRDefault="00CE19AB" w:rsidP="00306791">
            <w:pPr>
              <w:ind w:right="-72"/>
              <w:jc w:val="right"/>
              <w:rPr>
                <w:rFonts w:cs="Arial"/>
                <w:sz w:val="18"/>
                <w:szCs w:val="18"/>
                <w:lang w:val="en-GB" w:eastAsia="zh-CN"/>
              </w:rPr>
            </w:pPr>
            <w:r w:rsidRPr="00CE19AB">
              <w:rPr>
                <w:rFonts w:cs="Arial"/>
                <w:sz w:val="18"/>
                <w:szCs w:val="18"/>
                <w:lang w:val="en-GB" w:eastAsia="zh-CN"/>
              </w:rPr>
              <w:t>110,077,000</w:t>
            </w:r>
          </w:p>
        </w:tc>
        <w:tc>
          <w:tcPr>
            <w:tcW w:w="1440" w:type="dxa"/>
            <w:tcBorders>
              <w:top w:val="nil"/>
              <w:left w:val="nil"/>
              <w:bottom w:val="nil"/>
              <w:right w:val="nil"/>
            </w:tcBorders>
            <w:shd w:val="clear" w:color="auto" w:fill="auto"/>
          </w:tcPr>
          <w:p w14:paraId="374B640D" w14:textId="61B98D3C" w:rsidR="00306791" w:rsidRPr="00050E44" w:rsidRDefault="00306791" w:rsidP="00306791">
            <w:pPr>
              <w:ind w:right="-72"/>
              <w:jc w:val="right"/>
              <w:rPr>
                <w:rFonts w:cs="Arial"/>
                <w:sz w:val="18"/>
                <w:szCs w:val="18"/>
                <w:lang w:val="en-GB" w:eastAsia="zh-CN"/>
              </w:rPr>
            </w:pPr>
            <w:r w:rsidRPr="00050E44">
              <w:rPr>
                <w:rFonts w:cs="Arial"/>
                <w:sz w:val="18"/>
                <w:szCs w:val="18"/>
                <w:lang w:val="en-GB" w:eastAsia="zh-CN"/>
              </w:rPr>
              <w:t>167,930,850</w:t>
            </w:r>
          </w:p>
        </w:tc>
      </w:tr>
      <w:tr w:rsidR="00306791" w:rsidRPr="00050E44" w14:paraId="6FAC492D" w14:textId="77777777" w:rsidTr="008709C7">
        <w:trPr>
          <w:cantSplit/>
          <w:trHeight w:val="20"/>
        </w:trPr>
        <w:tc>
          <w:tcPr>
            <w:tcW w:w="6562" w:type="dxa"/>
          </w:tcPr>
          <w:p w14:paraId="4E29A481" w14:textId="77777777" w:rsidR="00306791" w:rsidRPr="00050E44" w:rsidRDefault="00306791" w:rsidP="00306791">
            <w:pPr>
              <w:ind w:left="425"/>
              <w:rPr>
                <w:rFonts w:cs="Arial"/>
                <w:sz w:val="18"/>
                <w:szCs w:val="18"/>
                <w:cs/>
              </w:rPr>
            </w:pPr>
            <w:r w:rsidRPr="00050E44">
              <w:rPr>
                <w:rFonts w:cs="Arial"/>
                <w:sz w:val="18"/>
                <w:szCs w:val="18"/>
              </w:rPr>
              <w:t xml:space="preserve">   - Euro</w:t>
            </w:r>
          </w:p>
        </w:tc>
        <w:tc>
          <w:tcPr>
            <w:tcW w:w="1440" w:type="dxa"/>
            <w:shd w:val="clear" w:color="auto" w:fill="FAFAFA"/>
          </w:tcPr>
          <w:p w14:paraId="2E98CFBE" w14:textId="1F047FBB" w:rsidR="00306791" w:rsidRPr="00050E44" w:rsidRDefault="00CE19AB" w:rsidP="00306791">
            <w:pPr>
              <w:ind w:right="-72"/>
              <w:jc w:val="right"/>
              <w:rPr>
                <w:rFonts w:cs="Arial"/>
                <w:sz w:val="18"/>
                <w:szCs w:val="18"/>
                <w:lang w:val="en-GB" w:eastAsia="zh-CN"/>
              </w:rPr>
            </w:pPr>
            <w:r w:rsidRPr="00CE19AB">
              <w:rPr>
                <w:rFonts w:cs="Arial"/>
                <w:sz w:val="18"/>
                <w:szCs w:val="18"/>
                <w:lang w:val="en-GB" w:eastAsia="zh-CN"/>
              </w:rPr>
              <w:t>880,000</w:t>
            </w:r>
          </w:p>
        </w:tc>
        <w:tc>
          <w:tcPr>
            <w:tcW w:w="1440" w:type="dxa"/>
            <w:tcBorders>
              <w:top w:val="nil"/>
              <w:left w:val="nil"/>
              <w:bottom w:val="nil"/>
              <w:right w:val="nil"/>
            </w:tcBorders>
            <w:shd w:val="clear" w:color="auto" w:fill="auto"/>
          </w:tcPr>
          <w:p w14:paraId="37666E90" w14:textId="1D145461" w:rsidR="00306791" w:rsidRPr="00050E44" w:rsidRDefault="00306791" w:rsidP="00306791">
            <w:pPr>
              <w:ind w:right="-72"/>
              <w:jc w:val="right"/>
              <w:rPr>
                <w:rFonts w:cs="Arial"/>
                <w:sz w:val="18"/>
                <w:szCs w:val="18"/>
                <w:lang w:val="en-GB" w:eastAsia="zh-CN"/>
              </w:rPr>
            </w:pPr>
            <w:r w:rsidRPr="00050E44">
              <w:rPr>
                <w:rFonts w:cs="Arial"/>
                <w:sz w:val="18"/>
                <w:szCs w:val="18"/>
                <w:lang w:val="en-GB" w:eastAsia="zh-CN"/>
              </w:rPr>
              <w:t>2,232,500</w:t>
            </w:r>
          </w:p>
        </w:tc>
      </w:tr>
      <w:tr w:rsidR="00E65DE7" w:rsidRPr="00050E44" w14:paraId="64AAA45D" w14:textId="77777777" w:rsidTr="008709C7">
        <w:trPr>
          <w:cantSplit/>
          <w:trHeight w:val="20"/>
        </w:trPr>
        <w:tc>
          <w:tcPr>
            <w:tcW w:w="6562" w:type="dxa"/>
          </w:tcPr>
          <w:p w14:paraId="2DF47FF7" w14:textId="291DAA60" w:rsidR="00E65DE7" w:rsidRPr="00050E44" w:rsidRDefault="00E65DE7" w:rsidP="00306791">
            <w:pPr>
              <w:ind w:left="425"/>
              <w:rPr>
                <w:rFonts w:cs="Arial"/>
                <w:sz w:val="18"/>
                <w:szCs w:val="18"/>
              </w:rPr>
            </w:pPr>
            <w:r w:rsidRPr="00E65DE7">
              <w:rPr>
                <w:rFonts w:cs="Arial"/>
                <w:sz w:val="18"/>
                <w:szCs w:val="18"/>
              </w:rPr>
              <w:t xml:space="preserve">   - </w:t>
            </w:r>
            <w:r>
              <w:rPr>
                <w:rFonts w:cs="Arial"/>
                <w:sz w:val="18"/>
                <w:szCs w:val="18"/>
              </w:rPr>
              <w:t>Pound</w:t>
            </w:r>
          </w:p>
        </w:tc>
        <w:tc>
          <w:tcPr>
            <w:tcW w:w="1440" w:type="dxa"/>
            <w:shd w:val="clear" w:color="auto" w:fill="FAFAFA"/>
          </w:tcPr>
          <w:p w14:paraId="17DDE333" w14:textId="03A92391" w:rsidR="00E65DE7" w:rsidRPr="00CE19AB" w:rsidRDefault="00E65DE7" w:rsidP="00306791">
            <w:pPr>
              <w:ind w:right="-72"/>
              <w:jc w:val="right"/>
              <w:rPr>
                <w:rFonts w:cs="Arial"/>
                <w:sz w:val="18"/>
                <w:szCs w:val="18"/>
                <w:lang w:val="en-GB" w:eastAsia="zh-CN"/>
              </w:rPr>
            </w:pPr>
            <w:r w:rsidRPr="00E65DE7">
              <w:rPr>
                <w:rFonts w:cs="Arial"/>
                <w:sz w:val="18"/>
                <w:szCs w:val="18"/>
                <w:lang w:val="en-GB" w:eastAsia="zh-CN"/>
              </w:rPr>
              <w:t>329,280</w:t>
            </w:r>
          </w:p>
        </w:tc>
        <w:tc>
          <w:tcPr>
            <w:tcW w:w="1440" w:type="dxa"/>
            <w:tcBorders>
              <w:top w:val="nil"/>
              <w:left w:val="nil"/>
              <w:bottom w:val="nil"/>
              <w:right w:val="nil"/>
            </w:tcBorders>
            <w:shd w:val="clear" w:color="auto" w:fill="auto"/>
          </w:tcPr>
          <w:p w14:paraId="3661E568" w14:textId="0AC635B7" w:rsidR="00E65DE7" w:rsidRPr="00050E44" w:rsidRDefault="00E65DE7" w:rsidP="00306791">
            <w:pPr>
              <w:ind w:right="-72"/>
              <w:jc w:val="right"/>
              <w:rPr>
                <w:rFonts w:cs="Arial"/>
                <w:sz w:val="18"/>
                <w:szCs w:val="18"/>
                <w:lang w:val="en-GB" w:eastAsia="zh-CN"/>
              </w:rPr>
            </w:pPr>
            <w:r>
              <w:rPr>
                <w:rFonts w:cs="Arial"/>
                <w:sz w:val="18"/>
                <w:szCs w:val="18"/>
                <w:lang w:val="en-GB" w:eastAsia="zh-CN"/>
              </w:rPr>
              <w:t>-</w:t>
            </w:r>
          </w:p>
        </w:tc>
      </w:tr>
    </w:tbl>
    <w:p w14:paraId="3F802C66" w14:textId="77777777" w:rsidR="00CA1AD0" w:rsidRPr="00050E44" w:rsidRDefault="00CA1AD0" w:rsidP="00CA1AD0">
      <w:pPr>
        <w:ind w:left="540"/>
        <w:jc w:val="thaiDistribute"/>
        <w:rPr>
          <w:rFonts w:eastAsia="SimSun" w:cs="Arial"/>
          <w:snapToGrid w:val="0"/>
          <w:sz w:val="18"/>
          <w:szCs w:val="18"/>
          <w:lang w:eastAsia="th-TH"/>
        </w:rPr>
      </w:pPr>
    </w:p>
    <w:p w14:paraId="33341202" w14:textId="77777777" w:rsidR="00CA1AD0" w:rsidRPr="00050E44" w:rsidRDefault="00CA1AD0" w:rsidP="00CA1AD0">
      <w:pPr>
        <w:ind w:left="540"/>
        <w:jc w:val="thaiDistribute"/>
        <w:rPr>
          <w:rFonts w:eastAsia="SimSun" w:cs="Arial"/>
          <w:snapToGrid w:val="0"/>
          <w:sz w:val="18"/>
          <w:szCs w:val="18"/>
          <w:lang w:eastAsia="th-TH"/>
        </w:rPr>
      </w:pPr>
      <w:r w:rsidRPr="00050E44">
        <w:rPr>
          <w:rFonts w:eastAsia="SimSun" w:cs="Arial"/>
          <w:snapToGrid w:val="0"/>
          <w:sz w:val="18"/>
          <w:szCs w:val="18"/>
          <w:lang w:eastAsia="th-TH"/>
        </w:rPr>
        <w:t>The amounts shown in table above are presented in currency shown in the contracts which may differences from the actual amount.</w:t>
      </w:r>
    </w:p>
    <w:p w14:paraId="6F29E463" w14:textId="77777777" w:rsidR="00BF043E" w:rsidRPr="00050E44" w:rsidRDefault="00BF043E" w:rsidP="00526B40">
      <w:pPr>
        <w:ind w:left="540"/>
        <w:jc w:val="thaiDistribute"/>
        <w:rPr>
          <w:rFonts w:cs="Arial"/>
          <w:sz w:val="18"/>
          <w:szCs w:val="18"/>
        </w:rPr>
      </w:pPr>
    </w:p>
    <w:p w14:paraId="1131D548" w14:textId="2912F5E7" w:rsidR="00CA1AD0" w:rsidRPr="00CA3C21" w:rsidRDefault="00CA1AD0" w:rsidP="00CA1AD0">
      <w:pPr>
        <w:tabs>
          <w:tab w:val="left" w:pos="540"/>
          <w:tab w:val="left" w:pos="1276"/>
          <w:tab w:val="center" w:pos="3402"/>
          <w:tab w:val="center" w:pos="4536"/>
          <w:tab w:val="center" w:pos="5670"/>
          <w:tab w:val="center" w:pos="6804"/>
          <w:tab w:val="right" w:pos="7655"/>
        </w:tabs>
        <w:rPr>
          <w:rFonts w:cs="Arial"/>
          <w:b/>
          <w:bCs/>
          <w:color w:val="CF4A02"/>
          <w:sz w:val="18"/>
          <w:szCs w:val="18"/>
          <w:lang w:val="en-GB"/>
        </w:rPr>
      </w:pPr>
      <w:r w:rsidRPr="00CA3C21">
        <w:rPr>
          <w:rFonts w:cs="Arial"/>
          <w:b/>
          <w:bCs/>
          <w:color w:val="CF4A02"/>
          <w:sz w:val="18"/>
          <w:szCs w:val="18"/>
          <w:lang w:val="en-GB"/>
        </w:rPr>
        <w:t>3</w:t>
      </w:r>
      <w:r w:rsidR="009E64B4">
        <w:rPr>
          <w:rFonts w:cs="Arial"/>
          <w:b/>
          <w:bCs/>
          <w:color w:val="CF4A02"/>
          <w:sz w:val="18"/>
          <w:szCs w:val="18"/>
          <w:lang w:val="en-GB"/>
        </w:rPr>
        <w:t>5</w:t>
      </w:r>
      <w:r w:rsidRPr="00CA3C21">
        <w:rPr>
          <w:rFonts w:cs="Arial"/>
          <w:b/>
          <w:bCs/>
          <w:color w:val="CF4A02"/>
          <w:sz w:val="18"/>
          <w:szCs w:val="18"/>
          <w:lang w:val="en-GB"/>
        </w:rPr>
        <w:t>.</w:t>
      </w:r>
      <w:r w:rsidR="00526B40">
        <w:rPr>
          <w:rFonts w:cs="Arial"/>
          <w:b/>
          <w:bCs/>
          <w:color w:val="CF4A02"/>
          <w:sz w:val="18"/>
          <w:szCs w:val="18"/>
          <w:lang w:val="en-GB"/>
        </w:rPr>
        <w:t>4</w:t>
      </w:r>
      <w:r w:rsidRPr="00CA3C21">
        <w:rPr>
          <w:rFonts w:cs="Arial"/>
          <w:b/>
          <w:bCs/>
          <w:color w:val="CF4A02"/>
          <w:sz w:val="18"/>
          <w:szCs w:val="18"/>
          <w:lang w:val="en-GB"/>
        </w:rPr>
        <w:tab/>
        <w:t>Capital expenditure commitments</w:t>
      </w:r>
    </w:p>
    <w:p w14:paraId="3FCFE214" w14:textId="77777777" w:rsidR="00CA1AD0" w:rsidRPr="00CA3C21" w:rsidRDefault="00CA1AD0" w:rsidP="00CA1AD0">
      <w:pPr>
        <w:ind w:left="540"/>
        <w:rPr>
          <w:rFonts w:cs="Arial"/>
          <w:sz w:val="18"/>
          <w:szCs w:val="18"/>
        </w:rPr>
      </w:pPr>
    </w:p>
    <w:p w14:paraId="2520F894" w14:textId="15EFE27A" w:rsidR="00CA1AD0" w:rsidRDefault="00CA1AD0" w:rsidP="00CA1AD0">
      <w:pPr>
        <w:ind w:left="540"/>
        <w:rPr>
          <w:rFonts w:cs="Arial"/>
          <w:sz w:val="18"/>
          <w:szCs w:val="18"/>
        </w:rPr>
      </w:pPr>
      <w:r w:rsidRPr="00CA3C21">
        <w:rPr>
          <w:rFonts w:cs="Arial"/>
          <w:spacing w:val="-6"/>
          <w:sz w:val="18"/>
          <w:szCs w:val="18"/>
        </w:rPr>
        <w:t xml:space="preserve">Capital expenditure contracted as at the statement of financial position date but were not </w:t>
      </w:r>
      <w:proofErr w:type="spellStart"/>
      <w:r w:rsidRPr="00CA3C21">
        <w:rPr>
          <w:rFonts w:cs="Arial"/>
          <w:spacing w:val="-6"/>
          <w:sz w:val="18"/>
          <w:szCs w:val="18"/>
        </w:rPr>
        <w:t>recognised</w:t>
      </w:r>
      <w:proofErr w:type="spellEnd"/>
      <w:r w:rsidRPr="00CA3C21">
        <w:rPr>
          <w:rFonts w:cs="Arial"/>
          <w:sz w:val="18"/>
          <w:szCs w:val="18"/>
        </w:rPr>
        <w:t xml:space="preserve"> as liabilities is as follows:</w:t>
      </w:r>
    </w:p>
    <w:p w14:paraId="2ED02229" w14:textId="77777777" w:rsidR="00A0274A" w:rsidRPr="00CA3C21" w:rsidRDefault="00A0274A" w:rsidP="00CA1AD0">
      <w:pPr>
        <w:ind w:left="540"/>
        <w:rPr>
          <w:rFonts w:cs="Arial"/>
          <w:sz w:val="18"/>
          <w:szCs w:val="18"/>
        </w:rPr>
      </w:pPr>
    </w:p>
    <w:tbl>
      <w:tblPr>
        <w:tblW w:w="9550" w:type="dxa"/>
        <w:tblInd w:w="8" w:type="dxa"/>
        <w:tblLayout w:type="fixed"/>
        <w:tblLook w:val="04A0" w:firstRow="1" w:lastRow="0" w:firstColumn="1" w:lastColumn="0" w:noHBand="0" w:noVBand="1"/>
      </w:tblPr>
      <w:tblGrid>
        <w:gridCol w:w="6670"/>
        <w:gridCol w:w="1440"/>
        <w:gridCol w:w="1440"/>
      </w:tblGrid>
      <w:tr w:rsidR="00CA1AD0" w:rsidRPr="00CA3C21" w14:paraId="0874C0F5" w14:textId="77777777" w:rsidTr="00050E44">
        <w:trPr>
          <w:cantSplit/>
        </w:trPr>
        <w:tc>
          <w:tcPr>
            <w:tcW w:w="6670" w:type="dxa"/>
            <w:vAlign w:val="bottom"/>
          </w:tcPr>
          <w:p w14:paraId="2A678E18" w14:textId="77777777" w:rsidR="00CA1AD0" w:rsidRPr="00CA3C21" w:rsidRDefault="00CA1AD0" w:rsidP="000918C5">
            <w:pPr>
              <w:ind w:left="527" w:right="-71"/>
              <w:jc w:val="left"/>
              <w:rPr>
                <w:rFonts w:cs="Arial"/>
                <w:b/>
                <w:bCs/>
                <w:sz w:val="18"/>
                <w:szCs w:val="18"/>
              </w:rPr>
            </w:pPr>
          </w:p>
        </w:tc>
        <w:tc>
          <w:tcPr>
            <w:tcW w:w="2880" w:type="dxa"/>
            <w:gridSpan w:val="2"/>
            <w:tcBorders>
              <w:top w:val="single" w:sz="4" w:space="0" w:color="auto"/>
              <w:bottom w:val="single" w:sz="4" w:space="0" w:color="auto"/>
            </w:tcBorders>
            <w:shd w:val="clear" w:color="auto" w:fill="auto"/>
            <w:vAlign w:val="bottom"/>
            <w:hideMark/>
          </w:tcPr>
          <w:p w14:paraId="61C2F214" w14:textId="77777777" w:rsidR="00CA1AD0" w:rsidRPr="00CA3C21" w:rsidRDefault="00CA1AD0" w:rsidP="000918C5">
            <w:pPr>
              <w:ind w:right="-72"/>
              <w:jc w:val="center"/>
              <w:rPr>
                <w:rFonts w:cs="Arial"/>
                <w:b/>
                <w:bCs/>
                <w:sz w:val="18"/>
                <w:szCs w:val="18"/>
              </w:rPr>
            </w:pPr>
            <w:r w:rsidRPr="00CA3C21">
              <w:rPr>
                <w:rFonts w:cs="Arial"/>
                <w:b/>
                <w:bCs/>
                <w:sz w:val="18"/>
                <w:szCs w:val="18"/>
              </w:rPr>
              <w:t>Consolidated and separate</w:t>
            </w:r>
          </w:p>
          <w:p w14:paraId="0ECDCE6C" w14:textId="77777777" w:rsidR="00CA1AD0" w:rsidRPr="00CA3C21" w:rsidRDefault="00CA1AD0" w:rsidP="000918C5">
            <w:pPr>
              <w:ind w:right="-72"/>
              <w:jc w:val="center"/>
              <w:rPr>
                <w:rFonts w:cs="Arial"/>
                <w:b/>
                <w:bCs/>
                <w:sz w:val="18"/>
                <w:szCs w:val="18"/>
                <w:cs/>
              </w:rPr>
            </w:pPr>
            <w:r w:rsidRPr="00CA3C21">
              <w:rPr>
                <w:rFonts w:cs="Arial"/>
                <w:b/>
                <w:bCs/>
                <w:sz w:val="18"/>
                <w:szCs w:val="18"/>
              </w:rPr>
              <w:t>financial statements</w:t>
            </w:r>
          </w:p>
        </w:tc>
      </w:tr>
      <w:tr w:rsidR="00A67B25" w:rsidRPr="00CA3C21" w14:paraId="58CCF6E0" w14:textId="77777777" w:rsidTr="00050E44">
        <w:trPr>
          <w:cantSplit/>
        </w:trPr>
        <w:tc>
          <w:tcPr>
            <w:tcW w:w="6670" w:type="dxa"/>
            <w:vAlign w:val="bottom"/>
          </w:tcPr>
          <w:p w14:paraId="021B2191" w14:textId="77777777" w:rsidR="00A67B25" w:rsidRPr="00CA3C21" w:rsidRDefault="00A67B25" w:rsidP="00A67B25">
            <w:pPr>
              <w:ind w:left="527" w:right="-71"/>
              <w:jc w:val="left"/>
              <w:rPr>
                <w:rFonts w:cs="Arial"/>
                <w:b/>
                <w:bCs/>
                <w:sz w:val="18"/>
                <w:szCs w:val="18"/>
              </w:rPr>
            </w:pPr>
          </w:p>
        </w:tc>
        <w:tc>
          <w:tcPr>
            <w:tcW w:w="1440" w:type="dxa"/>
            <w:tcBorders>
              <w:top w:val="single" w:sz="4" w:space="0" w:color="auto"/>
            </w:tcBorders>
            <w:vAlign w:val="center"/>
          </w:tcPr>
          <w:p w14:paraId="65E371BE" w14:textId="41C4B143" w:rsidR="00A67B25" w:rsidRPr="00CA3C21" w:rsidRDefault="00395CA0" w:rsidP="00A67B25">
            <w:pPr>
              <w:ind w:right="-72"/>
              <w:jc w:val="right"/>
              <w:rPr>
                <w:rFonts w:cs="Arial"/>
                <w:b/>
                <w:bCs/>
                <w:sz w:val="18"/>
                <w:szCs w:val="18"/>
              </w:rPr>
            </w:pPr>
            <w:r w:rsidRPr="00395CA0">
              <w:rPr>
                <w:rFonts w:cs="Arial"/>
                <w:b/>
                <w:bCs/>
                <w:sz w:val="18"/>
                <w:szCs w:val="18"/>
                <w:lang w:val="en-GB"/>
              </w:rPr>
              <w:t>2022</w:t>
            </w:r>
          </w:p>
        </w:tc>
        <w:tc>
          <w:tcPr>
            <w:tcW w:w="1440" w:type="dxa"/>
            <w:tcBorders>
              <w:top w:val="single" w:sz="4" w:space="0" w:color="auto"/>
            </w:tcBorders>
            <w:vAlign w:val="center"/>
          </w:tcPr>
          <w:p w14:paraId="618F7D76" w14:textId="691EB638" w:rsidR="00A67B25" w:rsidRPr="00CA3C21" w:rsidRDefault="00395CA0" w:rsidP="00A67B25">
            <w:pPr>
              <w:ind w:right="-72"/>
              <w:jc w:val="right"/>
              <w:rPr>
                <w:rFonts w:cs="Arial"/>
                <w:b/>
                <w:bCs/>
                <w:sz w:val="18"/>
                <w:szCs w:val="18"/>
              </w:rPr>
            </w:pPr>
            <w:r w:rsidRPr="00395CA0">
              <w:rPr>
                <w:rFonts w:cs="Arial"/>
                <w:b/>
                <w:bCs/>
                <w:sz w:val="18"/>
                <w:szCs w:val="18"/>
                <w:lang w:val="en-GB"/>
              </w:rPr>
              <w:t>2021</w:t>
            </w:r>
          </w:p>
        </w:tc>
      </w:tr>
      <w:tr w:rsidR="00A67B25" w:rsidRPr="00CA3C21" w14:paraId="675F8300" w14:textId="77777777" w:rsidTr="00050E44">
        <w:trPr>
          <w:cantSplit/>
        </w:trPr>
        <w:tc>
          <w:tcPr>
            <w:tcW w:w="6670" w:type="dxa"/>
            <w:vAlign w:val="bottom"/>
          </w:tcPr>
          <w:p w14:paraId="4A27D581" w14:textId="77777777" w:rsidR="00A67B25" w:rsidRPr="00CA3C21" w:rsidRDefault="00A67B25" w:rsidP="00A67B25">
            <w:pPr>
              <w:ind w:left="527" w:right="-71"/>
              <w:jc w:val="left"/>
              <w:rPr>
                <w:rFonts w:cs="Arial"/>
                <w:b/>
                <w:bCs/>
                <w:sz w:val="18"/>
                <w:szCs w:val="18"/>
              </w:rPr>
            </w:pPr>
          </w:p>
        </w:tc>
        <w:tc>
          <w:tcPr>
            <w:tcW w:w="1440" w:type="dxa"/>
            <w:tcBorders>
              <w:bottom w:val="single" w:sz="4" w:space="0" w:color="auto"/>
            </w:tcBorders>
            <w:vAlign w:val="bottom"/>
            <w:hideMark/>
          </w:tcPr>
          <w:p w14:paraId="75367F71" w14:textId="77777777" w:rsidR="00A67B25" w:rsidRPr="00CA3C21" w:rsidRDefault="00A67B25" w:rsidP="00A67B25">
            <w:pPr>
              <w:ind w:right="-72"/>
              <w:jc w:val="right"/>
              <w:rPr>
                <w:rFonts w:cs="Arial"/>
                <w:b/>
                <w:bCs/>
                <w:sz w:val="18"/>
                <w:szCs w:val="18"/>
              </w:rPr>
            </w:pPr>
            <w:r w:rsidRPr="00CA3C21">
              <w:rPr>
                <w:rFonts w:cs="Arial"/>
                <w:b/>
                <w:bCs/>
                <w:sz w:val="18"/>
                <w:szCs w:val="18"/>
              </w:rPr>
              <w:t>Baht</w:t>
            </w:r>
          </w:p>
        </w:tc>
        <w:tc>
          <w:tcPr>
            <w:tcW w:w="1440" w:type="dxa"/>
            <w:tcBorders>
              <w:bottom w:val="single" w:sz="4" w:space="0" w:color="auto"/>
            </w:tcBorders>
            <w:vAlign w:val="bottom"/>
            <w:hideMark/>
          </w:tcPr>
          <w:p w14:paraId="46C3FA20" w14:textId="77777777" w:rsidR="00A67B25" w:rsidRPr="00CA3C21" w:rsidRDefault="00A67B25" w:rsidP="00A67B25">
            <w:pPr>
              <w:ind w:right="-72"/>
              <w:jc w:val="right"/>
              <w:rPr>
                <w:rFonts w:cs="Arial"/>
                <w:b/>
                <w:bCs/>
                <w:sz w:val="18"/>
                <w:szCs w:val="18"/>
              </w:rPr>
            </w:pPr>
            <w:r w:rsidRPr="00CA3C21">
              <w:rPr>
                <w:rFonts w:cs="Arial"/>
                <w:b/>
                <w:bCs/>
                <w:sz w:val="18"/>
                <w:szCs w:val="18"/>
              </w:rPr>
              <w:t>Baht</w:t>
            </w:r>
          </w:p>
        </w:tc>
      </w:tr>
      <w:tr w:rsidR="00A67B25" w:rsidRPr="00CA3C21" w14:paraId="3D7746AD" w14:textId="77777777" w:rsidTr="00050E44">
        <w:trPr>
          <w:cantSplit/>
        </w:trPr>
        <w:tc>
          <w:tcPr>
            <w:tcW w:w="6670" w:type="dxa"/>
            <w:vAlign w:val="bottom"/>
          </w:tcPr>
          <w:p w14:paraId="56318DFC" w14:textId="77777777" w:rsidR="00A67B25" w:rsidRPr="00CA3C21" w:rsidRDefault="00A67B25" w:rsidP="00A67B25">
            <w:pPr>
              <w:ind w:left="527" w:right="2"/>
              <w:jc w:val="left"/>
              <w:rPr>
                <w:rFonts w:cs="Arial"/>
                <w:sz w:val="18"/>
                <w:szCs w:val="18"/>
              </w:rPr>
            </w:pPr>
          </w:p>
        </w:tc>
        <w:tc>
          <w:tcPr>
            <w:tcW w:w="1440" w:type="dxa"/>
            <w:tcBorders>
              <w:top w:val="single" w:sz="4" w:space="0" w:color="auto"/>
            </w:tcBorders>
            <w:shd w:val="clear" w:color="auto" w:fill="FAFAFA"/>
            <w:vAlign w:val="bottom"/>
          </w:tcPr>
          <w:p w14:paraId="4620E778" w14:textId="77777777" w:rsidR="00A67B25" w:rsidRPr="00CA3C21" w:rsidRDefault="00A67B25" w:rsidP="00A67B25">
            <w:pPr>
              <w:ind w:right="-72"/>
              <w:jc w:val="right"/>
              <w:rPr>
                <w:rFonts w:cs="Arial"/>
                <w:sz w:val="18"/>
                <w:szCs w:val="18"/>
              </w:rPr>
            </w:pPr>
          </w:p>
        </w:tc>
        <w:tc>
          <w:tcPr>
            <w:tcW w:w="1440" w:type="dxa"/>
            <w:tcBorders>
              <w:top w:val="single" w:sz="4" w:space="0" w:color="auto"/>
            </w:tcBorders>
            <w:vAlign w:val="bottom"/>
          </w:tcPr>
          <w:p w14:paraId="775CC826" w14:textId="77777777" w:rsidR="00A67B25" w:rsidRPr="00CA3C21" w:rsidRDefault="00A67B25" w:rsidP="00A67B25">
            <w:pPr>
              <w:ind w:right="-72"/>
              <w:jc w:val="right"/>
              <w:rPr>
                <w:rFonts w:cs="Arial"/>
                <w:sz w:val="18"/>
                <w:szCs w:val="18"/>
              </w:rPr>
            </w:pPr>
          </w:p>
        </w:tc>
      </w:tr>
      <w:tr w:rsidR="00306791" w:rsidRPr="00CA3C21" w14:paraId="1A6EDB56" w14:textId="77777777" w:rsidTr="00050E44">
        <w:trPr>
          <w:cantSplit/>
        </w:trPr>
        <w:tc>
          <w:tcPr>
            <w:tcW w:w="6670" w:type="dxa"/>
          </w:tcPr>
          <w:p w14:paraId="23DF31D7" w14:textId="243CDDB4" w:rsidR="00306791" w:rsidRPr="00CA3C21" w:rsidRDefault="005A27A9" w:rsidP="00306791">
            <w:pPr>
              <w:ind w:left="527"/>
              <w:jc w:val="left"/>
              <w:rPr>
                <w:rFonts w:cs="Arial"/>
                <w:sz w:val="18"/>
                <w:szCs w:val="18"/>
              </w:rPr>
            </w:pPr>
            <w:r>
              <w:rPr>
                <w:rFonts w:cs="Arial"/>
                <w:sz w:val="18"/>
                <w:szCs w:val="18"/>
              </w:rPr>
              <w:t>P</w:t>
            </w:r>
            <w:r w:rsidR="00306791" w:rsidRPr="00CA3C21">
              <w:rPr>
                <w:rFonts w:cs="Arial"/>
                <w:sz w:val="18"/>
                <w:szCs w:val="18"/>
              </w:rPr>
              <w:t>lant and equipment</w:t>
            </w:r>
          </w:p>
        </w:tc>
        <w:tc>
          <w:tcPr>
            <w:tcW w:w="1440" w:type="dxa"/>
            <w:tcBorders>
              <w:top w:val="nil"/>
              <w:left w:val="nil"/>
              <w:bottom w:val="single" w:sz="4" w:space="0" w:color="auto"/>
              <w:right w:val="nil"/>
            </w:tcBorders>
            <w:shd w:val="clear" w:color="auto" w:fill="FAFAFA"/>
            <w:vAlign w:val="bottom"/>
          </w:tcPr>
          <w:p w14:paraId="4487DA86" w14:textId="49119487" w:rsidR="00306791" w:rsidRPr="00CA3C21" w:rsidRDefault="00CE19AB" w:rsidP="00306791">
            <w:pPr>
              <w:ind w:right="-72"/>
              <w:jc w:val="right"/>
              <w:rPr>
                <w:rFonts w:cs="Arial"/>
                <w:noProof/>
                <w:sz w:val="18"/>
                <w:szCs w:val="18"/>
                <w:lang w:val="en-GB"/>
              </w:rPr>
            </w:pPr>
            <w:r w:rsidRPr="00CE19AB">
              <w:rPr>
                <w:rFonts w:cs="Arial"/>
                <w:noProof/>
                <w:sz w:val="18"/>
                <w:szCs w:val="18"/>
                <w:lang w:val="en-GB"/>
              </w:rPr>
              <w:t>132,025,337</w:t>
            </w:r>
          </w:p>
        </w:tc>
        <w:tc>
          <w:tcPr>
            <w:tcW w:w="1440" w:type="dxa"/>
            <w:tcBorders>
              <w:top w:val="nil"/>
              <w:left w:val="nil"/>
              <w:bottom w:val="single" w:sz="4" w:space="0" w:color="auto"/>
              <w:right w:val="nil"/>
            </w:tcBorders>
            <w:shd w:val="clear" w:color="000000" w:fill="FFFFFF"/>
            <w:vAlign w:val="bottom"/>
          </w:tcPr>
          <w:p w14:paraId="2AD72338" w14:textId="1CE0EC55" w:rsidR="00306791" w:rsidRPr="00CA3C21" w:rsidRDefault="00306791" w:rsidP="00306791">
            <w:pPr>
              <w:ind w:right="-72"/>
              <w:jc w:val="right"/>
              <w:rPr>
                <w:rFonts w:cs="Arial"/>
                <w:noProof/>
                <w:sz w:val="18"/>
                <w:szCs w:val="18"/>
                <w:lang w:val="en-GB"/>
              </w:rPr>
            </w:pPr>
            <w:r w:rsidRPr="00526B40">
              <w:rPr>
                <w:rFonts w:cs="Arial"/>
                <w:noProof/>
                <w:sz w:val="18"/>
                <w:szCs w:val="18"/>
                <w:lang w:val="en-GB"/>
              </w:rPr>
              <w:t>26,880,414</w:t>
            </w:r>
          </w:p>
        </w:tc>
      </w:tr>
    </w:tbl>
    <w:p w14:paraId="02B45D66" w14:textId="45E462CF" w:rsidR="00B412E8" w:rsidRDefault="00B412E8" w:rsidP="00CA1AD0">
      <w:pPr>
        <w:rPr>
          <w:rFonts w:cs="Cordia New"/>
          <w:sz w:val="18"/>
          <w:szCs w:val="18"/>
        </w:rPr>
      </w:pPr>
    </w:p>
    <w:p w14:paraId="65AF6DF3" w14:textId="77777777" w:rsidR="00CF12BE" w:rsidRPr="003B4ABB" w:rsidRDefault="00CF12BE" w:rsidP="00CA1AD0">
      <w:pPr>
        <w:rPr>
          <w:rFonts w:cs="Cordia New"/>
          <w:sz w:val="18"/>
          <w:szCs w:val="18"/>
        </w:rPr>
      </w:pPr>
    </w:p>
    <w:tbl>
      <w:tblPr>
        <w:tblW w:w="9461" w:type="dxa"/>
        <w:tblInd w:w="108" w:type="dxa"/>
        <w:shd w:val="clear" w:color="auto" w:fill="44546A"/>
        <w:tblLayout w:type="fixed"/>
        <w:tblLook w:val="04A0" w:firstRow="1" w:lastRow="0" w:firstColumn="1" w:lastColumn="0" w:noHBand="0" w:noVBand="1"/>
      </w:tblPr>
      <w:tblGrid>
        <w:gridCol w:w="9461"/>
      </w:tblGrid>
      <w:tr w:rsidR="00B412E8" w:rsidRPr="00CA3C21" w14:paraId="0D0E3900" w14:textId="77777777" w:rsidTr="00625D42">
        <w:trPr>
          <w:trHeight w:val="386"/>
        </w:trPr>
        <w:tc>
          <w:tcPr>
            <w:tcW w:w="9461" w:type="dxa"/>
            <w:shd w:val="clear" w:color="auto" w:fill="FFA543"/>
            <w:vAlign w:val="center"/>
          </w:tcPr>
          <w:p w14:paraId="2967C571" w14:textId="0D54A480" w:rsidR="00B412E8" w:rsidRPr="00CA3C21" w:rsidRDefault="00B412E8" w:rsidP="00625D42">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9E64B4">
              <w:rPr>
                <w:rFonts w:eastAsia="Arial Unicode MS" w:cs="Arial"/>
                <w:b/>
                <w:bCs/>
                <w:color w:val="FFFFFF"/>
                <w:sz w:val="18"/>
                <w:szCs w:val="18"/>
                <w:lang w:val="en-GB"/>
              </w:rPr>
              <w:t>6</w:t>
            </w:r>
            <w:r w:rsidRPr="00CA3C21">
              <w:rPr>
                <w:rFonts w:eastAsia="Arial Unicode MS" w:cs="Arial"/>
                <w:b/>
                <w:bCs/>
                <w:color w:val="FFFFFF"/>
                <w:sz w:val="18"/>
                <w:szCs w:val="18"/>
                <w:lang w:val="en-GB"/>
              </w:rPr>
              <w:tab/>
            </w:r>
            <w:r w:rsidRPr="00B412E8">
              <w:rPr>
                <w:rFonts w:eastAsia="Arial Unicode MS" w:cs="Arial"/>
                <w:b/>
                <w:bCs/>
                <w:color w:val="FFFFFF"/>
                <w:sz w:val="18"/>
                <w:szCs w:val="18"/>
                <w:lang w:val="en-GB"/>
              </w:rPr>
              <w:t>Contingent liabilities</w:t>
            </w:r>
          </w:p>
        </w:tc>
      </w:tr>
    </w:tbl>
    <w:p w14:paraId="75AD6A45" w14:textId="77777777" w:rsidR="00B412E8" w:rsidRPr="00CA3C21" w:rsidRDefault="00B412E8" w:rsidP="00B412E8">
      <w:pPr>
        <w:tabs>
          <w:tab w:val="left" w:pos="540"/>
          <w:tab w:val="left" w:pos="1276"/>
          <w:tab w:val="center" w:pos="3402"/>
          <w:tab w:val="center" w:pos="4536"/>
          <w:tab w:val="center" w:pos="5670"/>
          <w:tab w:val="center" w:pos="6804"/>
          <w:tab w:val="right" w:pos="7655"/>
        </w:tabs>
        <w:rPr>
          <w:rFonts w:eastAsia="SimSun" w:cs="Arial"/>
          <w:snapToGrid w:val="0"/>
          <w:sz w:val="18"/>
          <w:szCs w:val="18"/>
          <w:lang w:eastAsia="th-TH"/>
        </w:rPr>
      </w:pPr>
    </w:p>
    <w:p w14:paraId="719E50F9" w14:textId="25BC84C0" w:rsidR="002C2B48" w:rsidRPr="00095404" w:rsidRDefault="004050FF" w:rsidP="00B412E8">
      <w:pPr>
        <w:rPr>
          <w:rFonts w:cs="Cordia New"/>
          <w:snapToGrid w:val="0"/>
          <w:sz w:val="18"/>
          <w:szCs w:val="18"/>
          <w:lang w:eastAsia="th-TH"/>
        </w:rPr>
      </w:pPr>
      <w:r w:rsidRPr="00095404">
        <w:rPr>
          <w:rFonts w:cs="Browallia New"/>
          <w:snapToGrid w:val="0"/>
          <w:spacing w:val="-4"/>
          <w:sz w:val="18"/>
          <w:szCs w:val="22"/>
          <w:lang w:val="en-GB" w:eastAsia="th-TH"/>
        </w:rPr>
        <w:t>On 28 December 2021, t</w:t>
      </w:r>
      <w:r w:rsidR="00B412E8" w:rsidRPr="00095404">
        <w:rPr>
          <w:rFonts w:cs="Arial"/>
          <w:snapToGrid w:val="0"/>
          <w:spacing w:val="-4"/>
          <w:sz w:val="18"/>
          <w:szCs w:val="18"/>
          <w:lang w:eastAsia="th-TH"/>
        </w:rPr>
        <w:t>he Co</w:t>
      </w:r>
      <w:r w:rsidRPr="00095404">
        <w:rPr>
          <w:rFonts w:cs="Arial"/>
          <w:snapToGrid w:val="0"/>
          <w:spacing w:val="-4"/>
          <w:sz w:val="18"/>
          <w:szCs w:val="18"/>
          <w:lang w:eastAsia="th-TH"/>
        </w:rPr>
        <w:t xml:space="preserve">mpany was </w:t>
      </w:r>
      <w:r w:rsidRPr="00095404">
        <w:rPr>
          <w:rFonts w:eastAsia="Arial Unicode MS" w:cs="Arial"/>
          <w:spacing w:val="-4"/>
          <w:sz w:val="18"/>
          <w:szCs w:val="18"/>
        </w:rPr>
        <w:t xml:space="preserve">sued under Civil </w:t>
      </w:r>
      <w:r w:rsidR="00625D42" w:rsidRPr="00095404">
        <w:rPr>
          <w:rFonts w:eastAsia="Arial Unicode MS" w:cs="Arial"/>
          <w:spacing w:val="-4"/>
          <w:sz w:val="18"/>
          <w:szCs w:val="18"/>
        </w:rPr>
        <w:t>case</w:t>
      </w:r>
      <w:r w:rsidRPr="00095404">
        <w:rPr>
          <w:rFonts w:eastAsia="Arial Unicode MS" w:cs="Arial"/>
          <w:spacing w:val="-4"/>
          <w:sz w:val="18"/>
          <w:szCs w:val="18"/>
        </w:rPr>
        <w:t xml:space="preserve"> by a private company to claim </w:t>
      </w:r>
      <w:r w:rsidR="00D44878" w:rsidRPr="00095404">
        <w:rPr>
          <w:rFonts w:eastAsia="Arial Unicode MS" w:cs="Browallia New"/>
          <w:spacing w:val="-4"/>
          <w:sz w:val="18"/>
          <w:szCs w:val="22"/>
          <w:lang w:val="en-GB"/>
        </w:rPr>
        <w:t xml:space="preserve">for damage of </w:t>
      </w:r>
      <w:r w:rsidR="00D44878" w:rsidRPr="00095404">
        <w:rPr>
          <w:rFonts w:eastAsia="Arial Unicode MS" w:cs="Arial"/>
          <w:spacing w:val="-4"/>
          <w:sz w:val="18"/>
          <w:szCs w:val="18"/>
        </w:rPr>
        <w:t xml:space="preserve">Baht 2.69 million with interest 5% per annum from filing date </w:t>
      </w:r>
      <w:r w:rsidRPr="00095404">
        <w:rPr>
          <w:rFonts w:eastAsia="Arial Unicode MS" w:cs="Arial"/>
          <w:spacing w:val="-4"/>
          <w:sz w:val="18"/>
          <w:szCs w:val="18"/>
        </w:rPr>
        <w:t xml:space="preserve">for </w:t>
      </w:r>
      <w:r w:rsidR="004838C2" w:rsidRPr="00095404">
        <w:rPr>
          <w:rFonts w:eastAsia="Arial Unicode MS" w:cs="Arial"/>
          <w:spacing w:val="-4"/>
          <w:sz w:val="18"/>
          <w:szCs w:val="18"/>
        </w:rPr>
        <w:t xml:space="preserve">machine’s </w:t>
      </w:r>
      <w:r w:rsidRPr="00095404">
        <w:rPr>
          <w:rFonts w:eastAsia="Arial Unicode MS" w:cs="Arial"/>
          <w:spacing w:val="-4"/>
          <w:sz w:val="18"/>
          <w:szCs w:val="18"/>
        </w:rPr>
        <w:t xml:space="preserve">installation </w:t>
      </w:r>
      <w:r w:rsidR="004838C2" w:rsidRPr="00095404">
        <w:rPr>
          <w:rFonts w:eastAsia="Arial Unicode MS" w:cs="Arial"/>
          <w:spacing w:val="-4"/>
          <w:sz w:val="18"/>
          <w:szCs w:val="18"/>
        </w:rPr>
        <w:t>cost</w:t>
      </w:r>
      <w:r w:rsidRPr="00095404">
        <w:rPr>
          <w:rFonts w:eastAsia="Arial Unicode MS" w:cs="Arial"/>
          <w:spacing w:val="-4"/>
          <w:sz w:val="18"/>
          <w:szCs w:val="18"/>
        </w:rPr>
        <w:t xml:space="preserve">. </w:t>
      </w:r>
      <w:r w:rsidR="004838C2" w:rsidRPr="00095404">
        <w:rPr>
          <w:rFonts w:eastAsia="Arial Unicode MS" w:cs="Arial"/>
          <w:spacing w:val="-4"/>
          <w:sz w:val="18"/>
          <w:szCs w:val="18"/>
        </w:rPr>
        <w:t xml:space="preserve">The Company </w:t>
      </w:r>
      <w:r w:rsidR="00027AC3" w:rsidRPr="00095404">
        <w:rPr>
          <w:rFonts w:eastAsia="Arial Unicode MS" w:cs="Arial"/>
          <w:spacing w:val="-4"/>
          <w:sz w:val="18"/>
          <w:szCs w:val="18"/>
        </w:rPr>
        <w:t xml:space="preserve">refused this claim because the Company considered that it is cost of fixing the uncomplete work </w:t>
      </w:r>
      <w:r w:rsidR="00027AC3" w:rsidRPr="00095404">
        <w:rPr>
          <w:rFonts w:eastAsia="Arial Unicode MS" w:cs="Cordia New"/>
          <w:spacing w:val="-4"/>
          <w:sz w:val="18"/>
          <w:szCs w:val="18"/>
          <w:lang w:val="en-GB"/>
        </w:rPr>
        <w:t>which</w:t>
      </w:r>
      <w:r w:rsidR="004838C2" w:rsidRPr="00095404">
        <w:rPr>
          <w:rFonts w:eastAsia="Arial Unicode MS" w:cs="Arial"/>
          <w:spacing w:val="-4"/>
          <w:sz w:val="18"/>
          <w:szCs w:val="18"/>
        </w:rPr>
        <w:t xml:space="preserve"> should not be responsibility</w:t>
      </w:r>
      <w:r w:rsidR="00027AC3" w:rsidRPr="00095404">
        <w:rPr>
          <w:rFonts w:eastAsia="Arial Unicode MS" w:cs="Arial"/>
          <w:spacing w:val="-4"/>
          <w:sz w:val="18"/>
          <w:szCs w:val="18"/>
        </w:rPr>
        <w:t xml:space="preserve"> of the Company</w:t>
      </w:r>
      <w:r w:rsidR="004838C2" w:rsidRPr="00095404">
        <w:rPr>
          <w:rFonts w:eastAsia="Arial Unicode MS" w:cs="Arial"/>
          <w:spacing w:val="-4"/>
          <w:sz w:val="18"/>
          <w:szCs w:val="18"/>
        </w:rPr>
        <w:t xml:space="preserve">. </w:t>
      </w:r>
      <w:r w:rsidR="00A0274A" w:rsidRPr="00095404">
        <w:rPr>
          <w:rFonts w:eastAsia="Arial Unicode MS" w:cs="Arial"/>
          <w:spacing w:val="-4"/>
          <w:sz w:val="18"/>
          <w:szCs w:val="18"/>
        </w:rPr>
        <w:br/>
      </w:r>
      <w:r w:rsidR="00BF043E" w:rsidRPr="00095404">
        <w:rPr>
          <w:rFonts w:eastAsia="Arial Unicode MS" w:cs="Arial"/>
          <w:spacing w:val="-4"/>
          <w:sz w:val="18"/>
          <w:szCs w:val="18"/>
        </w:rPr>
        <w:t xml:space="preserve">On 24 November 2022, </w:t>
      </w:r>
      <w:r w:rsidR="0078598C" w:rsidRPr="00095404">
        <w:rPr>
          <w:rFonts w:eastAsia="Arial Unicode MS" w:cs="Arial"/>
          <w:spacing w:val="-4"/>
          <w:sz w:val="18"/>
          <w:szCs w:val="18"/>
        </w:rPr>
        <w:t>t</w:t>
      </w:r>
      <w:r w:rsidRPr="00095404">
        <w:rPr>
          <w:rFonts w:eastAsia="Arial Unicode MS" w:cs="Arial"/>
          <w:spacing w:val="-4"/>
          <w:sz w:val="18"/>
          <w:szCs w:val="18"/>
        </w:rPr>
        <w:t xml:space="preserve">he </w:t>
      </w:r>
      <w:r w:rsidR="0078598C" w:rsidRPr="00095404">
        <w:rPr>
          <w:rFonts w:cs="Cordia New"/>
          <w:snapToGrid w:val="0"/>
          <w:sz w:val="18"/>
          <w:szCs w:val="18"/>
          <w:lang w:eastAsia="th-TH"/>
        </w:rPr>
        <w:t xml:space="preserve">plaintiff made a request to withdraw the lawsuit, therefore </w:t>
      </w:r>
      <w:r w:rsidR="00E7459C" w:rsidRPr="00095404">
        <w:rPr>
          <w:rFonts w:cs="Cordia New"/>
          <w:snapToGrid w:val="0"/>
          <w:sz w:val="18"/>
          <w:szCs w:val="18"/>
          <w:lang w:eastAsia="th-TH"/>
        </w:rPr>
        <w:t>the case</w:t>
      </w:r>
      <w:r w:rsidR="0078598C" w:rsidRPr="00095404">
        <w:rPr>
          <w:rFonts w:cs="Cordia New"/>
          <w:snapToGrid w:val="0"/>
          <w:sz w:val="18"/>
          <w:szCs w:val="18"/>
          <w:lang w:eastAsia="th-TH"/>
        </w:rPr>
        <w:t xml:space="preserve"> was final</w:t>
      </w:r>
      <w:r w:rsidR="00E7459C" w:rsidRPr="00095404">
        <w:rPr>
          <w:rFonts w:cs="Cordia New"/>
          <w:snapToGrid w:val="0"/>
          <w:sz w:val="18"/>
          <w:szCs w:val="18"/>
          <w:lang w:eastAsia="th-TH"/>
        </w:rPr>
        <w:t>ized</w:t>
      </w:r>
      <w:r w:rsidR="002C2B48" w:rsidRPr="00095404">
        <w:rPr>
          <w:rFonts w:cs="Cordia New"/>
          <w:snapToGrid w:val="0"/>
          <w:sz w:val="18"/>
          <w:szCs w:val="18"/>
          <w:lang w:eastAsia="th-TH"/>
        </w:rPr>
        <w:t>.</w:t>
      </w:r>
    </w:p>
    <w:p w14:paraId="2DD60C5F" w14:textId="09E38602" w:rsidR="00D42BF2" w:rsidRPr="00095404" w:rsidRDefault="00A0274A" w:rsidP="00B412E8">
      <w:pPr>
        <w:rPr>
          <w:rFonts w:cs="Cordia New"/>
          <w:snapToGrid w:val="0"/>
          <w:sz w:val="18"/>
          <w:szCs w:val="18"/>
          <w:lang w:eastAsia="th-TH"/>
        </w:rPr>
      </w:pPr>
      <w:r w:rsidRPr="00095404">
        <w:rPr>
          <w:rFonts w:cs="Cordia New"/>
          <w:snapToGrid w:val="0"/>
          <w:sz w:val="18"/>
          <w:szCs w:val="18"/>
          <w:lang w:eastAsia="th-TH"/>
        </w:rPr>
        <w:br w:type="page"/>
      </w:r>
    </w:p>
    <w:tbl>
      <w:tblPr>
        <w:tblW w:w="9461" w:type="dxa"/>
        <w:tblInd w:w="108" w:type="dxa"/>
        <w:shd w:val="clear" w:color="auto" w:fill="44546A"/>
        <w:tblLayout w:type="fixed"/>
        <w:tblLook w:val="04A0" w:firstRow="1" w:lastRow="0" w:firstColumn="1" w:lastColumn="0" w:noHBand="0" w:noVBand="1"/>
      </w:tblPr>
      <w:tblGrid>
        <w:gridCol w:w="9461"/>
      </w:tblGrid>
      <w:tr w:rsidR="00CA1AD0" w:rsidRPr="00CA3C21" w14:paraId="61C9A790" w14:textId="77777777" w:rsidTr="000918C5">
        <w:trPr>
          <w:trHeight w:val="386"/>
        </w:trPr>
        <w:tc>
          <w:tcPr>
            <w:tcW w:w="9461" w:type="dxa"/>
            <w:shd w:val="clear" w:color="auto" w:fill="FFA543"/>
            <w:vAlign w:val="center"/>
          </w:tcPr>
          <w:p w14:paraId="3E230D7F" w14:textId="049B6821" w:rsidR="00CA1AD0" w:rsidRPr="00CA3C21" w:rsidRDefault="00CA1AD0" w:rsidP="000918C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9E64B4">
              <w:rPr>
                <w:rFonts w:eastAsia="Arial Unicode MS" w:cs="Browallia New"/>
                <w:b/>
                <w:bCs/>
                <w:color w:val="FFFFFF"/>
                <w:sz w:val="18"/>
                <w:szCs w:val="22"/>
                <w:lang w:val="en-GB"/>
              </w:rPr>
              <w:t>7</w:t>
            </w:r>
            <w:r w:rsidRPr="00CA3C21">
              <w:rPr>
                <w:rFonts w:eastAsia="Arial Unicode MS" w:cs="Arial"/>
                <w:b/>
                <w:bCs/>
                <w:color w:val="FFFFFF"/>
                <w:sz w:val="18"/>
                <w:szCs w:val="18"/>
                <w:lang w:val="en-GB"/>
              </w:rPr>
              <w:tab/>
              <w:t>Promotional privileges</w:t>
            </w:r>
          </w:p>
        </w:tc>
      </w:tr>
    </w:tbl>
    <w:p w14:paraId="102E24C5" w14:textId="77777777" w:rsidR="00CA1AD0" w:rsidRPr="00CA3C21" w:rsidRDefault="00CA1AD0" w:rsidP="00CA1AD0">
      <w:pPr>
        <w:tabs>
          <w:tab w:val="left" w:pos="540"/>
          <w:tab w:val="left" w:pos="1276"/>
          <w:tab w:val="center" w:pos="3402"/>
          <w:tab w:val="center" w:pos="4536"/>
          <w:tab w:val="center" w:pos="5670"/>
          <w:tab w:val="center" w:pos="6804"/>
          <w:tab w:val="right" w:pos="7655"/>
        </w:tabs>
        <w:rPr>
          <w:rFonts w:eastAsia="SimSun" w:cs="Arial"/>
          <w:snapToGrid w:val="0"/>
          <w:sz w:val="18"/>
          <w:szCs w:val="18"/>
          <w:lang w:eastAsia="th-TH"/>
        </w:rPr>
      </w:pPr>
    </w:p>
    <w:p w14:paraId="55454ACB" w14:textId="77777777" w:rsidR="00CA1AD0" w:rsidRPr="00CA3C21" w:rsidRDefault="00CA1AD0" w:rsidP="00CA1AD0">
      <w:pPr>
        <w:rPr>
          <w:rFonts w:cs="Arial"/>
          <w:snapToGrid w:val="0"/>
          <w:sz w:val="18"/>
          <w:szCs w:val="18"/>
          <w:lang w:eastAsia="th-TH"/>
        </w:rPr>
      </w:pPr>
      <w:r w:rsidRPr="00CA3C21">
        <w:rPr>
          <w:rFonts w:cs="Arial"/>
          <w:snapToGrid w:val="0"/>
          <w:sz w:val="18"/>
          <w:szCs w:val="18"/>
          <w:lang w:eastAsia="th-TH"/>
        </w:rPr>
        <w:t>The Company received five promotional privileges from the Board of Investment as follows:</w:t>
      </w:r>
    </w:p>
    <w:p w14:paraId="380FA09E" w14:textId="3EAF50AD" w:rsidR="00CA1AD0" w:rsidRPr="00CA3C21" w:rsidRDefault="00CA1AD0" w:rsidP="00CA1AD0">
      <w:pPr>
        <w:rPr>
          <w:rFonts w:cs="Arial"/>
          <w:snapToGrid w:val="0"/>
          <w:sz w:val="18"/>
          <w:szCs w:val="18"/>
          <w:lang w:eastAsia="th-TH"/>
        </w:rPr>
      </w:pPr>
    </w:p>
    <w:p w14:paraId="593C4AD7" w14:textId="77777777" w:rsidR="00FE7F63" w:rsidRPr="00050E44" w:rsidRDefault="00FE7F63" w:rsidP="00FE7F63">
      <w:pPr>
        <w:rPr>
          <w:rFonts w:cs="Arial"/>
          <w:snapToGrid w:val="0"/>
          <w:spacing w:val="-2"/>
          <w:sz w:val="18"/>
          <w:szCs w:val="18"/>
          <w:lang w:eastAsia="th-TH"/>
        </w:rPr>
      </w:pPr>
      <w:r w:rsidRPr="00050E44">
        <w:rPr>
          <w:rFonts w:cs="Arial"/>
          <w:snapToGrid w:val="0"/>
          <w:spacing w:val="-2"/>
          <w:sz w:val="18"/>
          <w:szCs w:val="18"/>
          <w:lang w:eastAsia="th-TH"/>
        </w:rPr>
        <w:t xml:space="preserve">On </w:t>
      </w:r>
      <w:r w:rsidRPr="00050E44">
        <w:rPr>
          <w:rFonts w:cs="Arial"/>
          <w:snapToGrid w:val="0"/>
          <w:spacing w:val="-2"/>
          <w:sz w:val="18"/>
          <w:szCs w:val="18"/>
          <w:lang w:val="en-GB" w:eastAsia="th-TH"/>
        </w:rPr>
        <w:t>25 October</w:t>
      </w:r>
      <w:r w:rsidRPr="00050E44">
        <w:rPr>
          <w:rFonts w:cs="Arial"/>
          <w:snapToGrid w:val="0"/>
          <w:spacing w:val="-2"/>
          <w:sz w:val="18"/>
          <w:szCs w:val="18"/>
          <w:lang w:eastAsia="th-TH"/>
        </w:rPr>
        <w:t xml:space="preserve"> </w:t>
      </w:r>
      <w:r w:rsidRPr="00050E44">
        <w:rPr>
          <w:rFonts w:cs="Arial"/>
          <w:snapToGrid w:val="0"/>
          <w:spacing w:val="-2"/>
          <w:sz w:val="18"/>
          <w:szCs w:val="18"/>
          <w:lang w:val="en-GB" w:eastAsia="th-TH"/>
        </w:rPr>
        <w:t>2016</w:t>
      </w:r>
      <w:r w:rsidRPr="00050E44">
        <w:rPr>
          <w:rFonts w:cs="Arial"/>
          <w:snapToGrid w:val="0"/>
          <w:spacing w:val="-2"/>
          <w:sz w:val="18"/>
          <w:szCs w:val="18"/>
          <w:lang w:eastAsia="th-TH"/>
        </w:rPr>
        <w:t xml:space="preserve">, the Company received promotional privileges for the manufacture of canned vegetables and fruits. The main privileges comprise a reduction in the import duty on imported machinery and exemption from corporate income tax for the promoted activities capped at </w:t>
      </w:r>
      <w:r w:rsidRPr="00050E44">
        <w:rPr>
          <w:rFonts w:cs="Arial"/>
          <w:snapToGrid w:val="0"/>
          <w:spacing w:val="-2"/>
          <w:sz w:val="18"/>
          <w:szCs w:val="18"/>
          <w:lang w:val="en-GB" w:eastAsia="th-TH"/>
        </w:rPr>
        <w:t>100</w:t>
      </w:r>
      <w:r w:rsidRPr="00050E44">
        <w:rPr>
          <w:rFonts w:cs="Arial"/>
          <w:snapToGrid w:val="0"/>
          <w:spacing w:val="-2"/>
          <w:sz w:val="18"/>
          <w:szCs w:val="18"/>
          <w:lang w:eastAsia="th-TH"/>
        </w:rPr>
        <w:t xml:space="preserve">% of the investment amount (excluding the cost of land and working capital) for a period of eight years from the date of first income earned and maximum exemption of corporate income tax is Baht </w:t>
      </w:r>
      <w:r w:rsidRPr="00050E44">
        <w:rPr>
          <w:rFonts w:cs="Arial"/>
          <w:snapToGrid w:val="0"/>
          <w:spacing w:val="-2"/>
          <w:sz w:val="18"/>
          <w:szCs w:val="18"/>
          <w:lang w:val="en-GB" w:eastAsia="th-TH"/>
        </w:rPr>
        <w:t>28</w:t>
      </w:r>
      <w:r w:rsidRPr="00050E44">
        <w:rPr>
          <w:rFonts w:cs="Arial"/>
          <w:snapToGrid w:val="0"/>
          <w:spacing w:val="-2"/>
          <w:sz w:val="18"/>
          <w:szCs w:val="18"/>
          <w:lang w:eastAsia="th-TH"/>
        </w:rPr>
        <w:t>,</w:t>
      </w:r>
      <w:r w:rsidRPr="00050E44">
        <w:rPr>
          <w:rFonts w:cs="Arial"/>
          <w:snapToGrid w:val="0"/>
          <w:spacing w:val="-2"/>
          <w:sz w:val="18"/>
          <w:szCs w:val="18"/>
          <w:lang w:val="en-GB" w:eastAsia="th-TH"/>
        </w:rPr>
        <w:t>630</w:t>
      </w:r>
      <w:r w:rsidRPr="00050E44">
        <w:rPr>
          <w:rFonts w:cs="Arial"/>
          <w:snapToGrid w:val="0"/>
          <w:spacing w:val="-2"/>
          <w:sz w:val="18"/>
          <w:szCs w:val="18"/>
          <w:lang w:eastAsia="th-TH"/>
        </w:rPr>
        <w:t>,</w:t>
      </w:r>
      <w:r w:rsidRPr="00050E44">
        <w:rPr>
          <w:rFonts w:cs="Arial"/>
          <w:snapToGrid w:val="0"/>
          <w:spacing w:val="-2"/>
          <w:sz w:val="18"/>
          <w:szCs w:val="18"/>
          <w:lang w:val="en-GB" w:eastAsia="th-TH"/>
        </w:rPr>
        <w:t>000</w:t>
      </w:r>
      <w:r w:rsidRPr="00050E44">
        <w:rPr>
          <w:rFonts w:cs="Arial"/>
          <w:snapToGrid w:val="0"/>
          <w:spacing w:val="-2"/>
          <w:sz w:val="18"/>
          <w:szCs w:val="18"/>
          <w:lang w:eastAsia="th-TH"/>
        </w:rPr>
        <w:t xml:space="preserve">. On </w:t>
      </w:r>
      <w:r w:rsidRPr="00050E44">
        <w:rPr>
          <w:rFonts w:cs="Arial"/>
          <w:snapToGrid w:val="0"/>
          <w:spacing w:val="-2"/>
          <w:sz w:val="18"/>
          <w:szCs w:val="18"/>
          <w:lang w:val="en-GB" w:eastAsia="th-TH"/>
        </w:rPr>
        <w:t>7</w:t>
      </w:r>
      <w:r w:rsidRPr="00050E44">
        <w:rPr>
          <w:rFonts w:cs="Arial"/>
          <w:snapToGrid w:val="0"/>
          <w:spacing w:val="-2"/>
          <w:sz w:val="18"/>
          <w:szCs w:val="18"/>
          <w:lang w:eastAsia="th-TH"/>
        </w:rPr>
        <w:t xml:space="preserve"> September </w:t>
      </w:r>
      <w:r w:rsidRPr="00050E44">
        <w:rPr>
          <w:rFonts w:cs="Arial"/>
          <w:snapToGrid w:val="0"/>
          <w:spacing w:val="-2"/>
          <w:sz w:val="18"/>
          <w:szCs w:val="18"/>
          <w:lang w:val="en-GB" w:eastAsia="th-TH"/>
        </w:rPr>
        <w:t>2018</w:t>
      </w:r>
      <w:r w:rsidRPr="00050E44">
        <w:rPr>
          <w:rFonts w:cs="Arial"/>
          <w:snapToGrid w:val="0"/>
          <w:spacing w:val="-2"/>
          <w:sz w:val="18"/>
          <w:szCs w:val="18"/>
          <w:lang w:eastAsia="th-TH"/>
        </w:rPr>
        <w:t xml:space="preserve">, the Company received additional rights and benefits for exemption from corporate income tax for the promoted activities capped at </w:t>
      </w:r>
      <w:r w:rsidRPr="00050E44">
        <w:rPr>
          <w:rFonts w:cs="Arial"/>
          <w:snapToGrid w:val="0"/>
          <w:spacing w:val="-2"/>
          <w:sz w:val="18"/>
          <w:szCs w:val="18"/>
          <w:lang w:val="en-GB" w:eastAsia="th-TH"/>
        </w:rPr>
        <w:t>200</w:t>
      </w:r>
      <w:r w:rsidRPr="00050E44">
        <w:rPr>
          <w:rFonts w:cs="Arial"/>
          <w:snapToGrid w:val="0"/>
          <w:spacing w:val="-2"/>
          <w:sz w:val="18"/>
          <w:szCs w:val="18"/>
          <w:lang w:eastAsia="th-TH"/>
        </w:rPr>
        <w:t xml:space="preserve">% of the investment amount (excluding the cost of land and working capital) for a period of five years from the date of first income earned on </w:t>
      </w:r>
      <w:r w:rsidRPr="00050E44">
        <w:rPr>
          <w:rFonts w:cs="Arial"/>
          <w:snapToGrid w:val="0"/>
          <w:spacing w:val="-2"/>
          <w:sz w:val="18"/>
          <w:szCs w:val="18"/>
          <w:lang w:val="en-GB" w:eastAsia="th-TH"/>
        </w:rPr>
        <w:t>29</w:t>
      </w:r>
      <w:r w:rsidRPr="00050E44">
        <w:rPr>
          <w:rFonts w:cs="Arial"/>
          <w:snapToGrid w:val="0"/>
          <w:spacing w:val="-2"/>
          <w:sz w:val="18"/>
          <w:szCs w:val="18"/>
          <w:lang w:eastAsia="th-TH"/>
        </w:rPr>
        <w:t xml:space="preserve"> March </w:t>
      </w:r>
      <w:r w:rsidRPr="00050E44">
        <w:rPr>
          <w:rFonts w:cs="Arial"/>
          <w:snapToGrid w:val="0"/>
          <w:spacing w:val="-2"/>
          <w:sz w:val="18"/>
          <w:szCs w:val="18"/>
          <w:lang w:val="en-GB" w:eastAsia="th-TH"/>
        </w:rPr>
        <w:t>2018</w:t>
      </w:r>
      <w:r w:rsidRPr="00050E44">
        <w:rPr>
          <w:rFonts w:cs="Arial"/>
          <w:snapToGrid w:val="0"/>
          <w:spacing w:val="-2"/>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24407E5C" w14:textId="77777777" w:rsidR="00FE7F63" w:rsidRDefault="00FE7F63" w:rsidP="00CA1AD0">
      <w:pPr>
        <w:rPr>
          <w:rFonts w:cs="Arial"/>
          <w:snapToGrid w:val="0"/>
          <w:sz w:val="18"/>
          <w:szCs w:val="18"/>
          <w:lang w:eastAsia="th-TH"/>
        </w:rPr>
      </w:pPr>
    </w:p>
    <w:p w14:paraId="4A919268" w14:textId="4FAFBF08" w:rsidR="00CA1AD0" w:rsidRPr="000C0634" w:rsidRDefault="00CA1AD0" w:rsidP="00CA1AD0">
      <w:pPr>
        <w:rPr>
          <w:rFonts w:cs="Arial"/>
          <w:snapToGrid w:val="0"/>
          <w:spacing w:val="-4"/>
          <w:sz w:val="18"/>
          <w:szCs w:val="18"/>
          <w:lang w:eastAsia="th-TH"/>
        </w:rPr>
      </w:pPr>
      <w:r w:rsidRPr="000C0634">
        <w:rPr>
          <w:rFonts w:cs="Arial"/>
          <w:snapToGrid w:val="0"/>
          <w:spacing w:val="-4"/>
          <w:sz w:val="18"/>
          <w:szCs w:val="18"/>
          <w:lang w:eastAsia="th-TH"/>
        </w:rPr>
        <w:t xml:space="preserve">On </w:t>
      </w:r>
      <w:r w:rsidRPr="000C0634">
        <w:rPr>
          <w:rFonts w:cs="Arial"/>
          <w:snapToGrid w:val="0"/>
          <w:spacing w:val="-4"/>
          <w:sz w:val="18"/>
          <w:szCs w:val="18"/>
          <w:lang w:val="en-GB" w:eastAsia="th-TH"/>
        </w:rPr>
        <w:t>3</w:t>
      </w:r>
      <w:r w:rsidRPr="000C0634">
        <w:rPr>
          <w:rFonts w:cs="Arial"/>
          <w:snapToGrid w:val="0"/>
          <w:spacing w:val="-4"/>
          <w:sz w:val="18"/>
          <w:szCs w:val="18"/>
          <w:lang w:eastAsia="th-TH"/>
        </w:rPr>
        <w:t xml:space="preserve"> September </w:t>
      </w:r>
      <w:r w:rsidRPr="000C0634">
        <w:rPr>
          <w:rFonts w:cs="Arial"/>
          <w:snapToGrid w:val="0"/>
          <w:spacing w:val="-4"/>
          <w:sz w:val="18"/>
          <w:szCs w:val="18"/>
          <w:lang w:val="en-GB" w:eastAsia="th-TH"/>
        </w:rPr>
        <w:t>2018</w:t>
      </w:r>
      <w:r w:rsidRPr="000C0634">
        <w:rPr>
          <w:rFonts w:cs="Arial"/>
          <w:snapToGrid w:val="0"/>
          <w:spacing w:val="-4"/>
          <w:sz w:val="18"/>
          <w:szCs w:val="18"/>
          <w:lang w:eastAsia="th-TH"/>
        </w:rPr>
        <w:t xml:space="preserve">, the Company received promotional privileges for the manufacture of canned vegetables and fruits due to the modification of machinery to increase production efficiency. The main privileges comprise a reduction in the import duty on imported machinery and exemption from corporate income tax for the promoted activities capped not exceed </w:t>
      </w:r>
      <w:r w:rsidRPr="000C0634">
        <w:rPr>
          <w:rFonts w:cs="Arial"/>
          <w:snapToGrid w:val="0"/>
          <w:spacing w:val="-4"/>
          <w:sz w:val="18"/>
          <w:szCs w:val="18"/>
          <w:lang w:val="en-GB" w:eastAsia="th-TH"/>
        </w:rPr>
        <w:t>50</w:t>
      </w:r>
      <w:r w:rsidRPr="000C0634">
        <w:rPr>
          <w:rFonts w:cs="Arial"/>
          <w:snapToGrid w:val="0"/>
          <w:spacing w:val="-4"/>
          <w:sz w:val="18"/>
          <w:szCs w:val="18"/>
          <w:lang w:eastAsia="th-TH"/>
        </w:rPr>
        <w:t xml:space="preserve">% of the investment amount (excluding the cost of land and working capital) for a period of three years from the date of first income earned and maximum exemption of corporate income tax is Baht </w:t>
      </w:r>
      <w:r w:rsidRPr="000C0634">
        <w:rPr>
          <w:rFonts w:cs="Arial"/>
          <w:snapToGrid w:val="0"/>
          <w:spacing w:val="-4"/>
          <w:sz w:val="18"/>
          <w:szCs w:val="18"/>
          <w:lang w:val="en-GB" w:eastAsia="th-TH"/>
        </w:rPr>
        <w:t>53</w:t>
      </w:r>
      <w:r w:rsidRPr="000C0634">
        <w:rPr>
          <w:rFonts w:cs="Arial"/>
          <w:snapToGrid w:val="0"/>
          <w:spacing w:val="-4"/>
          <w:sz w:val="18"/>
          <w:szCs w:val="18"/>
          <w:lang w:eastAsia="th-TH"/>
        </w:rPr>
        <w:t>,</w:t>
      </w:r>
      <w:r w:rsidRPr="000C0634">
        <w:rPr>
          <w:rFonts w:cs="Arial"/>
          <w:snapToGrid w:val="0"/>
          <w:spacing w:val="-4"/>
          <w:sz w:val="18"/>
          <w:szCs w:val="18"/>
          <w:lang w:val="en-GB" w:eastAsia="th-TH"/>
        </w:rPr>
        <w:t>055</w:t>
      </w:r>
      <w:r w:rsidRPr="000C0634">
        <w:rPr>
          <w:rFonts w:cs="Arial"/>
          <w:snapToGrid w:val="0"/>
          <w:spacing w:val="-4"/>
          <w:sz w:val="18"/>
          <w:szCs w:val="18"/>
          <w:lang w:eastAsia="th-TH"/>
        </w:rPr>
        <w:t>,</w:t>
      </w:r>
      <w:r w:rsidRPr="000C0634">
        <w:rPr>
          <w:rFonts w:cs="Arial"/>
          <w:snapToGrid w:val="0"/>
          <w:spacing w:val="-4"/>
          <w:sz w:val="18"/>
          <w:szCs w:val="18"/>
          <w:lang w:val="en-GB" w:eastAsia="th-TH"/>
        </w:rPr>
        <w:t>000</w:t>
      </w:r>
      <w:r w:rsidRPr="000C0634">
        <w:rPr>
          <w:rFonts w:cs="Arial"/>
          <w:snapToGrid w:val="0"/>
          <w:spacing w:val="-4"/>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4DAA84C9" w14:textId="71042F9A" w:rsidR="00CA1AD0" w:rsidRPr="00CA3C21" w:rsidRDefault="00CA1AD0" w:rsidP="00CA1AD0">
      <w:pPr>
        <w:rPr>
          <w:rFonts w:cs="Arial"/>
          <w:snapToGrid w:val="0"/>
          <w:spacing w:val="-2"/>
          <w:sz w:val="18"/>
          <w:szCs w:val="18"/>
          <w:lang w:eastAsia="th-TH"/>
        </w:rPr>
      </w:pPr>
    </w:p>
    <w:p w14:paraId="21B4E72B" w14:textId="784CF5CE" w:rsidR="00CA1AD0" w:rsidRDefault="00CA1AD0" w:rsidP="00CA1AD0">
      <w:pPr>
        <w:rPr>
          <w:rFonts w:cs="Arial"/>
          <w:snapToGrid w:val="0"/>
          <w:sz w:val="18"/>
          <w:szCs w:val="18"/>
          <w:lang w:eastAsia="th-TH"/>
        </w:rPr>
      </w:pPr>
      <w:r w:rsidRPr="00CA3C21">
        <w:rPr>
          <w:rFonts w:cs="Arial"/>
          <w:snapToGrid w:val="0"/>
          <w:sz w:val="18"/>
          <w:szCs w:val="18"/>
          <w:lang w:eastAsia="th-TH"/>
        </w:rPr>
        <w:t xml:space="preserve">On </w:t>
      </w:r>
      <w:r w:rsidR="0034629D">
        <w:rPr>
          <w:rFonts w:cs="Browallia New"/>
          <w:snapToGrid w:val="0"/>
          <w:sz w:val="18"/>
          <w:szCs w:val="22"/>
          <w:lang w:val="en-GB" w:eastAsia="th-TH"/>
        </w:rPr>
        <w:t>14</w:t>
      </w:r>
      <w:r w:rsidR="0034629D" w:rsidRPr="00CA3C21">
        <w:rPr>
          <w:rFonts w:cs="Arial"/>
          <w:snapToGrid w:val="0"/>
          <w:sz w:val="18"/>
          <w:szCs w:val="18"/>
          <w:lang w:eastAsia="th-TH"/>
        </w:rPr>
        <w:t xml:space="preserve"> </w:t>
      </w:r>
      <w:r w:rsidR="0034629D">
        <w:rPr>
          <w:rFonts w:cs="Arial"/>
          <w:snapToGrid w:val="0"/>
          <w:sz w:val="18"/>
          <w:szCs w:val="18"/>
          <w:lang w:eastAsia="th-TH"/>
        </w:rPr>
        <w:t>January</w:t>
      </w:r>
      <w:r w:rsidR="0034629D" w:rsidRPr="00CA3C21">
        <w:rPr>
          <w:rFonts w:cs="Arial"/>
          <w:snapToGrid w:val="0"/>
          <w:sz w:val="18"/>
          <w:szCs w:val="18"/>
          <w:lang w:eastAsia="th-TH"/>
        </w:rPr>
        <w:t xml:space="preserve"> 2019</w:t>
      </w:r>
      <w:r w:rsidRPr="00CA3C21">
        <w:rPr>
          <w:rFonts w:cs="Arial"/>
          <w:snapToGrid w:val="0"/>
          <w:sz w:val="18"/>
          <w:szCs w:val="18"/>
          <w:lang w:eastAsia="th-TH"/>
        </w:rPr>
        <w:t xml:space="preserve">, the Company received promotional privileges for the manufacture of frozen vegetables and fruits </w:t>
      </w:r>
      <w:proofErr w:type="gramStart"/>
      <w:r w:rsidRPr="00CA3C21">
        <w:rPr>
          <w:rFonts w:cs="Arial"/>
          <w:snapToGrid w:val="0"/>
          <w:sz w:val="18"/>
          <w:szCs w:val="18"/>
          <w:lang w:eastAsia="th-TH"/>
        </w:rPr>
        <w:t>The</w:t>
      </w:r>
      <w:proofErr w:type="gramEnd"/>
      <w:r w:rsidRPr="00CA3C21">
        <w:rPr>
          <w:rFonts w:cs="Arial"/>
          <w:snapToGrid w:val="0"/>
          <w:sz w:val="18"/>
          <w:szCs w:val="18"/>
          <w:lang w:eastAsia="th-TH"/>
        </w:rPr>
        <w:t xml:space="preserve"> main privileges comprise a reduction in the import duty on imported machinery and exemption from corporate income tax for the promoted activities capped not exceed </w:t>
      </w:r>
      <w:r w:rsidRPr="00CA3C21">
        <w:rPr>
          <w:rFonts w:cs="Arial"/>
          <w:snapToGrid w:val="0"/>
          <w:sz w:val="18"/>
          <w:szCs w:val="18"/>
          <w:lang w:val="en-GB" w:eastAsia="th-TH"/>
        </w:rPr>
        <w:t>100</w:t>
      </w:r>
      <w:r w:rsidRPr="00CA3C21">
        <w:rPr>
          <w:rFonts w:cs="Arial"/>
          <w:snapToGrid w:val="0"/>
          <w:sz w:val="18"/>
          <w:szCs w:val="18"/>
          <w:lang w:eastAsia="th-TH"/>
        </w:rPr>
        <w:t>% of the investment amount (excluding the cost of land and working capital) for a period of five years from the date of first income earned and maximum exemption of corporate income tax is Baht 146,</w:t>
      </w:r>
      <w:r w:rsidRPr="00CA3C21">
        <w:rPr>
          <w:rFonts w:cs="Arial"/>
          <w:snapToGrid w:val="0"/>
          <w:sz w:val="18"/>
          <w:szCs w:val="18"/>
          <w:lang w:val="en-GB" w:eastAsia="th-TH"/>
        </w:rPr>
        <w:t>500</w:t>
      </w:r>
      <w:r w:rsidRPr="00CA3C21">
        <w:rPr>
          <w:rFonts w:cs="Arial"/>
          <w:snapToGrid w:val="0"/>
          <w:sz w:val="18"/>
          <w:szCs w:val="18"/>
          <w:lang w:eastAsia="th-TH"/>
        </w:rPr>
        <w:t>,</w:t>
      </w:r>
      <w:r w:rsidRPr="00CA3C21">
        <w:rPr>
          <w:rFonts w:cs="Arial"/>
          <w:snapToGrid w:val="0"/>
          <w:sz w:val="18"/>
          <w:szCs w:val="18"/>
          <w:lang w:val="en-GB" w:eastAsia="th-TH"/>
        </w:rPr>
        <w:t>000</w:t>
      </w:r>
      <w:r w:rsidRPr="00CA3C21">
        <w:rPr>
          <w:rFonts w:cs="Arial"/>
          <w:snapToGrid w:val="0"/>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7DA24D9D" w14:textId="56888A47" w:rsidR="0034629D" w:rsidRDefault="0034629D" w:rsidP="00CA1AD0">
      <w:pPr>
        <w:rPr>
          <w:rFonts w:cs="Arial"/>
          <w:snapToGrid w:val="0"/>
          <w:sz w:val="18"/>
          <w:szCs w:val="18"/>
          <w:lang w:eastAsia="th-TH"/>
        </w:rPr>
      </w:pPr>
    </w:p>
    <w:p w14:paraId="0E331D2D" w14:textId="77777777" w:rsidR="0034629D" w:rsidRPr="00906915" w:rsidRDefault="0034629D" w:rsidP="0034629D">
      <w:pPr>
        <w:rPr>
          <w:rFonts w:cs="Arial"/>
          <w:snapToGrid w:val="0"/>
          <w:sz w:val="18"/>
          <w:szCs w:val="18"/>
          <w:lang w:eastAsia="th-TH"/>
        </w:rPr>
      </w:pPr>
      <w:r w:rsidRPr="00516A72">
        <w:rPr>
          <w:rFonts w:cs="Arial"/>
          <w:snapToGrid w:val="0"/>
          <w:sz w:val="18"/>
          <w:szCs w:val="18"/>
          <w:lang w:eastAsia="th-TH"/>
        </w:rPr>
        <w:t xml:space="preserve">On </w:t>
      </w:r>
      <w:r>
        <w:rPr>
          <w:rFonts w:cs="Arial"/>
          <w:snapToGrid w:val="0"/>
          <w:sz w:val="18"/>
          <w:szCs w:val="18"/>
          <w:lang w:eastAsia="th-TH"/>
        </w:rPr>
        <w:t>9</w:t>
      </w:r>
      <w:r w:rsidRPr="00516A72">
        <w:rPr>
          <w:rFonts w:cs="Arial"/>
          <w:snapToGrid w:val="0"/>
          <w:sz w:val="18"/>
          <w:szCs w:val="18"/>
          <w:lang w:eastAsia="th-TH"/>
        </w:rPr>
        <w:t xml:space="preserve"> </w:t>
      </w:r>
      <w:r>
        <w:rPr>
          <w:rFonts w:cs="Arial"/>
          <w:snapToGrid w:val="0"/>
          <w:sz w:val="18"/>
          <w:szCs w:val="18"/>
          <w:lang w:eastAsia="th-TH"/>
        </w:rPr>
        <w:t>November</w:t>
      </w:r>
      <w:r w:rsidRPr="00516A72">
        <w:rPr>
          <w:rFonts w:cs="Arial"/>
          <w:snapToGrid w:val="0"/>
          <w:sz w:val="18"/>
          <w:szCs w:val="18"/>
          <w:lang w:eastAsia="th-TH"/>
        </w:rPr>
        <w:t xml:space="preserve"> 2020, the Company received promotional privileges for the manufacture</w:t>
      </w:r>
      <w:r>
        <w:rPr>
          <w:rFonts w:cs="Arial"/>
          <w:snapToGrid w:val="0"/>
          <w:sz w:val="18"/>
          <w:szCs w:val="18"/>
          <w:lang w:eastAsia="th-TH"/>
        </w:rPr>
        <w:t xml:space="preserve"> </w:t>
      </w:r>
      <w:r w:rsidRPr="009F50C9">
        <w:rPr>
          <w:rFonts w:cs="Arial"/>
          <w:snapToGrid w:val="0"/>
          <w:sz w:val="18"/>
          <w:szCs w:val="18"/>
          <w:lang w:eastAsia="th-TH"/>
        </w:rPr>
        <w:t xml:space="preserve">of fuel from </w:t>
      </w:r>
      <w:r w:rsidRPr="00906915">
        <w:rPr>
          <w:rFonts w:cs="Arial"/>
          <w:snapToGrid w:val="0"/>
          <w:sz w:val="18"/>
          <w:szCs w:val="18"/>
          <w:lang w:eastAsia="th-TH"/>
        </w:rPr>
        <w:t>agricultural scrap or garbage</w:t>
      </w:r>
      <w:r>
        <w:rPr>
          <w:rFonts w:cs="Arial"/>
          <w:snapToGrid w:val="0"/>
          <w:sz w:val="18"/>
          <w:szCs w:val="18"/>
          <w:lang w:eastAsia="th-TH"/>
        </w:rPr>
        <w:t xml:space="preserve">. </w:t>
      </w:r>
      <w:r w:rsidRPr="00516A72">
        <w:rPr>
          <w:rFonts w:cs="Arial"/>
          <w:snapToGrid w:val="0"/>
          <w:sz w:val="18"/>
          <w:szCs w:val="18"/>
          <w:lang w:eastAsia="th-TH"/>
        </w:rPr>
        <w:t xml:space="preserve">The main privileges comprise a reduction in the import duty on imported machinery and exemption from corporate income tax for the promoted activities capped not exceed </w:t>
      </w:r>
      <w:r w:rsidRPr="00516A72">
        <w:rPr>
          <w:rFonts w:cs="Arial"/>
          <w:snapToGrid w:val="0"/>
          <w:sz w:val="18"/>
          <w:szCs w:val="18"/>
          <w:lang w:val="en-GB" w:eastAsia="th-TH"/>
        </w:rPr>
        <w:t>100</w:t>
      </w:r>
      <w:r w:rsidRPr="00516A72">
        <w:rPr>
          <w:rFonts w:cs="Arial"/>
          <w:snapToGrid w:val="0"/>
          <w:sz w:val="18"/>
          <w:szCs w:val="18"/>
          <w:lang w:eastAsia="th-TH"/>
        </w:rPr>
        <w:t xml:space="preserve">% of the investment amount (excluding the cost of land and working capital) for a period of </w:t>
      </w:r>
      <w:r w:rsidRPr="00906915">
        <w:rPr>
          <w:rFonts w:cs="Arial"/>
          <w:snapToGrid w:val="0"/>
          <w:sz w:val="18"/>
          <w:szCs w:val="18"/>
          <w:lang w:eastAsia="th-TH"/>
        </w:rPr>
        <w:t xml:space="preserve">eight </w:t>
      </w:r>
      <w:r w:rsidRPr="00516A72">
        <w:rPr>
          <w:rFonts w:cs="Arial"/>
          <w:snapToGrid w:val="0"/>
          <w:sz w:val="18"/>
          <w:szCs w:val="18"/>
          <w:lang w:eastAsia="th-TH"/>
        </w:rPr>
        <w:t>years from the date of first income earned and maximum exemption of corporate income tax is Baht 5</w:t>
      </w:r>
      <w:r>
        <w:rPr>
          <w:rFonts w:cs="Browallia New"/>
          <w:snapToGrid w:val="0"/>
          <w:sz w:val="18"/>
          <w:szCs w:val="22"/>
          <w:lang w:val="en-GB" w:eastAsia="th-TH"/>
        </w:rPr>
        <w:t>8</w:t>
      </w:r>
      <w:r w:rsidRPr="00516A72">
        <w:rPr>
          <w:rFonts w:cs="Arial"/>
          <w:snapToGrid w:val="0"/>
          <w:sz w:val="18"/>
          <w:szCs w:val="18"/>
          <w:lang w:eastAsia="th-TH"/>
        </w:rPr>
        <w:t>,</w:t>
      </w:r>
      <w:r>
        <w:rPr>
          <w:rFonts w:cs="Arial"/>
          <w:snapToGrid w:val="0"/>
          <w:sz w:val="18"/>
          <w:szCs w:val="18"/>
          <w:lang w:eastAsia="th-TH"/>
        </w:rPr>
        <w:t>30</w:t>
      </w:r>
      <w:r w:rsidRPr="00516A72">
        <w:rPr>
          <w:rFonts w:cs="Arial"/>
          <w:snapToGrid w:val="0"/>
          <w:sz w:val="18"/>
          <w:szCs w:val="18"/>
          <w:lang w:eastAsia="th-TH"/>
        </w:rPr>
        <w:t>0,000.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59F30BE8" w14:textId="77777777" w:rsidR="0034629D" w:rsidRPr="00377493" w:rsidRDefault="0034629D" w:rsidP="0034629D">
      <w:pPr>
        <w:rPr>
          <w:rFonts w:cs="Cordia New"/>
          <w:snapToGrid w:val="0"/>
          <w:sz w:val="18"/>
          <w:szCs w:val="18"/>
          <w:lang w:eastAsia="th-TH"/>
        </w:rPr>
      </w:pPr>
    </w:p>
    <w:p w14:paraId="5C1CA4D6" w14:textId="4672D7BC" w:rsidR="0034629D" w:rsidRDefault="0034629D" w:rsidP="0034629D">
      <w:pPr>
        <w:rPr>
          <w:rFonts w:cs="Arial"/>
          <w:snapToGrid w:val="0"/>
          <w:sz w:val="18"/>
          <w:szCs w:val="18"/>
          <w:lang w:eastAsia="th-TH"/>
        </w:rPr>
      </w:pPr>
      <w:r w:rsidRPr="00516A72">
        <w:rPr>
          <w:rFonts w:cs="Arial"/>
          <w:snapToGrid w:val="0"/>
          <w:sz w:val="18"/>
          <w:szCs w:val="18"/>
          <w:lang w:eastAsia="th-TH"/>
        </w:rPr>
        <w:t xml:space="preserve">On 7 </w:t>
      </w:r>
      <w:r w:rsidRPr="00516A72">
        <w:rPr>
          <w:rFonts w:cs="Browallia New"/>
          <w:snapToGrid w:val="0"/>
          <w:sz w:val="18"/>
          <w:szCs w:val="22"/>
          <w:lang w:val="en-GB" w:eastAsia="th-TH"/>
        </w:rPr>
        <w:t>December</w:t>
      </w:r>
      <w:r w:rsidRPr="00516A72">
        <w:rPr>
          <w:rFonts w:cs="Arial"/>
          <w:snapToGrid w:val="0"/>
          <w:sz w:val="18"/>
          <w:szCs w:val="18"/>
          <w:lang w:eastAsia="th-TH"/>
        </w:rPr>
        <w:t xml:space="preserve"> 2020, the Company received promotional privileges for the manufacture of canned vegetables and fruits</w:t>
      </w:r>
      <w:r>
        <w:rPr>
          <w:rFonts w:cs="Arial"/>
          <w:snapToGrid w:val="0"/>
          <w:sz w:val="18"/>
          <w:szCs w:val="18"/>
          <w:lang w:eastAsia="th-TH"/>
        </w:rPr>
        <w:t>.</w:t>
      </w:r>
      <w:r w:rsidRPr="00516A72">
        <w:rPr>
          <w:rFonts w:cs="Arial"/>
          <w:snapToGrid w:val="0"/>
          <w:sz w:val="18"/>
          <w:szCs w:val="18"/>
          <w:lang w:eastAsia="th-TH"/>
        </w:rPr>
        <w:t xml:space="preserve"> The main privileges comprise a reduction in the import duty on imported machinery and exemption from corporate income tax for the promoted activities capped not exceed </w:t>
      </w:r>
      <w:r w:rsidRPr="00516A72">
        <w:rPr>
          <w:rFonts w:cs="Arial"/>
          <w:snapToGrid w:val="0"/>
          <w:sz w:val="18"/>
          <w:szCs w:val="18"/>
          <w:lang w:val="en-GB" w:eastAsia="th-TH"/>
        </w:rPr>
        <w:t>100</w:t>
      </w:r>
      <w:r w:rsidRPr="00516A72">
        <w:rPr>
          <w:rFonts w:cs="Arial"/>
          <w:snapToGrid w:val="0"/>
          <w:sz w:val="18"/>
          <w:szCs w:val="18"/>
          <w:lang w:eastAsia="th-TH"/>
        </w:rPr>
        <w:t>% of the investment amount (excluding the cost of land and working capital) for a period of five years from the date of first income earned and maximum exemption of corporate income tax is Baht 52,960,000.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3ECB2508" w14:textId="125886AA" w:rsidR="007248E0" w:rsidRDefault="007248E0" w:rsidP="0034629D">
      <w:pPr>
        <w:rPr>
          <w:rFonts w:cs="Arial"/>
          <w:snapToGrid w:val="0"/>
          <w:sz w:val="18"/>
          <w:szCs w:val="18"/>
          <w:lang w:eastAsia="th-TH"/>
        </w:rPr>
      </w:pPr>
    </w:p>
    <w:p w14:paraId="6932EAAB" w14:textId="3BC9C98F" w:rsidR="007248E0" w:rsidRPr="00516A72" w:rsidRDefault="007248E0" w:rsidP="0034629D">
      <w:pPr>
        <w:rPr>
          <w:rFonts w:cs="Cordia New"/>
          <w:snapToGrid w:val="0"/>
          <w:sz w:val="18"/>
          <w:szCs w:val="18"/>
          <w:lang w:eastAsia="th-TH"/>
        </w:rPr>
      </w:pPr>
      <w:r w:rsidRPr="00516A72">
        <w:rPr>
          <w:rFonts w:cs="Arial"/>
          <w:snapToGrid w:val="0"/>
          <w:sz w:val="18"/>
          <w:szCs w:val="18"/>
          <w:lang w:eastAsia="th-TH"/>
        </w:rPr>
        <w:t xml:space="preserve">On </w:t>
      </w:r>
      <w:r>
        <w:rPr>
          <w:rFonts w:cs="Arial"/>
          <w:snapToGrid w:val="0"/>
          <w:sz w:val="18"/>
          <w:szCs w:val="18"/>
          <w:lang w:eastAsia="th-TH"/>
        </w:rPr>
        <w:t>21</w:t>
      </w:r>
      <w:r w:rsidRPr="00516A72">
        <w:rPr>
          <w:rFonts w:cs="Arial"/>
          <w:snapToGrid w:val="0"/>
          <w:sz w:val="18"/>
          <w:szCs w:val="18"/>
          <w:lang w:eastAsia="th-TH"/>
        </w:rPr>
        <w:t xml:space="preserve"> </w:t>
      </w:r>
      <w:r>
        <w:rPr>
          <w:rFonts w:cs="Browallia New"/>
          <w:snapToGrid w:val="0"/>
          <w:sz w:val="18"/>
          <w:szCs w:val="22"/>
          <w:lang w:val="en-GB" w:eastAsia="th-TH"/>
        </w:rPr>
        <w:t>July</w:t>
      </w:r>
      <w:r w:rsidRPr="00516A72">
        <w:rPr>
          <w:rFonts w:cs="Arial"/>
          <w:snapToGrid w:val="0"/>
          <w:sz w:val="18"/>
          <w:szCs w:val="18"/>
          <w:lang w:eastAsia="th-TH"/>
        </w:rPr>
        <w:t xml:space="preserve"> 202</w:t>
      </w:r>
      <w:r>
        <w:rPr>
          <w:rFonts w:cs="Arial"/>
          <w:snapToGrid w:val="0"/>
          <w:sz w:val="18"/>
          <w:szCs w:val="18"/>
          <w:lang w:eastAsia="th-TH"/>
        </w:rPr>
        <w:t>2</w:t>
      </w:r>
      <w:r w:rsidRPr="00516A72">
        <w:rPr>
          <w:rFonts w:cs="Arial"/>
          <w:snapToGrid w:val="0"/>
          <w:sz w:val="18"/>
          <w:szCs w:val="18"/>
          <w:lang w:eastAsia="th-TH"/>
        </w:rPr>
        <w:t xml:space="preserve">, the Company received promotional privileges for the manufacture of canned </w:t>
      </w:r>
      <w:r>
        <w:rPr>
          <w:rFonts w:cs="Arial"/>
          <w:snapToGrid w:val="0"/>
          <w:sz w:val="18"/>
          <w:szCs w:val="18"/>
          <w:lang w:eastAsia="th-TH"/>
        </w:rPr>
        <w:t>sweet corns.</w:t>
      </w:r>
      <w:r w:rsidRPr="00516A72">
        <w:rPr>
          <w:rFonts w:cs="Arial"/>
          <w:snapToGrid w:val="0"/>
          <w:sz w:val="18"/>
          <w:szCs w:val="18"/>
          <w:lang w:eastAsia="th-TH"/>
        </w:rPr>
        <w:t xml:space="preserve"> The main privileges comprise a reduction in the import duty on imported machinery and exemption from corporate income tax for the promoted activities capped not exceed </w:t>
      </w:r>
      <w:r w:rsidRPr="00516A72">
        <w:rPr>
          <w:rFonts w:cs="Arial"/>
          <w:snapToGrid w:val="0"/>
          <w:sz w:val="18"/>
          <w:szCs w:val="18"/>
          <w:lang w:val="en-GB" w:eastAsia="th-TH"/>
        </w:rPr>
        <w:t>100</w:t>
      </w:r>
      <w:r w:rsidRPr="00516A72">
        <w:rPr>
          <w:rFonts w:cs="Arial"/>
          <w:snapToGrid w:val="0"/>
          <w:sz w:val="18"/>
          <w:szCs w:val="18"/>
          <w:lang w:eastAsia="th-TH"/>
        </w:rPr>
        <w:t xml:space="preserve">% of the investment amount (excluding the cost of land and working capital) for a period of </w:t>
      </w:r>
      <w:r>
        <w:rPr>
          <w:rFonts w:cs="Arial"/>
          <w:snapToGrid w:val="0"/>
          <w:sz w:val="18"/>
          <w:szCs w:val="18"/>
          <w:lang w:eastAsia="th-TH"/>
        </w:rPr>
        <w:t>three</w:t>
      </w:r>
      <w:r w:rsidRPr="00516A72">
        <w:rPr>
          <w:rFonts w:cs="Arial"/>
          <w:snapToGrid w:val="0"/>
          <w:sz w:val="18"/>
          <w:szCs w:val="18"/>
          <w:lang w:eastAsia="th-TH"/>
        </w:rPr>
        <w:t xml:space="preserve"> years from the date of first income earned and maximum exemption of corporate income tax is Baht </w:t>
      </w:r>
      <w:r w:rsidRPr="007248E0">
        <w:rPr>
          <w:rFonts w:cs="Arial"/>
          <w:snapToGrid w:val="0"/>
          <w:sz w:val="18"/>
          <w:szCs w:val="18"/>
          <w:lang w:eastAsia="th-TH"/>
        </w:rPr>
        <w:t>77,760,000</w:t>
      </w:r>
      <w:r w:rsidRPr="00516A72">
        <w:rPr>
          <w:rFonts w:cs="Arial"/>
          <w:snapToGrid w:val="0"/>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34150F6C" w14:textId="77777777" w:rsidR="00CA1AD0" w:rsidRPr="00CA3C21" w:rsidRDefault="00CA1AD0" w:rsidP="00CA1AD0">
      <w:pPr>
        <w:rPr>
          <w:rFonts w:cs="Arial"/>
          <w:snapToGrid w:val="0"/>
          <w:spacing w:val="-2"/>
          <w:sz w:val="18"/>
          <w:szCs w:val="18"/>
          <w:lang w:eastAsia="th-TH"/>
        </w:rPr>
      </w:pPr>
    </w:p>
    <w:p w14:paraId="26FD81EB" w14:textId="77777777" w:rsidR="00CA1AD0" w:rsidRPr="00C043D2" w:rsidRDefault="00CA1AD0" w:rsidP="00CA1AD0">
      <w:pPr>
        <w:rPr>
          <w:rFonts w:cs="Arial"/>
          <w:snapToGrid w:val="0"/>
          <w:sz w:val="18"/>
          <w:szCs w:val="18"/>
          <w:lang w:eastAsia="th-TH"/>
        </w:rPr>
      </w:pPr>
      <w:r w:rsidRPr="00C043D2">
        <w:rPr>
          <w:rFonts w:cs="Arial"/>
          <w:snapToGrid w:val="0"/>
          <w:sz w:val="18"/>
          <w:szCs w:val="18"/>
          <w:lang w:eastAsia="th-TH"/>
        </w:rPr>
        <w:t>To be entitled to the rights and privileges, the Company must comply with conditions and restrictions specified in the promotional certificates.</w:t>
      </w:r>
    </w:p>
    <w:p w14:paraId="666DEC7C" w14:textId="7898BA0A" w:rsidR="001171AD" w:rsidRDefault="00A0274A"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r>
        <w:rPr>
          <w:rFonts w:ascii="Arial" w:hAnsi="Arial" w:cs="Arial"/>
          <w:sz w:val="18"/>
          <w:szCs w:val="18"/>
          <w:lang w:val="en-GB"/>
        </w:rPr>
        <w:br w:type="page"/>
      </w:r>
    </w:p>
    <w:p w14:paraId="4AF8EFC9" w14:textId="1E59A51C" w:rsidR="00CA1AD0" w:rsidRPr="00CA3C21" w:rsidRDefault="00CA1AD0" w:rsidP="00CA1AD0">
      <w:pPr>
        <w:pStyle w:val="BodyText"/>
        <w:ind w:right="0"/>
        <w:jc w:val="both"/>
        <w:rPr>
          <w:rFonts w:ascii="Arial" w:hAnsi="Arial" w:cs="Arial"/>
          <w:sz w:val="18"/>
          <w:szCs w:val="18"/>
          <w:lang w:val="en-GB"/>
        </w:rPr>
      </w:pPr>
      <w:r w:rsidRPr="00CA3C21">
        <w:rPr>
          <w:rFonts w:ascii="Arial" w:hAnsi="Arial" w:cs="Arial"/>
          <w:sz w:val="18"/>
          <w:szCs w:val="18"/>
          <w:lang w:val="en-GB"/>
        </w:rPr>
        <w:t xml:space="preserve">Revenues from sales are classified into the promoted business and the non-promoted business and presented in the financial statements for the years ended 31 December </w:t>
      </w:r>
      <w:r w:rsidR="00395CA0" w:rsidRPr="00395CA0">
        <w:rPr>
          <w:rFonts w:ascii="Arial" w:hAnsi="Arial" w:cs="Arial"/>
          <w:sz w:val="18"/>
          <w:szCs w:val="18"/>
          <w:lang w:val="en-GB"/>
        </w:rPr>
        <w:t>2022</w:t>
      </w:r>
      <w:r w:rsidRPr="00CA3C21">
        <w:rPr>
          <w:rFonts w:ascii="Arial" w:hAnsi="Arial" w:cs="Arial"/>
          <w:sz w:val="18"/>
          <w:szCs w:val="18"/>
          <w:lang w:val="en-GB"/>
        </w:rPr>
        <w:t xml:space="preserve"> and </w:t>
      </w:r>
      <w:r w:rsidR="00395CA0" w:rsidRPr="00395CA0">
        <w:rPr>
          <w:rFonts w:ascii="Arial" w:hAnsi="Arial" w:cs="Arial"/>
          <w:sz w:val="18"/>
          <w:szCs w:val="18"/>
          <w:lang w:val="en-GB"/>
        </w:rPr>
        <w:t>2021</w:t>
      </w:r>
      <w:r w:rsidRPr="00CA3C21">
        <w:rPr>
          <w:rFonts w:ascii="Arial" w:hAnsi="Arial" w:cs="Arial"/>
          <w:sz w:val="18"/>
          <w:szCs w:val="18"/>
          <w:lang w:val="en-GB"/>
        </w:rPr>
        <w:t xml:space="preserve"> as follows:</w:t>
      </w:r>
    </w:p>
    <w:p w14:paraId="4B13DDFE" w14:textId="566DE61C" w:rsidR="00CA1AD0"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tbl>
      <w:tblPr>
        <w:tblW w:w="9441" w:type="dxa"/>
        <w:tblInd w:w="135" w:type="dxa"/>
        <w:tblLayout w:type="fixed"/>
        <w:tblLook w:val="0000" w:firstRow="0" w:lastRow="0" w:firstColumn="0" w:lastColumn="0" w:noHBand="0" w:noVBand="0"/>
      </w:tblPr>
      <w:tblGrid>
        <w:gridCol w:w="5553"/>
        <w:gridCol w:w="1296"/>
        <w:gridCol w:w="1296"/>
        <w:gridCol w:w="1296"/>
      </w:tblGrid>
      <w:tr w:rsidR="00CA1AD0" w:rsidRPr="00CA3C21" w14:paraId="300ED89B" w14:textId="77777777" w:rsidTr="000918C5">
        <w:trPr>
          <w:cantSplit/>
        </w:trPr>
        <w:tc>
          <w:tcPr>
            <w:tcW w:w="5553" w:type="dxa"/>
          </w:tcPr>
          <w:p w14:paraId="5438294C" w14:textId="77777777" w:rsidR="00CA1AD0" w:rsidRPr="00CA3C21" w:rsidRDefault="00CA1AD0" w:rsidP="000918C5">
            <w:pPr>
              <w:tabs>
                <w:tab w:val="left" w:pos="1712"/>
              </w:tabs>
              <w:ind w:left="-104"/>
              <w:rPr>
                <w:rFonts w:cs="Arial"/>
                <w:sz w:val="18"/>
                <w:szCs w:val="18"/>
                <w:cs/>
              </w:rPr>
            </w:pPr>
          </w:p>
        </w:tc>
        <w:tc>
          <w:tcPr>
            <w:tcW w:w="3888" w:type="dxa"/>
            <w:gridSpan w:val="3"/>
            <w:tcBorders>
              <w:top w:val="single" w:sz="4" w:space="0" w:color="auto"/>
              <w:bottom w:val="single" w:sz="4" w:space="0" w:color="auto"/>
            </w:tcBorders>
            <w:shd w:val="clear" w:color="auto" w:fill="auto"/>
          </w:tcPr>
          <w:p w14:paraId="09952227" w14:textId="77777777" w:rsidR="00CA1AD0" w:rsidRPr="00CA3C21" w:rsidRDefault="00CA1AD0" w:rsidP="000918C5">
            <w:pPr>
              <w:pStyle w:val="acctcolumnheading"/>
              <w:spacing w:after="0" w:line="240" w:lineRule="auto"/>
              <w:ind w:right="-72"/>
              <w:rPr>
                <w:rFonts w:ascii="Arial" w:hAnsi="Arial" w:cs="Arial"/>
                <w:b/>
                <w:bCs/>
                <w:sz w:val="18"/>
                <w:szCs w:val="18"/>
                <w:lang w:bidi="th-TH"/>
              </w:rPr>
            </w:pPr>
            <w:r w:rsidRPr="00CA3C21">
              <w:rPr>
                <w:rFonts w:ascii="Arial" w:hAnsi="Arial" w:cs="Arial"/>
                <w:b/>
                <w:bCs/>
                <w:sz w:val="18"/>
                <w:szCs w:val="18"/>
                <w:lang w:bidi="th-TH"/>
              </w:rPr>
              <w:t>Separate</w:t>
            </w:r>
          </w:p>
          <w:p w14:paraId="394BE7F8" w14:textId="77777777" w:rsidR="00CA1AD0" w:rsidRPr="00CA3C21" w:rsidRDefault="00CA1AD0" w:rsidP="000918C5">
            <w:pPr>
              <w:pStyle w:val="acctcolumnheading"/>
              <w:spacing w:after="0" w:line="240" w:lineRule="auto"/>
              <w:ind w:right="-72"/>
              <w:rPr>
                <w:rFonts w:ascii="Arial" w:hAnsi="Arial" w:cs="Arial"/>
                <w:b/>
                <w:bCs/>
                <w:sz w:val="18"/>
                <w:szCs w:val="18"/>
                <w:cs/>
                <w:lang w:bidi="th-TH"/>
              </w:rPr>
            </w:pPr>
            <w:r w:rsidRPr="00CA3C21">
              <w:rPr>
                <w:rFonts w:ascii="Arial" w:hAnsi="Arial" w:cs="Arial"/>
                <w:b/>
                <w:bCs/>
                <w:sz w:val="18"/>
                <w:szCs w:val="18"/>
                <w:lang w:bidi="th-TH"/>
              </w:rPr>
              <w:t>financial statements</w:t>
            </w:r>
          </w:p>
        </w:tc>
      </w:tr>
      <w:tr w:rsidR="00CA1AD0" w:rsidRPr="00CA3C21" w14:paraId="210ECA26" w14:textId="77777777" w:rsidTr="000918C5">
        <w:trPr>
          <w:cantSplit/>
        </w:trPr>
        <w:tc>
          <w:tcPr>
            <w:tcW w:w="5553" w:type="dxa"/>
          </w:tcPr>
          <w:p w14:paraId="44987F09" w14:textId="77777777" w:rsidR="00CA1AD0" w:rsidRPr="00CA3C21" w:rsidRDefault="00CA1AD0" w:rsidP="000918C5">
            <w:pPr>
              <w:tabs>
                <w:tab w:val="left" w:pos="1712"/>
              </w:tabs>
              <w:ind w:left="-104"/>
              <w:rPr>
                <w:rFonts w:cs="Arial"/>
                <w:sz w:val="18"/>
                <w:szCs w:val="18"/>
                <w:cs/>
              </w:rPr>
            </w:pPr>
          </w:p>
        </w:tc>
        <w:tc>
          <w:tcPr>
            <w:tcW w:w="1296" w:type="dxa"/>
            <w:tcBorders>
              <w:top w:val="single" w:sz="4" w:space="0" w:color="auto"/>
            </w:tcBorders>
          </w:tcPr>
          <w:p w14:paraId="294E561C" w14:textId="77777777" w:rsidR="00CA1AD0" w:rsidRPr="00CA3C21" w:rsidRDefault="00CA1AD0" w:rsidP="000918C5">
            <w:pPr>
              <w:pStyle w:val="acctcolumnheading"/>
              <w:spacing w:after="0" w:line="240" w:lineRule="auto"/>
              <w:ind w:right="-72"/>
              <w:jc w:val="right"/>
              <w:rPr>
                <w:rFonts w:ascii="Arial" w:hAnsi="Arial" w:cs="Arial"/>
                <w:b/>
                <w:bCs/>
                <w:sz w:val="18"/>
                <w:szCs w:val="18"/>
                <w:cs/>
                <w:lang w:bidi="th-TH"/>
              </w:rPr>
            </w:pPr>
            <w:r w:rsidRPr="00CA3C21">
              <w:rPr>
                <w:rFonts w:ascii="Arial" w:hAnsi="Arial" w:cs="Arial"/>
                <w:b/>
                <w:bCs/>
                <w:sz w:val="18"/>
                <w:szCs w:val="18"/>
              </w:rPr>
              <w:t>BOI</w:t>
            </w:r>
          </w:p>
        </w:tc>
        <w:tc>
          <w:tcPr>
            <w:tcW w:w="1296" w:type="dxa"/>
            <w:tcBorders>
              <w:top w:val="single" w:sz="4" w:space="0" w:color="auto"/>
            </w:tcBorders>
          </w:tcPr>
          <w:p w14:paraId="3D4A41D8" w14:textId="77777777" w:rsidR="00CA1AD0" w:rsidRPr="00CA3C21" w:rsidRDefault="00CA1AD0" w:rsidP="000918C5">
            <w:pPr>
              <w:pStyle w:val="acctcolumnheading"/>
              <w:spacing w:after="0" w:line="240" w:lineRule="auto"/>
              <w:ind w:right="-72"/>
              <w:jc w:val="right"/>
              <w:rPr>
                <w:rFonts w:ascii="Arial" w:hAnsi="Arial" w:cs="Arial"/>
                <w:b/>
                <w:bCs/>
                <w:sz w:val="18"/>
                <w:szCs w:val="18"/>
                <w:cs/>
                <w:lang w:bidi="th-TH"/>
              </w:rPr>
            </w:pPr>
            <w:r w:rsidRPr="00CA3C21">
              <w:rPr>
                <w:rFonts w:ascii="Arial" w:hAnsi="Arial" w:cs="Arial"/>
                <w:b/>
                <w:bCs/>
                <w:sz w:val="18"/>
                <w:szCs w:val="18"/>
                <w:lang w:bidi="th-TH"/>
              </w:rPr>
              <w:t>Non-</w:t>
            </w:r>
            <w:r w:rsidRPr="00CA3C21">
              <w:rPr>
                <w:rFonts w:ascii="Arial" w:hAnsi="Arial" w:cs="Arial"/>
                <w:b/>
                <w:bCs/>
                <w:sz w:val="18"/>
                <w:szCs w:val="18"/>
              </w:rPr>
              <w:t>BOI</w:t>
            </w:r>
          </w:p>
        </w:tc>
        <w:tc>
          <w:tcPr>
            <w:tcW w:w="1296" w:type="dxa"/>
            <w:tcBorders>
              <w:top w:val="single" w:sz="4" w:space="0" w:color="auto"/>
            </w:tcBorders>
            <w:vAlign w:val="bottom"/>
          </w:tcPr>
          <w:p w14:paraId="64CCD4DB" w14:textId="77777777" w:rsidR="00CA1AD0" w:rsidRPr="00CA3C21" w:rsidRDefault="00CA1AD0" w:rsidP="000918C5">
            <w:pPr>
              <w:pStyle w:val="acctcolumnheading"/>
              <w:spacing w:after="0" w:line="240" w:lineRule="auto"/>
              <w:ind w:right="-72"/>
              <w:jc w:val="right"/>
              <w:rPr>
                <w:rFonts w:ascii="Arial" w:hAnsi="Arial" w:cs="Arial"/>
                <w:b/>
                <w:bCs/>
                <w:sz w:val="18"/>
                <w:szCs w:val="18"/>
                <w:cs/>
                <w:lang w:bidi="th-TH"/>
              </w:rPr>
            </w:pPr>
            <w:r w:rsidRPr="00CA3C21">
              <w:rPr>
                <w:rFonts w:ascii="Arial" w:hAnsi="Arial" w:cs="Arial"/>
                <w:b/>
                <w:bCs/>
                <w:sz w:val="18"/>
                <w:szCs w:val="18"/>
                <w:lang w:bidi="th-TH"/>
              </w:rPr>
              <w:t>Total</w:t>
            </w:r>
          </w:p>
        </w:tc>
      </w:tr>
      <w:tr w:rsidR="00CA1AD0" w:rsidRPr="00CA3C21" w14:paraId="54B28C08" w14:textId="77777777" w:rsidTr="000918C5">
        <w:trPr>
          <w:cantSplit/>
        </w:trPr>
        <w:tc>
          <w:tcPr>
            <w:tcW w:w="5553" w:type="dxa"/>
          </w:tcPr>
          <w:p w14:paraId="4F6DDF8E" w14:textId="77777777" w:rsidR="00CA1AD0" w:rsidRPr="00CA3C21" w:rsidRDefault="00CA1AD0" w:rsidP="000918C5">
            <w:pPr>
              <w:tabs>
                <w:tab w:val="left" w:pos="1712"/>
              </w:tabs>
              <w:ind w:left="-104"/>
              <w:rPr>
                <w:rFonts w:cs="Arial"/>
                <w:sz w:val="18"/>
                <w:szCs w:val="18"/>
                <w:cs/>
              </w:rPr>
            </w:pPr>
          </w:p>
        </w:tc>
        <w:tc>
          <w:tcPr>
            <w:tcW w:w="1296" w:type="dxa"/>
            <w:tcBorders>
              <w:bottom w:val="single" w:sz="4" w:space="0" w:color="auto"/>
            </w:tcBorders>
          </w:tcPr>
          <w:p w14:paraId="45263CED" w14:textId="77777777" w:rsidR="00CA1AD0" w:rsidRPr="00CA3C21" w:rsidRDefault="00CA1AD0" w:rsidP="000918C5">
            <w:pPr>
              <w:pStyle w:val="acctcolumnheading"/>
              <w:spacing w:after="0" w:line="240" w:lineRule="auto"/>
              <w:ind w:right="-72"/>
              <w:jc w:val="right"/>
              <w:rPr>
                <w:rFonts w:ascii="Arial" w:hAnsi="Arial" w:cs="Arial"/>
                <w:b/>
                <w:bCs/>
                <w:sz w:val="18"/>
                <w:szCs w:val="18"/>
                <w:lang w:bidi="th-TH"/>
              </w:rPr>
            </w:pPr>
            <w:r w:rsidRPr="00CA3C21">
              <w:rPr>
                <w:rFonts w:ascii="Arial" w:hAnsi="Arial" w:cs="Arial"/>
                <w:b/>
                <w:bCs/>
                <w:sz w:val="18"/>
                <w:szCs w:val="18"/>
                <w:lang w:bidi="th-TH"/>
              </w:rPr>
              <w:t>Baht</w:t>
            </w:r>
          </w:p>
        </w:tc>
        <w:tc>
          <w:tcPr>
            <w:tcW w:w="1296" w:type="dxa"/>
            <w:tcBorders>
              <w:bottom w:val="single" w:sz="4" w:space="0" w:color="auto"/>
            </w:tcBorders>
          </w:tcPr>
          <w:p w14:paraId="66FC30FA" w14:textId="77777777" w:rsidR="00CA1AD0" w:rsidRPr="00CA3C21" w:rsidRDefault="00CA1AD0" w:rsidP="000918C5">
            <w:pPr>
              <w:pStyle w:val="acctcolumnheading"/>
              <w:spacing w:after="0" w:line="240" w:lineRule="auto"/>
              <w:ind w:right="-72"/>
              <w:jc w:val="right"/>
              <w:rPr>
                <w:rFonts w:ascii="Arial" w:hAnsi="Arial" w:cs="Arial"/>
                <w:b/>
                <w:bCs/>
                <w:sz w:val="18"/>
                <w:szCs w:val="18"/>
                <w:lang w:bidi="th-TH"/>
              </w:rPr>
            </w:pPr>
            <w:r w:rsidRPr="00CA3C21">
              <w:rPr>
                <w:rFonts w:ascii="Arial" w:hAnsi="Arial" w:cs="Arial"/>
                <w:b/>
                <w:bCs/>
                <w:sz w:val="18"/>
                <w:szCs w:val="18"/>
              </w:rPr>
              <w:t>Baht</w:t>
            </w:r>
          </w:p>
        </w:tc>
        <w:tc>
          <w:tcPr>
            <w:tcW w:w="1296" w:type="dxa"/>
            <w:tcBorders>
              <w:bottom w:val="single" w:sz="4" w:space="0" w:color="auto"/>
            </w:tcBorders>
          </w:tcPr>
          <w:p w14:paraId="73EFE1B3" w14:textId="77777777" w:rsidR="00CA1AD0" w:rsidRPr="00CA3C21" w:rsidRDefault="00CA1AD0" w:rsidP="000918C5">
            <w:pPr>
              <w:pStyle w:val="acctcolumnheading"/>
              <w:spacing w:after="0" w:line="240" w:lineRule="auto"/>
              <w:ind w:right="-72"/>
              <w:jc w:val="right"/>
              <w:rPr>
                <w:rFonts w:ascii="Arial" w:hAnsi="Arial" w:cs="Arial"/>
                <w:b/>
                <w:bCs/>
                <w:sz w:val="18"/>
                <w:szCs w:val="18"/>
                <w:lang w:bidi="th-TH"/>
              </w:rPr>
            </w:pPr>
            <w:r w:rsidRPr="00CA3C21">
              <w:rPr>
                <w:rFonts w:ascii="Arial" w:hAnsi="Arial" w:cs="Arial"/>
                <w:b/>
                <w:bCs/>
                <w:sz w:val="18"/>
                <w:szCs w:val="18"/>
              </w:rPr>
              <w:t>Baht</w:t>
            </w:r>
          </w:p>
        </w:tc>
      </w:tr>
      <w:tr w:rsidR="00CA1AD0" w:rsidRPr="00CA3C21" w14:paraId="1BF3043D" w14:textId="77777777" w:rsidTr="000918C5">
        <w:trPr>
          <w:cantSplit/>
        </w:trPr>
        <w:tc>
          <w:tcPr>
            <w:tcW w:w="5553" w:type="dxa"/>
            <w:vAlign w:val="bottom"/>
          </w:tcPr>
          <w:p w14:paraId="60B3006C" w14:textId="77777777" w:rsidR="00CA1AD0" w:rsidRPr="00CA3C21" w:rsidRDefault="00CA1AD0" w:rsidP="000918C5">
            <w:pPr>
              <w:ind w:left="-104"/>
              <w:jc w:val="left"/>
              <w:rPr>
                <w:rFonts w:cs="Arial"/>
                <w:sz w:val="18"/>
                <w:szCs w:val="18"/>
              </w:rPr>
            </w:pPr>
          </w:p>
        </w:tc>
        <w:tc>
          <w:tcPr>
            <w:tcW w:w="1296" w:type="dxa"/>
            <w:tcBorders>
              <w:top w:val="single" w:sz="4" w:space="0" w:color="auto"/>
            </w:tcBorders>
            <w:shd w:val="clear" w:color="auto" w:fill="FAFAFA"/>
            <w:vAlign w:val="bottom"/>
          </w:tcPr>
          <w:p w14:paraId="4E241031" w14:textId="77777777"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FAFAFA"/>
            <w:vAlign w:val="bottom"/>
          </w:tcPr>
          <w:p w14:paraId="588E0349" w14:textId="77777777"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FAFAFA"/>
            <w:vAlign w:val="bottom"/>
          </w:tcPr>
          <w:p w14:paraId="5B20FF67" w14:textId="77777777" w:rsidR="00CA1AD0" w:rsidRPr="00CA3C21" w:rsidRDefault="00CA1AD0" w:rsidP="000918C5">
            <w:pPr>
              <w:ind w:right="-72"/>
              <w:jc w:val="right"/>
              <w:rPr>
                <w:rFonts w:cs="Arial"/>
                <w:sz w:val="18"/>
                <w:szCs w:val="18"/>
              </w:rPr>
            </w:pPr>
          </w:p>
        </w:tc>
      </w:tr>
      <w:tr w:rsidR="00CA1AD0" w:rsidRPr="00CA3C21" w14:paraId="7970C82A" w14:textId="77777777" w:rsidTr="000918C5">
        <w:trPr>
          <w:cantSplit/>
        </w:trPr>
        <w:tc>
          <w:tcPr>
            <w:tcW w:w="5553" w:type="dxa"/>
          </w:tcPr>
          <w:p w14:paraId="54F64843" w14:textId="308F658E" w:rsidR="00CA1AD0" w:rsidRPr="00CA3C21" w:rsidRDefault="00395CA0" w:rsidP="000918C5">
            <w:pPr>
              <w:tabs>
                <w:tab w:val="left" w:pos="1575"/>
                <w:tab w:val="left" w:pos="1712"/>
                <w:tab w:val="left" w:pos="1764"/>
              </w:tabs>
              <w:ind w:left="-104"/>
              <w:rPr>
                <w:rFonts w:cs="Arial"/>
                <w:b/>
                <w:bCs/>
                <w:sz w:val="18"/>
                <w:szCs w:val="18"/>
              </w:rPr>
            </w:pPr>
            <w:r w:rsidRPr="00395CA0">
              <w:rPr>
                <w:rFonts w:cs="Arial"/>
                <w:b/>
                <w:bCs/>
                <w:sz w:val="18"/>
                <w:szCs w:val="18"/>
                <w:lang w:val="en-GB"/>
              </w:rPr>
              <w:t>2022</w:t>
            </w:r>
          </w:p>
        </w:tc>
        <w:tc>
          <w:tcPr>
            <w:tcW w:w="1296" w:type="dxa"/>
            <w:shd w:val="clear" w:color="auto" w:fill="FAFAFA"/>
          </w:tcPr>
          <w:p w14:paraId="073F23B6" w14:textId="77777777"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FAFAFA"/>
          </w:tcPr>
          <w:p w14:paraId="1C49A9C7" w14:textId="77777777"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FAFAFA"/>
          </w:tcPr>
          <w:p w14:paraId="5102F4A9" w14:textId="77777777" w:rsidR="00CA1AD0" w:rsidRPr="00CA3C21" w:rsidRDefault="00CA1AD0" w:rsidP="000918C5">
            <w:pPr>
              <w:pStyle w:val="3"/>
              <w:tabs>
                <w:tab w:val="decimal" w:pos="922"/>
              </w:tabs>
              <w:ind w:right="-72"/>
              <w:jc w:val="right"/>
              <w:rPr>
                <w:rFonts w:ascii="Arial" w:hAnsi="Arial" w:cs="Arial"/>
                <w:sz w:val="18"/>
                <w:szCs w:val="18"/>
                <w:lang w:val="en-GB"/>
              </w:rPr>
            </w:pPr>
          </w:p>
        </w:tc>
      </w:tr>
      <w:tr w:rsidR="00CA1AD0" w:rsidRPr="00CA3C21" w14:paraId="507AD3F7" w14:textId="77777777" w:rsidTr="000918C5">
        <w:trPr>
          <w:cantSplit/>
        </w:trPr>
        <w:tc>
          <w:tcPr>
            <w:tcW w:w="5553" w:type="dxa"/>
            <w:vAlign w:val="bottom"/>
          </w:tcPr>
          <w:p w14:paraId="76BBEC1D" w14:textId="77777777" w:rsidR="00CA1AD0" w:rsidRPr="00CA3C21" w:rsidRDefault="00CA1AD0" w:rsidP="000918C5">
            <w:pPr>
              <w:ind w:left="-104"/>
              <w:jc w:val="left"/>
              <w:rPr>
                <w:rFonts w:cs="Arial"/>
                <w:sz w:val="18"/>
                <w:szCs w:val="18"/>
              </w:rPr>
            </w:pPr>
          </w:p>
        </w:tc>
        <w:tc>
          <w:tcPr>
            <w:tcW w:w="1296" w:type="dxa"/>
            <w:shd w:val="clear" w:color="auto" w:fill="FAFAFA"/>
            <w:vAlign w:val="bottom"/>
          </w:tcPr>
          <w:p w14:paraId="225E144A" w14:textId="77777777" w:rsidR="00CA1AD0" w:rsidRPr="00CA3C21" w:rsidRDefault="00CA1AD0" w:rsidP="000918C5">
            <w:pPr>
              <w:ind w:right="-72"/>
              <w:jc w:val="right"/>
              <w:rPr>
                <w:rFonts w:cs="Arial"/>
                <w:sz w:val="18"/>
                <w:szCs w:val="18"/>
              </w:rPr>
            </w:pPr>
          </w:p>
        </w:tc>
        <w:tc>
          <w:tcPr>
            <w:tcW w:w="1296" w:type="dxa"/>
            <w:shd w:val="clear" w:color="auto" w:fill="FAFAFA"/>
            <w:vAlign w:val="bottom"/>
          </w:tcPr>
          <w:p w14:paraId="0E3D2930" w14:textId="77777777" w:rsidR="00CA1AD0" w:rsidRPr="00CA3C21" w:rsidRDefault="00CA1AD0" w:rsidP="000918C5">
            <w:pPr>
              <w:ind w:right="-72"/>
              <w:jc w:val="right"/>
              <w:rPr>
                <w:rFonts w:cs="Arial"/>
                <w:sz w:val="18"/>
                <w:szCs w:val="18"/>
              </w:rPr>
            </w:pPr>
          </w:p>
        </w:tc>
        <w:tc>
          <w:tcPr>
            <w:tcW w:w="1296" w:type="dxa"/>
            <w:shd w:val="clear" w:color="auto" w:fill="FAFAFA"/>
            <w:vAlign w:val="bottom"/>
          </w:tcPr>
          <w:p w14:paraId="5B61C2CB" w14:textId="77777777" w:rsidR="00CA1AD0" w:rsidRPr="00CA3C21" w:rsidRDefault="00CA1AD0" w:rsidP="000918C5">
            <w:pPr>
              <w:ind w:right="-72"/>
              <w:jc w:val="right"/>
              <w:rPr>
                <w:rFonts w:cs="Arial"/>
                <w:sz w:val="18"/>
                <w:szCs w:val="18"/>
              </w:rPr>
            </w:pPr>
          </w:p>
        </w:tc>
      </w:tr>
      <w:tr w:rsidR="005B3E66" w:rsidRPr="00CA3C21" w14:paraId="3E4C916D" w14:textId="77777777" w:rsidTr="000918C5">
        <w:trPr>
          <w:cantSplit/>
        </w:trPr>
        <w:tc>
          <w:tcPr>
            <w:tcW w:w="5553" w:type="dxa"/>
          </w:tcPr>
          <w:p w14:paraId="13228BFE" w14:textId="77777777" w:rsidR="005B3E66" w:rsidRPr="00CA3C21" w:rsidRDefault="005B3E66" w:rsidP="005B3E66">
            <w:pPr>
              <w:tabs>
                <w:tab w:val="left" w:pos="1575"/>
                <w:tab w:val="left" w:pos="1712"/>
                <w:tab w:val="left" w:pos="1764"/>
                <w:tab w:val="left" w:pos="1802"/>
              </w:tabs>
              <w:ind w:left="-104"/>
              <w:rPr>
                <w:rFonts w:cs="Arial"/>
                <w:b/>
                <w:bCs/>
                <w:sz w:val="18"/>
                <w:szCs w:val="18"/>
              </w:rPr>
            </w:pPr>
            <w:r w:rsidRPr="00CA3C21">
              <w:rPr>
                <w:rFonts w:cs="Arial"/>
                <w:sz w:val="18"/>
                <w:szCs w:val="18"/>
              </w:rPr>
              <w:t xml:space="preserve">   Revenue from sales </w:t>
            </w:r>
          </w:p>
        </w:tc>
        <w:tc>
          <w:tcPr>
            <w:tcW w:w="1296" w:type="dxa"/>
            <w:tcBorders>
              <w:bottom w:val="single" w:sz="4" w:space="0" w:color="auto"/>
            </w:tcBorders>
            <w:shd w:val="clear" w:color="auto" w:fill="FAFAFA"/>
          </w:tcPr>
          <w:p w14:paraId="2F6139E9" w14:textId="26B74541" w:rsidR="005B3E66" w:rsidRPr="00CA3C21" w:rsidRDefault="009C72AC" w:rsidP="005B3E66">
            <w:pPr>
              <w:pStyle w:val="3"/>
              <w:tabs>
                <w:tab w:val="decimal" w:pos="922"/>
              </w:tabs>
              <w:ind w:right="-72"/>
              <w:jc w:val="right"/>
              <w:rPr>
                <w:rFonts w:ascii="Arial" w:hAnsi="Arial" w:cs="Arial"/>
                <w:sz w:val="18"/>
                <w:szCs w:val="18"/>
                <w:lang w:val="en-US"/>
              </w:rPr>
            </w:pPr>
            <w:r w:rsidRPr="009C72AC">
              <w:rPr>
                <w:rFonts w:ascii="Arial" w:hAnsi="Arial" w:cs="Arial"/>
                <w:sz w:val="18"/>
                <w:szCs w:val="18"/>
                <w:lang w:val="en-US"/>
              </w:rPr>
              <w:t>698,432,067</w:t>
            </w:r>
          </w:p>
        </w:tc>
        <w:tc>
          <w:tcPr>
            <w:tcW w:w="1296" w:type="dxa"/>
            <w:tcBorders>
              <w:bottom w:val="single" w:sz="4" w:space="0" w:color="auto"/>
            </w:tcBorders>
            <w:shd w:val="clear" w:color="auto" w:fill="FAFAFA"/>
          </w:tcPr>
          <w:p w14:paraId="3FF760AF" w14:textId="59B4905D" w:rsidR="005B3E66" w:rsidRPr="00CA3C21" w:rsidRDefault="009C72AC" w:rsidP="005B3E66">
            <w:pPr>
              <w:pStyle w:val="3"/>
              <w:tabs>
                <w:tab w:val="decimal" w:pos="922"/>
              </w:tabs>
              <w:ind w:right="-72"/>
              <w:jc w:val="right"/>
              <w:rPr>
                <w:rFonts w:ascii="Arial" w:hAnsi="Arial" w:cs="Arial"/>
                <w:sz w:val="18"/>
                <w:szCs w:val="18"/>
                <w:lang w:val="en-US"/>
              </w:rPr>
            </w:pPr>
            <w:r w:rsidRPr="009C72AC">
              <w:rPr>
                <w:rFonts w:ascii="Arial" w:hAnsi="Arial" w:cs="Arial"/>
                <w:sz w:val="18"/>
                <w:szCs w:val="18"/>
                <w:lang w:val="en-US"/>
              </w:rPr>
              <w:t>2,218,212,030</w:t>
            </w:r>
          </w:p>
        </w:tc>
        <w:tc>
          <w:tcPr>
            <w:tcW w:w="1296" w:type="dxa"/>
            <w:tcBorders>
              <w:bottom w:val="single" w:sz="4" w:space="0" w:color="auto"/>
            </w:tcBorders>
            <w:shd w:val="clear" w:color="auto" w:fill="FAFAFA"/>
          </w:tcPr>
          <w:p w14:paraId="1044E687" w14:textId="6D31C6C5" w:rsidR="005B3E66" w:rsidRPr="00CA3C21" w:rsidRDefault="009C72AC" w:rsidP="001A3C63">
            <w:pPr>
              <w:pStyle w:val="3"/>
              <w:tabs>
                <w:tab w:val="decimal" w:pos="922"/>
              </w:tabs>
              <w:ind w:right="-72"/>
              <w:jc w:val="right"/>
              <w:rPr>
                <w:rFonts w:ascii="Arial" w:hAnsi="Arial" w:cs="Arial"/>
                <w:sz w:val="18"/>
                <w:szCs w:val="18"/>
                <w:lang w:val="en-US"/>
              </w:rPr>
            </w:pPr>
            <w:r w:rsidRPr="009C72AC">
              <w:rPr>
                <w:rFonts w:ascii="Arial" w:hAnsi="Arial" w:cs="Arial"/>
                <w:sz w:val="18"/>
                <w:szCs w:val="18"/>
                <w:lang w:val="en-US"/>
              </w:rPr>
              <w:t>2,916,644,097</w:t>
            </w:r>
          </w:p>
        </w:tc>
      </w:tr>
      <w:tr w:rsidR="00CA1AD0" w:rsidRPr="00CA3C21" w14:paraId="0475D309" w14:textId="77777777" w:rsidTr="00A67B25">
        <w:trPr>
          <w:cantSplit/>
        </w:trPr>
        <w:tc>
          <w:tcPr>
            <w:tcW w:w="5553" w:type="dxa"/>
            <w:vAlign w:val="bottom"/>
          </w:tcPr>
          <w:p w14:paraId="1A73C7E9" w14:textId="77777777" w:rsidR="00CA1AD0" w:rsidRPr="00CA3C21" w:rsidRDefault="00CA1AD0" w:rsidP="000918C5">
            <w:pPr>
              <w:ind w:left="-104"/>
              <w:jc w:val="left"/>
              <w:rPr>
                <w:rFonts w:cs="Arial"/>
                <w:sz w:val="18"/>
                <w:szCs w:val="18"/>
              </w:rPr>
            </w:pPr>
          </w:p>
        </w:tc>
        <w:tc>
          <w:tcPr>
            <w:tcW w:w="1296" w:type="dxa"/>
            <w:tcBorders>
              <w:top w:val="single" w:sz="4" w:space="0" w:color="auto"/>
            </w:tcBorders>
            <w:shd w:val="clear" w:color="auto" w:fill="auto"/>
            <w:vAlign w:val="bottom"/>
          </w:tcPr>
          <w:p w14:paraId="66C8E9CB" w14:textId="77777777"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auto"/>
            <w:vAlign w:val="bottom"/>
          </w:tcPr>
          <w:p w14:paraId="44BDFAC5" w14:textId="77777777"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auto"/>
            <w:vAlign w:val="bottom"/>
          </w:tcPr>
          <w:p w14:paraId="474A323B" w14:textId="77777777" w:rsidR="00CA1AD0" w:rsidRPr="00CA3C21" w:rsidRDefault="00CA1AD0" w:rsidP="000918C5">
            <w:pPr>
              <w:ind w:right="-72"/>
              <w:jc w:val="right"/>
              <w:rPr>
                <w:rFonts w:cs="Arial"/>
                <w:sz w:val="18"/>
                <w:szCs w:val="18"/>
              </w:rPr>
            </w:pPr>
          </w:p>
        </w:tc>
      </w:tr>
      <w:tr w:rsidR="00CA1AD0" w:rsidRPr="00CA3C21" w14:paraId="3F285CD8" w14:textId="77777777" w:rsidTr="00A67B25">
        <w:trPr>
          <w:cantSplit/>
        </w:trPr>
        <w:tc>
          <w:tcPr>
            <w:tcW w:w="5553" w:type="dxa"/>
          </w:tcPr>
          <w:p w14:paraId="372DAC54" w14:textId="151D9A91" w:rsidR="00CA1AD0" w:rsidRPr="00CA3C21" w:rsidRDefault="00395CA0" w:rsidP="000918C5">
            <w:pPr>
              <w:tabs>
                <w:tab w:val="left" w:pos="1575"/>
                <w:tab w:val="left" w:pos="1712"/>
                <w:tab w:val="left" w:pos="1764"/>
              </w:tabs>
              <w:ind w:left="-104"/>
              <w:rPr>
                <w:rFonts w:cs="Arial"/>
                <w:b/>
                <w:bCs/>
                <w:sz w:val="18"/>
                <w:szCs w:val="18"/>
              </w:rPr>
            </w:pPr>
            <w:r w:rsidRPr="00395CA0">
              <w:rPr>
                <w:rFonts w:cs="Arial"/>
                <w:b/>
                <w:bCs/>
                <w:sz w:val="18"/>
                <w:szCs w:val="18"/>
                <w:lang w:val="en-GB"/>
              </w:rPr>
              <w:t>2021</w:t>
            </w:r>
          </w:p>
        </w:tc>
        <w:tc>
          <w:tcPr>
            <w:tcW w:w="1296" w:type="dxa"/>
            <w:shd w:val="clear" w:color="auto" w:fill="auto"/>
          </w:tcPr>
          <w:p w14:paraId="6E38E4DC" w14:textId="77777777"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auto"/>
          </w:tcPr>
          <w:p w14:paraId="17B0BDAA" w14:textId="77777777"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auto"/>
          </w:tcPr>
          <w:p w14:paraId="7268F267" w14:textId="77777777" w:rsidR="00CA1AD0" w:rsidRPr="00CA3C21" w:rsidRDefault="00CA1AD0" w:rsidP="000918C5">
            <w:pPr>
              <w:pStyle w:val="3"/>
              <w:tabs>
                <w:tab w:val="decimal" w:pos="922"/>
              </w:tabs>
              <w:ind w:right="-72"/>
              <w:jc w:val="right"/>
              <w:rPr>
                <w:rFonts w:ascii="Arial" w:hAnsi="Arial" w:cs="Arial"/>
                <w:sz w:val="18"/>
                <w:szCs w:val="18"/>
                <w:lang w:val="en-GB"/>
              </w:rPr>
            </w:pPr>
          </w:p>
        </w:tc>
      </w:tr>
      <w:tr w:rsidR="00306791" w:rsidRPr="00CA3C21" w14:paraId="77089CEA" w14:textId="77777777" w:rsidTr="00A67B25">
        <w:trPr>
          <w:cantSplit/>
        </w:trPr>
        <w:tc>
          <w:tcPr>
            <w:tcW w:w="5553" w:type="dxa"/>
            <w:vAlign w:val="bottom"/>
          </w:tcPr>
          <w:p w14:paraId="0A7E9507" w14:textId="77777777" w:rsidR="00306791" w:rsidRPr="00CA3C21" w:rsidRDefault="00306791" w:rsidP="00306791">
            <w:pPr>
              <w:ind w:left="-104"/>
              <w:jc w:val="left"/>
              <w:rPr>
                <w:rFonts w:cs="Arial"/>
                <w:sz w:val="18"/>
                <w:szCs w:val="18"/>
              </w:rPr>
            </w:pPr>
          </w:p>
        </w:tc>
        <w:tc>
          <w:tcPr>
            <w:tcW w:w="1296" w:type="dxa"/>
            <w:shd w:val="clear" w:color="auto" w:fill="auto"/>
            <w:vAlign w:val="bottom"/>
          </w:tcPr>
          <w:p w14:paraId="3527D6C1" w14:textId="77777777" w:rsidR="00306791" w:rsidRPr="00CA3C21" w:rsidRDefault="00306791" w:rsidP="00306791">
            <w:pPr>
              <w:ind w:right="-72"/>
              <w:jc w:val="right"/>
              <w:rPr>
                <w:rFonts w:cs="Arial"/>
                <w:sz w:val="18"/>
                <w:szCs w:val="18"/>
              </w:rPr>
            </w:pPr>
          </w:p>
        </w:tc>
        <w:tc>
          <w:tcPr>
            <w:tcW w:w="1296" w:type="dxa"/>
            <w:shd w:val="clear" w:color="auto" w:fill="auto"/>
            <w:vAlign w:val="bottom"/>
          </w:tcPr>
          <w:p w14:paraId="54668034" w14:textId="77777777" w:rsidR="00306791" w:rsidRPr="00CA3C21" w:rsidRDefault="00306791" w:rsidP="00306791">
            <w:pPr>
              <w:ind w:right="-72"/>
              <w:jc w:val="right"/>
              <w:rPr>
                <w:rFonts w:cs="Arial"/>
                <w:sz w:val="18"/>
                <w:szCs w:val="18"/>
              </w:rPr>
            </w:pPr>
          </w:p>
        </w:tc>
        <w:tc>
          <w:tcPr>
            <w:tcW w:w="1296" w:type="dxa"/>
            <w:shd w:val="clear" w:color="auto" w:fill="auto"/>
            <w:vAlign w:val="bottom"/>
          </w:tcPr>
          <w:p w14:paraId="7B513FC7" w14:textId="77777777" w:rsidR="00306791" w:rsidRPr="00CA3C21" w:rsidRDefault="00306791" w:rsidP="00306791">
            <w:pPr>
              <w:ind w:right="-72"/>
              <w:jc w:val="right"/>
              <w:rPr>
                <w:rFonts w:cs="Arial"/>
                <w:sz w:val="18"/>
                <w:szCs w:val="18"/>
              </w:rPr>
            </w:pPr>
          </w:p>
        </w:tc>
      </w:tr>
      <w:tr w:rsidR="00306791" w:rsidRPr="00CA3C21" w14:paraId="57EEADD6" w14:textId="77777777" w:rsidTr="00A67B25">
        <w:trPr>
          <w:cantSplit/>
        </w:trPr>
        <w:tc>
          <w:tcPr>
            <w:tcW w:w="5553" w:type="dxa"/>
          </w:tcPr>
          <w:p w14:paraId="2078C54E" w14:textId="77777777" w:rsidR="00306791" w:rsidRPr="00CA3C21" w:rsidRDefault="00306791" w:rsidP="00306791">
            <w:pPr>
              <w:tabs>
                <w:tab w:val="left" w:pos="1575"/>
                <w:tab w:val="left" w:pos="1712"/>
                <w:tab w:val="left" w:pos="1764"/>
                <w:tab w:val="left" w:pos="1802"/>
              </w:tabs>
              <w:ind w:left="-104"/>
              <w:rPr>
                <w:rFonts w:cs="Arial"/>
                <w:b/>
                <w:bCs/>
                <w:sz w:val="18"/>
                <w:szCs w:val="18"/>
              </w:rPr>
            </w:pPr>
            <w:r w:rsidRPr="00CA3C21">
              <w:rPr>
                <w:rFonts w:cs="Arial"/>
                <w:sz w:val="18"/>
                <w:szCs w:val="18"/>
              </w:rPr>
              <w:t xml:space="preserve">   Revenue from sales</w:t>
            </w:r>
          </w:p>
        </w:tc>
        <w:tc>
          <w:tcPr>
            <w:tcW w:w="1296" w:type="dxa"/>
            <w:tcBorders>
              <w:bottom w:val="single" w:sz="4" w:space="0" w:color="auto"/>
            </w:tcBorders>
            <w:shd w:val="clear" w:color="auto" w:fill="auto"/>
          </w:tcPr>
          <w:p w14:paraId="54360465" w14:textId="33C82261" w:rsidR="00306791" w:rsidRPr="00CA3C21" w:rsidRDefault="00306791" w:rsidP="00306791">
            <w:pPr>
              <w:pStyle w:val="3"/>
              <w:tabs>
                <w:tab w:val="decimal" w:pos="922"/>
              </w:tabs>
              <w:ind w:right="-72"/>
              <w:jc w:val="right"/>
              <w:rPr>
                <w:rFonts w:ascii="Arial" w:hAnsi="Arial" w:cs="Arial"/>
                <w:sz w:val="18"/>
                <w:szCs w:val="18"/>
                <w:lang w:val="en-US"/>
              </w:rPr>
            </w:pPr>
            <w:r w:rsidRPr="005B3E66">
              <w:rPr>
                <w:rFonts w:ascii="Arial" w:hAnsi="Arial" w:cs="Arial"/>
                <w:sz w:val="18"/>
                <w:szCs w:val="18"/>
                <w:lang w:val="en-US"/>
              </w:rPr>
              <w:t>1,414,103,364</w:t>
            </w:r>
          </w:p>
        </w:tc>
        <w:tc>
          <w:tcPr>
            <w:tcW w:w="1296" w:type="dxa"/>
            <w:tcBorders>
              <w:bottom w:val="single" w:sz="4" w:space="0" w:color="auto"/>
            </w:tcBorders>
            <w:shd w:val="clear" w:color="auto" w:fill="auto"/>
          </w:tcPr>
          <w:p w14:paraId="37538656" w14:textId="47934C3F" w:rsidR="00306791" w:rsidRPr="00CA3C21" w:rsidRDefault="00306791" w:rsidP="00306791">
            <w:pPr>
              <w:pStyle w:val="3"/>
              <w:tabs>
                <w:tab w:val="decimal" w:pos="922"/>
              </w:tabs>
              <w:ind w:right="-72"/>
              <w:jc w:val="right"/>
              <w:rPr>
                <w:rFonts w:ascii="Arial" w:hAnsi="Arial" w:cs="Arial"/>
                <w:sz w:val="18"/>
                <w:szCs w:val="18"/>
                <w:lang w:val="en-US"/>
              </w:rPr>
            </w:pPr>
            <w:r w:rsidRPr="005B3E66">
              <w:rPr>
                <w:rFonts w:ascii="Arial" w:hAnsi="Arial" w:cs="Arial"/>
                <w:sz w:val="18"/>
                <w:szCs w:val="18"/>
                <w:lang w:val="en-US"/>
              </w:rPr>
              <w:t>1,554,828,652</w:t>
            </w:r>
          </w:p>
        </w:tc>
        <w:tc>
          <w:tcPr>
            <w:tcW w:w="1296" w:type="dxa"/>
            <w:tcBorders>
              <w:bottom w:val="single" w:sz="4" w:space="0" w:color="auto"/>
            </w:tcBorders>
            <w:shd w:val="clear" w:color="auto" w:fill="auto"/>
          </w:tcPr>
          <w:p w14:paraId="1A555D72" w14:textId="65B5AE1D" w:rsidR="00306791" w:rsidRPr="00CA3C21" w:rsidRDefault="00306791" w:rsidP="00306791">
            <w:pPr>
              <w:pStyle w:val="3"/>
              <w:tabs>
                <w:tab w:val="decimal" w:pos="922"/>
              </w:tabs>
              <w:ind w:right="-72"/>
              <w:jc w:val="center"/>
              <w:rPr>
                <w:rFonts w:ascii="Arial" w:hAnsi="Arial" w:cs="Arial"/>
                <w:sz w:val="18"/>
                <w:szCs w:val="18"/>
                <w:lang w:val="en-US"/>
              </w:rPr>
            </w:pPr>
            <w:r w:rsidRPr="005B3E66">
              <w:rPr>
                <w:rFonts w:ascii="Arial" w:hAnsi="Arial" w:cs="Arial"/>
                <w:sz w:val="18"/>
                <w:szCs w:val="18"/>
                <w:lang w:val="en-US"/>
              </w:rPr>
              <w:t>2,968,932,016</w:t>
            </w:r>
          </w:p>
        </w:tc>
      </w:tr>
    </w:tbl>
    <w:p w14:paraId="7A8FD942" w14:textId="77777777" w:rsidR="00CA1AD0" w:rsidRPr="00CA3C2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14:paraId="7B8EB61A" w14:textId="750B3075" w:rsidR="00CA1AD0"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tbl>
      <w:tblPr>
        <w:tblW w:w="9461" w:type="dxa"/>
        <w:tblInd w:w="108" w:type="dxa"/>
        <w:shd w:val="clear" w:color="auto" w:fill="44546A"/>
        <w:tblLayout w:type="fixed"/>
        <w:tblLook w:val="04A0" w:firstRow="1" w:lastRow="0" w:firstColumn="1" w:lastColumn="0" w:noHBand="0" w:noVBand="1"/>
      </w:tblPr>
      <w:tblGrid>
        <w:gridCol w:w="9461"/>
      </w:tblGrid>
      <w:tr w:rsidR="001A5465" w:rsidRPr="00CA3C21" w14:paraId="0BCB6CEF" w14:textId="77777777" w:rsidTr="00052828">
        <w:trPr>
          <w:trHeight w:val="386"/>
        </w:trPr>
        <w:tc>
          <w:tcPr>
            <w:tcW w:w="9461" w:type="dxa"/>
            <w:shd w:val="clear" w:color="auto" w:fill="FFA543"/>
            <w:vAlign w:val="center"/>
          </w:tcPr>
          <w:p w14:paraId="530F44B3" w14:textId="63FA4E8F" w:rsidR="001A5465" w:rsidRPr="00CA3C21" w:rsidRDefault="001A5465" w:rsidP="00052828">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9E64B4">
              <w:rPr>
                <w:rFonts w:eastAsia="Arial Unicode MS" w:cs="Arial"/>
                <w:b/>
                <w:bCs/>
                <w:color w:val="FFFFFF"/>
                <w:sz w:val="18"/>
                <w:szCs w:val="18"/>
                <w:lang w:val="en-GB"/>
              </w:rPr>
              <w:t>8</w:t>
            </w:r>
            <w:r w:rsidRPr="00CA3C21">
              <w:rPr>
                <w:rFonts w:eastAsia="Arial Unicode MS" w:cs="Arial"/>
                <w:b/>
                <w:bCs/>
                <w:color w:val="FFFFFF"/>
                <w:sz w:val="18"/>
                <w:szCs w:val="18"/>
                <w:lang w:val="en-GB"/>
              </w:rPr>
              <w:tab/>
              <w:t>Event occurring after the reporting period</w:t>
            </w:r>
          </w:p>
        </w:tc>
      </w:tr>
    </w:tbl>
    <w:p w14:paraId="161EC180" w14:textId="77777777" w:rsidR="001A5465" w:rsidRDefault="001A5465" w:rsidP="001A5465">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US"/>
        </w:rPr>
      </w:pPr>
    </w:p>
    <w:p w14:paraId="34F21994" w14:textId="77777777" w:rsidR="001A5465" w:rsidRDefault="001A5465" w:rsidP="001A5465">
      <w:pPr>
        <w:pStyle w:val="MacroText"/>
        <w:tabs>
          <w:tab w:val="left" w:pos="550"/>
        </w:tabs>
        <w:rPr>
          <w:rFonts w:ascii="Arial" w:hAnsi="Arial" w:cs="Arial"/>
          <w:i/>
          <w:iCs/>
          <w:color w:val="C45911"/>
          <w:sz w:val="18"/>
          <w:szCs w:val="18"/>
          <w:lang w:val="en-GB"/>
        </w:rPr>
      </w:pPr>
      <w:r w:rsidRPr="00C53437">
        <w:rPr>
          <w:rFonts w:ascii="Arial" w:hAnsi="Arial" w:cs="Arial"/>
          <w:i/>
          <w:iCs/>
          <w:color w:val="C45911"/>
          <w:sz w:val="18"/>
          <w:szCs w:val="18"/>
          <w:lang w:val="en-GB"/>
        </w:rPr>
        <w:t>Dividend payment</w:t>
      </w:r>
    </w:p>
    <w:p w14:paraId="46CC0095" w14:textId="77777777" w:rsidR="001A5465" w:rsidRDefault="001A5465" w:rsidP="001A5465">
      <w:pPr>
        <w:pStyle w:val="MacroText"/>
        <w:tabs>
          <w:tab w:val="left" w:pos="550"/>
        </w:tabs>
        <w:rPr>
          <w:rFonts w:ascii="Arial" w:hAnsi="Arial" w:cs="Arial"/>
          <w:sz w:val="18"/>
          <w:szCs w:val="18"/>
          <w:lang w:val="en-US"/>
        </w:rPr>
      </w:pPr>
    </w:p>
    <w:p w14:paraId="53FF33A2" w14:textId="77CC018D" w:rsidR="007248E0" w:rsidRPr="00A33CE9" w:rsidRDefault="00133186"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Cordia New"/>
          <w:sz w:val="18"/>
          <w:szCs w:val="18"/>
          <w:lang w:val="en-US"/>
        </w:rPr>
      </w:pPr>
      <w:bookmarkStart w:id="24" w:name="_Hlk127008316"/>
      <w:r w:rsidRPr="00133186">
        <w:rPr>
          <w:rFonts w:ascii="Arial" w:hAnsi="Arial" w:cs="Arial"/>
          <w:sz w:val="18"/>
          <w:szCs w:val="18"/>
          <w:lang w:val="en-US"/>
        </w:rPr>
        <w:t>At the Company’s Board of Directors’ meeting No.1/256</w:t>
      </w:r>
      <w:r w:rsidR="008C2343">
        <w:rPr>
          <w:rFonts w:ascii="Arial" w:hAnsi="Arial" w:cs="Browallia New"/>
          <w:sz w:val="18"/>
          <w:szCs w:val="22"/>
          <w:lang w:val="en-GB"/>
        </w:rPr>
        <w:t>6</w:t>
      </w:r>
      <w:r w:rsidRPr="00133186">
        <w:rPr>
          <w:rFonts w:ascii="Arial" w:hAnsi="Arial" w:cs="Arial"/>
          <w:sz w:val="18"/>
          <w:szCs w:val="18"/>
          <w:lang w:val="en-US"/>
        </w:rPr>
        <w:t xml:space="preserve"> on 22 February 202</w:t>
      </w:r>
      <w:r w:rsidR="008C2343">
        <w:rPr>
          <w:rFonts w:ascii="Arial" w:hAnsi="Arial" w:cs="Arial"/>
          <w:sz w:val="18"/>
          <w:szCs w:val="18"/>
          <w:lang w:val="en-US"/>
        </w:rPr>
        <w:t>3</w:t>
      </w:r>
      <w:r w:rsidRPr="00133186">
        <w:rPr>
          <w:rFonts w:ascii="Arial" w:hAnsi="Arial" w:cs="Arial"/>
          <w:sz w:val="18"/>
          <w:szCs w:val="18"/>
          <w:lang w:val="en-US"/>
        </w:rPr>
        <w:t>, the Board approved a proposal to consider approval of the 202</w:t>
      </w:r>
      <w:r w:rsidR="008C2343">
        <w:rPr>
          <w:rFonts w:ascii="Arial" w:hAnsi="Arial" w:cs="Arial"/>
          <w:sz w:val="18"/>
          <w:szCs w:val="18"/>
          <w:lang w:val="en-US"/>
        </w:rPr>
        <w:t>2</w:t>
      </w:r>
      <w:r w:rsidRPr="00133186">
        <w:rPr>
          <w:rFonts w:ascii="Arial" w:hAnsi="Arial" w:cs="Arial"/>
          <w:sz w:val="18"/>
          <w:szCs w:val="18"/>
          <w:lang w:val="en-US"/>
        </w:rPr>
        <w:t xml:space="preserve"> dividend payment at Baht </w:t>
      </w:r>
      <w:r w:rsidR="00DC2245">
        <w:rPr>
          <w:rFonts w:ascii="Arial" w:hAnsi="Arial" w:cs="Arial"/>
          <w:sz w:val="18"/>
          <w:szCs w:val="18"/>
          <w:lang w:val="en-US"/>
        </w:rPr>
        <w:t>0.15</w:t>
      </w:r>
      <w:r w:rsidRPr="00133186">
        <w:rPr>
          <w:rFonts w:ascii="Arial" w:hAnsi="Arial" w:cs="Arial"/>
          <w:sz w:val="18"/>
          <w:szCs w:val="18"/>
          <w:lang w:val="en-US"/>
        </w:rPr>
        <w:t xml:space="preserve"> per share, totalling Baht </w:t>
      </w:r>
      <w:r w:rsidR="00DC2245">
        <w:rPr>
          <w:rFonts w:ascii="Arial" w:hAnsi="Arial" w:cs="Arial"/>
          <w:sz w:val="18"/>
          <w:szCs w:val="18"/>
          <w:lang w:val="en-US"/>
        </w:rPr>
        <w:t>96.75</w:t>
      </w:r>
      <w:r w:rsidRPr="00133186">
        <w:rPr>
          <w:rFonts w:ascii="Arial" w:hAnsi="Arial" w:cs="Arial"/>
          <w:sz w:val="18"/>
          <w:szCs w:val="18"/>
          <w:lang w:val="en-US"/>
        </w:rPr>
        <w:t xml:space="preserve"> million. However, the Company paid the interim dividend on </w:t>
      </w:r>
      <w:r w:rsidR="00DC2245">
        <w:rPr>
          <w:rFonts w:ascii="Arial" w:hAnsi="Arial" w:cs="Arial"/>
          <w:sz w:val="18"/>
          <w:szCs w:val="18"/>
          <w:lang w:val="en-US"/>
        </w:rPr>
        <w:t>9</w:t>
      </w:r>
      <w:r w:rsidR="008C2343">
        <w:rPr>
          <w:rFonts w:ascii="Arial" w:hAnsi="Arial" w:cs="Arial"/>
          <w:sz w:val="18"/>
          <w:szCs w:val="18"/>
          <w:lang w:val="en-US"/>
        </w:rPr>
        <w:t xml:space="preserve"> </w:t>
      </w:r>
      <w:r w:rsidR="00DC2245">
        <w:rPr>
          <w:rFonts w:ascii="Arial" w:hAnsi="Arial" w:cs="Arial"/>
          <w:sz w:val="18"/>
          <w:szCs w:val="18"/>
          <w:lang w:val="en-US"/>
        </w:rPr>
        <w:t>December</w:t>
      </w:r>
      <w:r w:rsidRPr="00133186">
        <w:rPr>
          <w:rFonts w:ascii="Arial" w:hAnsi="Arial" w:cs="Arial"/>
          <w:sz w:val="18"/>
          <w:szCs w:val="18"/>
          <w:lang w:val="en-US"/>
        </w:rPr>
        <w:t xml:space="preserve"> 202</w:t>
      </w:r>
      <w:r w:rsidR="008C2343">
        <w:rPr>
          <w:rFonts w:ascii="Arial" w:hAnsi="Arial" w:cs="Arial"/>
          <w:sz w:val="18"/>
          <w:szCs w:val="18"/>
          <w:lang w:val="en-US"/>
        </w:rPr>
        <w:t>2</w:t>
      </w:r>
      <w:r w:rsidRPr="00133186">
        <w:rPr>
          <w:rFonts w:ascii="Arial" w:hAnsi="Arial" w:cs="Arial"/>
          <w:sz w:val="18"/>
          <w:szCs w:val="18"/>
          <w:lang w:val="en-US"/>
        </w:rPr>
        <w:t xml:space="preserve"> at Baht 0.0</w:t>
      </w:r>
      <w:r w:rsidR="008C2343">
        <w:rPr>
          <w:rFonts w:ascii="Arial" w:hAnsi="Arial" w:cs="Arial"/>
          <w:sz w:val="18"/>
          <w:szCs w:val="18"/>
          <w:lang w:val="en-US"/>
        </w:rPr>
        <w:t>5</w:t>
      </w:r>
      <w:r w:rsidRPr="00133186">
        <w:rPr>
          <w:rFonts w:ascii="Arial" w:hAnsi="Arial" w:cs="Arial"/>
          <w:sz w:val="18"/>
          <w:szCs w:val="18"/>
          <w:lang w:val="en-US"/>
        </w:rPr>
        <w:t xml:space="preserve"> per share, totalling Baht </w:t>
      </w:r>
      <w:r w:rsidR="008C2343">
        <w:rPr>
          <w:rFonts w:ascii="Arial" w:hAnsi="Arial" w:cs="Arial"/>
          <w:sz w:val="18"/>
          <w:szCs w:val="18"/>
          <w:lang w:val="en-US"/>
        </w:rPr>
        <w:t>32</w:t>
      </w:r>
      <w:r w:rsidRPr="00133186">
        <w:rPr>
          <w:rFonts w:ascii="Arial" w:hAnsi="Arial" w:cs="Arial"/>
          <w:sz w:val="18"/>
          <w:szCs w:val="18"/>
          <w:lang w:val="en-US"/>
        </w:rPr>
        <w:t>.</w:t>
      </w:r>
      <w:r w:rsidR="008C2343">
        <w:rPr>
          <w:rFonts w:ascii="Arial" w:hAnsi="Arial" w:cs="Arial"/>
          <w:sz w:val="18"/>
          <w:szCs w:val="18"/>
          <w:lang w:val="en-US"/>
        </w:rPr>
        <w:t>25</w:t>
      </w:r>
      <w:r w:rsidRPr="00133186">
        <w:rPr>
          <w:rFonts w:ascii="Arial" w:hAnsi="Arial" w:cs="Arial"/>
          <w:sz w:val="18"/>
          <w:szCs w:val="18"/>
          <w:lang w:val="en-US"/>
        </w:rPr>
        <w:t xml:space="preserve"> million resulting in the remaining dividend payment at Bah</w:t>
      </w:r>
      <w:r w:rsidR="00DC2245">
        <w:rPr>
          <w:rFonts w:ascii="Arial" w:hAnsi="Arial" w:cs="Arial"/>
          <w:sz w:val="18"/>
          <w:szCs w:val="18"/>
          <w:lang w:val="en-US"/>
        </w:rPr>
        <w:t>t</w:t>
      </w:r>
      <w:r w:rsidRPr="00133186">
        <w:rPr>
          <w:rFonts w:ascii="Arial" w:hAnsi="Arial" w:cs="Arial"/>
          <w:sz w:val="18"/>
          <w:szCs w:val="18"/>
          <w:lang w:val="en-US"/>
        </w:rPr>
        <w:t xml:space="preserve"> </w:t>
      </w:r>
      <w:r w:rsidR="00DC2245">
        <w:rPr>
          <w:rFonts w:ascii="Arial" w:hAnsi="Arial" w:cs="Arial"/>
          <w:sz w:val="18"/>
          <w:szCs w:val="18"/>
          <w:lang w:val="en-US"/>
        </w:rPr>
        <w:t>0.10</w:t>
      </w:r>
      <w:r w:rsidRPr="00133186">
        <w:rPr>
          <w:rFonts w:ascii="Arial" w:hAnsi="Arial" w:cs="Arial"/>
          <w:sz w:val="18"/>
          <w:szCs w:val="18"/>
          <w:lang w:val="en-US"/>
        </w:rPr>
        <w:t xml:space="preserve"> per share, totalling Baht </w:t>
      </w:r>
      <w:r w:rsidR="00DC2245">
        <w:rPr>
          <w:rFonts w:ascii="Arial" w:hAnsi="Arial" w:cs="Arial"/>
          <w:sz w:val="18"/>
          <w:szCs w:val="18"/>
          <w:lang w:val="en-US"/>
        </w:rPr>
        <w:t>64.50</w:t>
      </w:r>
      <w:r w:rsidRPr="00133186">
        <w:rPr>
          <w:rFonts w:ascii="Arial" w:hAnsi="Arial" w:cs="Arial"/>
          <w:sz w:val="18"/>
          <w:szCs w:val="18"/>
          <w:lang w:val="en-US"/>
        </w:rPr>
        <w:t xml:space="preserve"> million. The dividend payment will be further proposed to the Annual Shareholders’ Meeting of 202</w:t>
      </w:r>
      <w:r w:rsidR="008C2343">
        <w:rPr>
          <w:rFonts w:ascii="Arial" w:hAnsi="Arial" w:cs="Arial"/>
          <w:sz w:val="18"/>
          <w:szCs w:val="18"/>
          <w:lang w:val="en-US"/>
        </w:rPr>
        <w:t>3</w:t>
      </w:r>
      <w:r w:rsidRPr="00133186">
        <w:rPr>
          <w:rFonts w:ascii="Arial" w:hAnsi="Arial" w:cs="Arial"/>
          <w:sz w:val="18"/>
          <w:szCs w:val="18"/>
          <w:lang w:val="en-US"/>
        </w:rPr>
        <w:t xml:space="preserve"> for consideration and approval</w:t>
      </w:r>
      <w:bookmarkEnd w:id="24"/>
      <w:r w:rsidR="00095404" w:rsidRPr="00A33CE9">
        <w:rPr>
          <w:rFonts w:ascii="Arial" w:hAnsi="Arial" w:cs="Cordia New" w:hint="cs"/>
          <w:sz w:val="18"/>
          <w:szCs w:val="18"/>
          <w:cs/>
          <w:lang w:val="en-US"/>
        </w:rPr>
        <w:t>.</w:t>
      </w:r>
    </w:p>
    <w:sectPr w:rsidR="007248E0" w:rsidRPr="00A33CE9" w:rsidSect="009E72E0">
      <w:pgSz w:w="11909" w:h="16834" w:code="9"/>
      <w:pgMar w:top="1440" w:right="720" w:bottom="720" w:left="1728"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1297D" w14:textId="77777777" w:rsidR="00A33CE9" w:rsidRDefault="00A33CE9">
      <w:r>
        <w:separator/>
      </w:r>
    </w:p>
  </w:endnote>
  <w:endnote w:type="continuationSeparator" w:id="0">
    <w:p w14:paraId="404247E9" w14:textId="77777777" w:rsidR="00A33CE9" w:rsidRDefault="00A33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B87DD" w14:textId="77777777" w:rsidR="008709C7" w:rsidRPr="00867346" w:rsidRDefault="008709C7" w:rsidP="00E502F3">
    <w:pPr>
      <w:pStyle w:val="Footer"/>
      <w:pBdr>
        <w:top w:val="single" w:sz="8" w:space="1" w:color="auto"/>
      </w:pBdr>
      <w:jc w:val="right"/>
      <w:rPr>
        <w:rFonts w:cs="Arial"/>
        <w:sz w:val="18"/>
        <w:szCs w:val="18"/>
      </w:rPr>
    </w:pPr>
    <w:r w:rsidRPr="00867346">
      <w:rPr>
        <w:rFonts w:cs="Arial"/>
        <w:sz w:val="18"/>
        <w:szCs w:val="18"/>
      </w:rPr>
      <w:fldChar w:fldCharType="begin"/>
    </w:r>
    <w:r w:rsidRPr="00867346">
      <w:rPr>
        <w:rFonts w:cs="Arial"/>
        <w:sz w:val="18"/>
        <w:szCs w:val="18"/>
      </w:rPr>
      <w:instrText xml:space="preserve"> PAGE   \* MERGEFORMAT </w:instrText>
    </w:r>
    <w:r w:rsidRPr="00867346">
      <w:rPr>
        <w:rFonts w:cs="Arial"/>
        <w:sz w:val="18"/>
        <w:szCs w:val="18"/>
      </w:rPr>
      <w:fldChar w:fldCharType="separate"/>
    </w:r>
    <w:r w:rsidRPr="000C70B1">
      <w:rPr>
        <w:rFonts w:cs="Arial"/>
        <w:noProof/>
        <w:sz w:val="18"/>
        <w:szCs w:val="18"/>
        <w:lang w:val="en-GB"/>
      </w:rPr>
      <w:t>31</w:t>
    </w:r>
    <w:r w:rsidRPr="00867346">
      <w:rPr>
        <w:rFonts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6D372" w14:textId="77777777" w:rsidR="008709C7" w:rsidRPr="00B8417E" w:rsidRDefault="008709C7" w:rsidP="00E502F3">
    <w:pPr>
      <w:pStyle w:val="Footer"/>
      <w:pBdr>
        <w:top w:val="single" w:sz="8" w:space="1" w:color="auto"/>
      </w:pBdr>
      <w:jc w:val="right"/>
      <w:rPr>
        <w:rFonts w:cs="Arial"/>
        <w:sz w:val="18"/>
        <w:szCs w:val="18"/>
      </w:rPr>
    </w:pPr>
    <w:r w:rsidRPr="00B8417E">
      <w:rPr>
        <w:rFonts w:cs="Arial"/>
        <w:sz w:val="18"/>
        <w:szCs w:val="18"/>
      </w:rPr>
      <w:fldChar w:fldCharType="begin"/>
    </w:r>
    <w:r w:rsidRPr="00B8417E">
      <w:rPr>
        <w:rFonts w:cs="Arial"/>
        <w:sz w:val="18"/>
        <w:szCs w:val="18"/>
      </w:rPr>
      <w:instrText xml:space="preserve"> PAGE   \* MERGEFORMAT </w:instrText>
    </w:r>
    <w:r w:rsidRPr="00B8417E">
      <w:rPr>
        <w:rFonts w:cs="Arial"/>
        <w:sz w:val="18"/>
        <w:szCs w:val="18"/>
      </w:rPr>
      <w:fldChar w:fldCharType="separate"/>
    </w:r>
    <w:r w:rsidRPr="000C70B1">
      <w:rPr>
        <w:rFonts w:cs="Arial"/>
        <w:noProof/>
        <w:sz w:val="18"/>
        <w:szCs w:val="18"/>
        <w:lang w:val="en-GB"/>
      </w:rPr>
      <w:t>48</w:t>
    </w:r>
    <w:r w:rsidRPr="00B8417E">
      <w:rPr>
        <w:rFonts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DEBA" w14:textId="77777777" w:rsidR="008709C7" w:rsidRPr="003D28D0" w:rsidRDefault="008709C7" w:rsidP="0044234F">
    <w:pPr>
      <w:pStyle w:val="Footer"/>
      <w:pBdr>
        <w:top w:val="single" w:sz="8" w:space="1" w:color="auto"/>
      </w:pBdr>
      <w:tabs>
        <w:tab w:val="clear" w:pos="4153"/>
        <w:tab w:val="clear" w:pos="8306"/>
      </w:tabs>
      <w:jc w:val="right"/>
      <w:rPr>
        <w:sz w:val="28"/>
        <w:szCs w:val="28"/>
        <w:lang w:val="en-GB"/>
      </w:rPr>
    </w:pPr>
    <w:r w:rsidRPr="003D28D0">
      <w:rPr>
        <w:rStyle w:val="PageNumber"/>
        <w:rFonts w:ascii="Angsana New" w:hAnsi="Angsana New"/>
        <w:sz w:val="28"/>
        <w:szCs w:val="28"/>
      </w:rPr>
      <w:fldChar w:fldCharType="begin"/>
    </w:r>
    <w:r w:rsidRPr="003D28D0">
      <w:rPr>
        <w:rStyle w:val="PageNumber"/>
        <w:rFonts w:ascii="Angsana New" w:hAnsi="Angsana New"/>
        <w:sz w:val="28"/>
        <w:szCs w:val="28"/>
        <w:lang w:val="en-GB"/>
      </w:rPr>
      <w:instrText xml:space="preserve"> PAGE </w:instrText>
    </w:r>
    <w:r w:rsidRPr="003D28D0">
      <w:rPr>
        <w:rStyle w:val="PageNumber"/>
        <w:rFonts w:ascii="Angsana New" w:hAnsi="Angsana New"/>
        <w:sz w:val="28"/>
        <w:szCs w:val="28"/>
      </w:rPr>
      <w:fldChar w:fldCharType="separate"/>
    </w:r>
    <w:r>
      <w:rPr>
        <w:rStyle w:val="PageNumber"/>
        <w:rFonts w:ascii="Angsana New" w:hAnsi="Angsana New"/>
        <w:noProof/>
        <w:sz w:val="28"/>
        <w:szCs w:val="28"/>
        <w:lang w:val="en-GB"/>
      </w:rPr>
      <w:t>17</w:t>
    </w:r>
    <w:r w:rsidRPr="003D28D0">
      <w:rPr>
        <w:rStyle w:val="PageNumber"/>
        <w:rFonts w:ascii="Angsana New" w:hAnsi="Angsana New"/>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FBE9B" w14:textId="77777777" w:rsidR="00A33CE9" w:rsidRDefault="00A33CE9">
      <w:r>
        <w:separator/>
      </w:r>
    </w:p>
  </w:footnote>
  <w:footnote w:type="continuationSeparator" w:id="0">
    <w:p w14:paraId="7B45C1D1" w14:textId="77777777" w:rsidR="00A33CE9" w:rsidRDefault="00A33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4EF14" w14:textId="77777777" w:rsidR="008709C7" w:rsidRPr="00867346" w:rsidRDefault="008709C7" w:rsidP="00416025">
    <w:pPr>
      <w:jc w:val="thaiDistribute"/>
      <w:rPr>
        <w:rFonts w:cs="Arial"/>
        <w:b/>
        <w:bCs/>
        <w:snapToGrid w:val="0"/>
        <w:color w:val="000000"/>
        <w:sz w:val="18"/>
        <w:szCs w:val="18"/>
        <w:lang w:eastAsia="th-TH"/>
      </w:rPr>
    </w:pPr>
    <w:proofErr w:type="spellStart"/>
    <w:r w:rsidRPr="00867346">
      <w:rPr>
        <w:rFonts w:cs="Arial"/>
        <w:b/>
        <w:bCs/>
        <w:snapToGrid w:val="0"/>
        <w:color w:val="000000"/>
        <w:sz w:val="18"/>
        <w:szCs w:val="18"/>
        <w:lang w:eastAsia="th-TH"/>
      </w:rPr>
      <w:t>S</w:t>
    </w:r>
    <w:r>
      <w:rPr>
        <w:rFonts w:cs="Arial"/>
        <w:b/>
        <w:bCs/>
        <w:snapToGrid w:val="0"/>
        <w:color w:val="000000"/>
        <w:sz w:val="18"/>
        <w:szCs w:val="18"/>
        <w:lang w:eastAsia="th-TH"/>
      </w:rPr>
      <w:t>uns</w:t>
    </w:r>
    <w:r w:rsidRPr="00867346">
      <w:rPr>
        <w:rFonts w:cs="Arial"/>
        <w:b/>
        <w:bCs/>
        <w:snapToGrid w:val="0"/>
        <w:color w:val="000000"/>
        <w:sz w:val="18"/>
        <w:szCs w:val="18"/>
        <w:lang w:eastAsia="th-TH"/>
      </w:rPr>
      <w:t>weet</w:t>
    </w:r>
    <w:proofErr w:type="spellEnd"/>
    <w:r w:rsidRPr="00867346">
      <w:rPr>
        <w:rFonts w:cs="Arial"/>
        <w:b/>
        <w:bCs/>
        <w:snapToGrid w:val="0"/>
        <w:color w:val="000000"/>
        <w:sz w:val="18"/>
        <w:szCs w:val="18"/>
        <w:lang w:eastAsia="th-TH"/>
      </w:rPr>
      <w:t xml:space="preserve"> </w:t>
    </w:r>
    <w:r>
      <w:rPr>
        <w:rFonts w:cs="Arial"/>
        <w:b/>
        <w:bCs/>
        <w:snapToGrid w:val="0"/>
        <w:color w:val="000000"/>
        <w:sz w:val="18"/>
        <w:szCs w:val="18"/>
        <w:lang w:eastAsia="th-TH"/>
      </w:rPr>
      <w:t>Public Company Limited</w:t>
    </w:r>
  </w:p>
  <w:p w14:paraId="4D349327" w14:textId="77777777" w:rsidR="008709C7" w:rsidRPr="00867346" w:rsidRDefault="008709C7" w:rsidP="00E248A6">
    <w:pPr>
      <w:pStyle w:val="Header"/>
      <w:rPr>
        <w:rFonts w:cs="Arial"/>
        <w:b/>
        <w:bCs/>
        <w:sz w:val="18"/>
        <w:szCs w:val="18"/>
      </w:rPr>
    </w:pPr>
    <w:r w:rsidRPr="00867346">
      <w:rPr>
        <w:rFonts w:cs="Arial"/>
        <w:b/>
        <w:bCs/>
        <w:sz w:val="18"/>
        <w:szCs w:val="18"/>
      </w:rPr>
      <w:t xml:space="preserve">Notes to the </w:t>
    </w:r>
    <w:r>
      <w:rPr>
        <w:rFonts w:cs="Arial"/>
        <w:b/>
        <w:bCs/>
        <w:sz w:val="18"/>
        <w:szCs w:val="18"/>
      </w:rPr>
      <w:t>c</w:t>
    </w:r>
    <w:r w:rsidRPr="00867346">
      <w:rPr>
        <w:rFonts w:cs="Arial"/>
        <w:b/>
        <w:bCs/>
        <w:sz w:val="18"/>
        <w:szCs w:val="18"/>
      </w:rPr>
      <w:t xml:space="preserve">onsolidated and </w:t>
    </w:r>
    <w:r>
      <w:rPr>
        <w:rFonts w:cs="Arial"/>
        <w:b/>
        <w:bCs/>
        <w:sz w:val="18"/>
        <w:szCs w:val="18"/>
      </w:rPr>
      <w:t>s</w:t>
    </w:r>
    <w:r w:rsidRPr="00867346">
      <w:rPr>
        <w:rFonts w:cs="Arial"/>
        <w:b/>
        <w:bCs/>
        <w:sz w:val="18"/>
        <w:szCs w:val="18"/>
      </w:rPr>
      <w:t xml:space="preserve">eparate </w:t>
    </w:r>
    <w:r>
      <w:rPr>
        <w:rFonts w:cs="Arial"/>
        <w:b/>
        <w:bCs/>
        <w:sz w:val="18"/>
        <w:szCs w:val="18"/>
      </w:rPr>
      <w:t>f</w:t>
    </w:r>
    <w:r w:rsidRPr="00867346">
      <w:rPr>
        <w:rFonts w:cs="Arial"/>
        <w:b/>
        <w:bCs/>
        <w:sz w:val="18"/>
        <w:szCs w:val="18"/>
      </w:rPr>
      <w:t xml:space="preserve">inancial </w:t>
    </w:r>
    <w:r>
      <w:rPr>
        <w:rFonts w:cs="Arial"/>
        <w:b/>
        <w:bCs/>
        <w:sz w:val="18"/>
        <w:szCs w:val="18"/>
      </w:rPr>
      <w:t>s</w:t>
    </w:r>
    <w:r w:rsidRPr="00867346">
      <w:rPr>
        <w:rFonts w:cs="Arial"/>
        <w:b/>
        <w:bCs/>
        <w:sz w:val="18"/>
        <w:szCs w:val="18"/>
      </w:rPr>
      <w:t>tatements</w:t>
    </w:r>
  </w:p>
  <w:p w14:paraId="74FE248B" w14:textId="3D986DA6" w:rsidR="008709C7" w:rsidRPr="00E40122" w:rsidRDefault="008709C7" w:rsidP="006265A2">
    <w:pPr>
      <w:pStyle w:val="Header"/>
      <w:pBdr>
        <w:bottom w:val="single" w:sz="8" w:space="1" w:color="auto"/>
      </w:pBdr>
      <w:rPr>
        <w:rFonts w:cs="Cordia New"/>
        <w:b/>
        <w:bCs/>
        <w:sz w:val="18"/>
        <w:szCs w:val="18"/>
        <w:lang w:val="en-GB"/>
      </w:rPr>
    </w:pPr>
    <w:r w:rsidRPr="00867346">
      <w:rPr>
        <w:rFonts w:cs="Arial"/>
        <w:b/>
        <w:bCs/>
        <w:sz w:val="18"/>
        <w:szCs w:val="18"/>
      </w:rPr>
      <w:t>For</w:t>
    </w:r>
    <w:r>
      <w:rPr>
        <w:rFonts w:cs="Arial"/>
        <w:b/>
        <w:bCs/>
        <w:sz w:val="18"/>
        <w:szCs w:val="18"/>
      </w:rPr>
      <w:t xml:space="preserve"> the year ended 31 December 202</w:t>
    </w:r>
    <w:r>
      <w:rPr>
        <w:rFonts w:cs="Cordia New"/>
        <w:b/>
        <w:bCs/>
        <w:sz w:val="18"/>
        <w:szCs w:val="18"/>
        <w:lang w:val="en-GB"/>
      </w:rPr>
      <w:t>2</w:t>
    </w:r>
  </w:p>
  <w:p w14:paraId="54CCDF7B" w14:textId="77777777" w:rsidR="008709C7" w:rsidRPr="00867346" w:rsidRDefault="008709C7" w:rsidP="006265A2">
    <w:pPr>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F6C79"/>
    <w:multiLevelType w:val="hybridMultilevel"/>
    <w:tmpl w:val="79E4BDB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F5C3597"/>
    <w:multiLevelType w:val="hybridMultilevel"/>
    <w:tmpl w:val="DD824614"/>
    <w:lvl w:ilvl="0" w:tplc="8BA4A9FC">
      <w:start w:val="1"/>
      <w:numFmt w:val="lowerLetter"/>
      <w:lvlText w:val="%1)"/>
      <w:lvlJc w:val="left"/>
      <w:pPr>
        <w:ind w:left="1080" w:hanging="540"/>
      </w:pPr>
      <w:rPr>
        <w:rFonts w:hint="default"/>
        <w:b/>
        <w:color w:val="CF4A0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2D73EA4"/>
    <w:multiLevelType w:val="hybridMultilevel"/>
    <w:tmpl w:val="96943B1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 w15:restartNumberingAfterBreak="0">
    <w:nsid w:val="244529E7"/>
    <w:multiLevelType w:val="hybridMultilevel"/>
    <w:tmpl w:val="819CD0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5526289"/>
    <w:multiLevelType w:val="hybridMultilevel"/>
    <w:tmpl w:val="FD9A89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5" w15:restartNumberingAfterBreak="0">
    <w:nsid w:val="336F6413"/>
    <w:multiLevelType w:val="hybridMultilevel"/>
    <w:tmpl w:val="F7E4AB96"/>
    <w:lvl w:ilvl="0" w:tplc="8F26126C">
      <w:start w:val="1"/>
      <w:numFmt w:val="lowerLetter"/>
      <w:lvlText w:val="%1)"/>
      <w:lvlJc w:val="left"/>
      <w:pPr>
        <w:ind w:left="924" w:hanging="564"/>
      </w:pPr>
      <w:rPr>
        <w:rFonts w:eastAsia="Arial Unicode MS" w:hint="default"/>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846C46"/>
    <w:multiLevelType w:val="hybridMultilevel"/>
    <w:tmpl w:val="1592C0AA"/>
    <w:lvl w:ilvl="0" w:tplc="E3282518">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045F22"/>
    <w:multiLevelType w:val="hybridMultilevel"/>
    <w:tmpl w:val="F7E4AB96"/>
    <w:lvl w:ilvl="0" w:tplc="8F26126C">
      <w:start w:val="1"/>
      <w:numFmt w:val="lowerLetter"/>
      <w:lvlText w:val="%1)"/>
      <w:lvlJc w:val="left"/>
      <w:pPr>
        <w:ind w:left="924" w:hanging="564"/>
      </w:pPr>
      <w:rPr>
        <w:rFonts w:eastAsia="Arial Unicode MS" w:hint="default"/>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C64C1"/>
    <w:multiLevelType w:val="hybridMultilevel"/>
    <w:tmpl w:val="5A9A2A1E"/>
    <w:lvl w:ilvl="0" w:tplc="A628DBD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6C55012"/>
    <w:multiLevelType w:val="hybridMultilevel"/>
    <w:tmpl w:val="81B20012"/>
    <w:lvl w:ilvl="0" w:tplc="7DB0313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3" w15:restartNumberingAfterBreak="0">
    <w:nsid w:val="6F0D2412"/>
    <w:multiLevelType w:val="hybridMultilevel"/>
    <w:tmpl w:val="CB16CA00"/>
    <w:lvl w:ilvl="0" w:tplc="0BCC0DA8">
      <w:start w:val="1"/>
      <w:numFmt w:val="lowerLetter"/>
      <w:lvlText w:val="%1)"/>
      <w:lvlJc w:val="left"/>
      <w:pPr>
        <w:ind w:left="900" w:hanging="360"/>
      </w:pPr>
      <w:rPr>
        <w:rFonts w:hint="default"/>
        <w:color w:val="CF4A02"/>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4"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752F6226"/>
    <w:multiLevelType w:val="hybridMultilevel"/>
    <w:tmpl w:val="6DB63BB0"/>
    <w:lvl w:ilvl="0" w:tplc="95F8F3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6"/>
  </w:num>
  <w:num w:numId="2">
    <w:abstractNumId w:val="10"/>
  </w:num>
  <w:num w:numId="3">
    <w:abstractNumId w:val="14"/>
  </w:num>
  <w:num w:numId="4">
    <w:abstractNumId w:val="0"/>
  </w:num>
  <w:num w:numId="5">
    <w:abstractNumId w:val="11"/>
  </w:num>
  <w:num w:numId="6">
    <w:abstractNumId w:val="2"/>
  </w:num>
  <w:num w:numId="7">
    <w:abstractNumId w:val="16"/>
  </w:num>
  <w:num w:numId="8">
    <w:abstractNumId w:val="12"/>
  </w:num>
  <w:num w:numId="9">
    <w:abstractNumId w:val="13"/>
  </w:num>
  <w:num w:numId="10">
    <w:abstractNumId w:val="4"/>
  </w:num>
  <w:num w:numId="11">
    <w:abstractNumId w:val="15"/>
  </w:num>
  <w:num w:numId="12">
    <w:abstractNumId w:val="9"/>
  </w:num>
  <w:num w:numId="13">
    <w:abstractNumId w:val="3"/>
  </w:num>
  <w:num w:numId="14">
    <w:abstractNumId w:val="7"/>
  </w:num>
  <w:num w:numId="15">
    <w:abstractNumId w:val="1"/>
  </w:num>
  <w:num w:numId="16">
    <w:abstractNumId w:val="5"/>
  </w:num>
  <w:num w:numId="1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0896"/>
    <w:rsid w:val="00000134"/>
    <w:rsid w:val="000002C1"/>
    <w:rsid w:val="00000F6E"/>
    <w:rsid w:val="00001321"/>
    <w:rsid w:val="00001871"/>
    <w:rsid w:val="00001D7A"/>
    <w:rsid w:val="00002541"/>
    <w:rsid w:val="00002AD8"/>
    <w:rsid w:val="000031EC"/>
    <w:rsid w:val="00003694"/>
    <w:rsid w:val="000040C7"/>
    <w:rsid w:val="000053CD"/>
    <w:rsid w:val="00005EC0"/>
    <w:rsid w:val="00006009"/>
    <w:rsid w:val="000060B8"/>
    <w:rsid w:val="00007174"/>
    <w:rsid w:val="00007435"/>
    <w:rsid w:val="00007C7C"/>
    <w:rsid w:val="00007CB6"/>
    <w:rsid w:val="00010959"/>
    <w:rsid w:val="00011093"/>
    <w:rsid w:val="00011769"/>
    <w:rsid w:val="00011B59"/>
    <w:rsid w:val="000120AE"/>
    <w:rsid w:val="00012175"/>
    <w:rsid w:val="00012C72"/>
    <w:rsid w:val="00012C9D"/>
    <w:rsid w:val="00012E7D"/>
    <w:rsid w:val="00014DEF"/>
    <w:rsid w:val="0001627B"/>
    <w:rsid w:val="00016383"/>
    <w:rsid w:val="00017750"/>
    <w:rsid w:val="0001790B"/>
    <w:rsid w:val="00021461"/>
    <w:rsid w:val="0002153D"/>
    <w:rsid w:val="000215D4"/>
    <w:rsid w:val="0002256F"/>
    <w:rsid w:val="000226E3"/>
    <w:rsid w:val="000238B3"/>
    <w:rsid w:val="00024416"/>
    <w:rsid w:val="0002454D"/>
    <w:rsid w:val="000251A4"/>
    <w:rsid w:val="00025235"/>
    <w:rsid w:val="00025655"/>
    <w:rsid w:val="00025DE5"/>
    <w:rsid w:val="00025E26"/>
    <w:rsid w:val="00026192"/>
    <w:rsid w:val="00026741"/>
    <w:rsid w:val="00026950"/>
    <w:rsid w:val="00026A0A"/>
    <w:rsid w:val="00026DDD"/>
    <w:rsid w:val="00026F66"/>
    <w:rsid w:val="0002789C"/>
    <w:rsid w:val="00027AC3"/>
    <w:rsid w:val="00030FAD"/>
    <w:rsid w:val="000313DD"/>
    <w:rsid w:val="00031432"/>
    <w:rsid w:val="000323F2"/>
    <w:rsid w:val="0003415B"/>
    <w:rsid w:val="0003455F"/>
    <w:rsid w:val="000345FE"/>
    <w:rsid w:val="00034C66"/>
    <w:rsid w:val="00035170"/>
    <w:rsid w:val="00036998"/>
    <w:rsid w:val="00036E56"/>
    <w:rsid w:val="00036EE6"/>
    <w:rsid w:val="00037465"/>
    <w:rsid w:val="000379EE"/>
    <w:rsid w:val="000401EC"/>
    <w:rsid w:val="000413C9"/>
    <w:rsid w:val="0004158E"/>
    <w:rsid w:val="00041C15"/>
    <w:rsid w:val="00042129"/>
    <w:rsid w:val="000425BA"/>
    <w:rsid w:val="00042BBB"/>
    <w:rsid w:val="0004338F"/>
    <w:rsid w:val="00043723"/>
    <w:rsid w:val="00044127"/>
    <w:rsid w:val="000444D2"/>
    <w:rsid w:val="000447C4"/>
    <w:rsid w:val="0004491F"/>
    <w:rsid w:val="000450D1"/>
    <w:rsid w:val="000452E4"/>
    <w:rsid w:val="00045DB0"/>
    <w:rsid w:val="00046F0F"/>
    <w:rsid w:val="00047535"/>
    <w:rsid w:val="00047A05"/>
    <w:rsid w:val="00047A34"/>
    <w:rsid w:val="00047B01"/>
    <w:rsid w:val="00050E44"/>
    <w:rsid w:val="00051499"/>
    <w:rsid w:val="000516F7"/>
    <w:rsid w:val="00052399"/>
    <w:rsid w:val="00052AB8"/>
    <w:rsid w:val="00052C7B"/>
    <w:rsid w:val="00052E4D"/>
    <w:rsid w:val="0005305A"/>
    <w:rsid w:val="00053361"/>
    <w:rsid w:val="0005346F"/>
    <w:rsid w:val="000534B4"/>
    <w:rsid w:val="00053C23"/>
    <w:rsid w:val="00053DC4"/>
    <w:rsid w:val="00054476"/>
    <w:rsid w:val="00054834"/>
    <w:rsid w:val="00054D32"/>
    <w:rsid w:val="00057983"/>
    <w:rsid w:val="00057AC8"/>
    <w:rsid w:val="00057AD7"/>
    <w:rsid w:val="00057E45"/>
    <w:rsid w:val="00060561"/>
    <w:rsid w:val="000614A7"/>
    <w:rsid w:val="0006184E"/>
    <w:rsid w:val="00061C23"/>
    <w:rsid w:val="00062C58"/>
    <w:rsid w:val="00062C84"/>
    <w:rsid w:val="00063EB0"/>
    <w:rsid w:val="00064011"/>
    <w:rsid w:val="00064517"/>
    <w:rsid w:val="000648F0"/>
    <w:rsid w:val="000649E2"/>
    <w:rsid w:val="00064D54"/>
    <w:rsid w:val="00064F0E"/>
    <w:rsid w:val="000659C9"/>
    <w:rsid w:val="00065CB7"/>
    <w:rsid w:val="00066321"/>
    <w:rsid w:val="00066895"/>
    <w:rsid w:val="000669D7"/>
    <w:rsid w:val="00066BE4"/>
    <w:rsid w:val="00067281"/>
    <w:rsid w:val="00070B81"/>
    <w:rsid w:val="00070D1A"/>
    <w:rsid w:val="00070F6D"/>
    <w:rsid w:val="0007178C"/>
    <w:rsid w:val="00072FC5"/>
    <w:rsid w:val="00074BFF"/>
    <w:rsid w:val="00074CD5"/>
    <w:rsid w:val="00074D18"/>
    <w:rsid w:val="00075904"/>
    <w:rsid w:val="000764BF"/>
    <w:rsid w:val="00076DC2"/>
    <w:rsid w:val="00077934"/>
    <w:rsid w:val="00080747"/>
    <w:rsid w:val="00081109"/>
    <w:rsid w:val="00081301"/>
    <w:rsid w:val="00081783"/>
    <w:rsid w:val="000825F5"/>
    <w:rsid w:val="00082647"/>
    <w:rsid w:val="00083035"/>
    <w:rsid w:val="00083077"/>
    <w:rsid w:val="000831EC"/>
    <w:rsid w:val="00083C71"/>
    <w:rsid w:val="00084385"/>
    <w:rsid w:val="00084487"/>
    <w:rsid w:val="00084CF4"/>
    <w:rsid w:val="00084FE2"/>
    <w:rsid w:val="000852D5"/>
    <w:rsid w:val="000852EC"/>
    <w:rsid w:val="00085604"/>
    <w:rsid w:val="00086906"/>
    <w:rsid w:val="00086952"/>
    <w:rsid w:val="00087462"/>
    <w:rsid w:val="0008753D"/>
    <w:rsid w:val="00087D63"/>
    <w:rsid w:val="00090118"/>
    <w:rsid w:val="000907FA"/>
    <w:rsid w:val="000907FD"/>
    <w:rsid w:val="000908B1"/>
    <w:rsid w:val="00090E7A"/>
    <w:rsid w:val="00090F2D"/>
    <w:rsid w:val="0009116E"/>
    <w:rsid w:val="00091362"/>
    <w:rsid w:val="00091701"/>
    <w:rsid w:val="000918C5"/>
    <w:rsid w:val="000924AD"/>
    <w:rsid w:val="000940D8"/>
    <w:rsid w:val="000946A5"/>
    <w:rsid w:val="000946DC"/>
    <w:rsid w:val="000950E0"/>
    <w:rsid w:val="000951D8"/>
    <w:rsid w:val="00095404"/>
    <w:rsid w:val="00096080"/>
    <w:rsid w:val="00096E62"/>
    <w:rsid w:val="00096EFC"/>
    <w:rsid w:val="00097516"/>
    <w:rsid w:val="000977BD"/>
    <w:rsid w:val="000A00D7"/>
    <w:rsid w:val="000A06F3"/>
    <w:rsid w:val="000A08F3"/>
    <w:rsid w:val="000A092D"/>
    <w:rsid w:val="000A0D46"/>
    <w:rsid w:val="000A1CCA"/>
    <w:rsid w:val="000A2174"/>
    <w:rsid w:val="000A2B87"/>
    <w:rsid w:val="000A333F"/>
    <w:rsid w:val="000A383C"/>
    <w:rsid w:val="000A3B83"/>
    <w:rsid w:val="000A3C75"/>
    <w:rsid w:val="000A3DD6"/>
    <w:rsid w:val="000A4A1E"/>
    <w:rsid w:val="000A4A69"/>
    <w:rsid w:val="000A5E32"/>
    <w:rsid w:val="000A5ED6"/>
    <w:rsid w:val="000A63B5"/>
    <w:rsid w:val="000A674F"/>
    <w:rsid w:val="000A70F9"/>
    <w:rsid w:val="000A71A0"/>
    <w:rsid w:val="000B02D1"/>
    <w:rsid w:val="000B06AB"/>
    <w:rsid w:val="000B1EC3"/>
    <w:rsid w:val="000B2A46"/>
    <w:rsid w:val="000B3127"/>
    <w:rsid w:val="000B3B5F"/>
    <w:rsid w:val="000B3D6B"/>
    <w:rsid w:val="000B4861"/>
    <w:rsid w:val="000B503C"/>
    <w:rsid w:val="000B55BD"/>
    <w:rsid w:val="000B5DA5"/>
    <w:rsid w:val="000B608E"/>
    <w:rsid w:val="000B64A7"/>
    <w:rsid w:val="000B6953"/>
    <w:rsid w:val="000B6C34"/>
    <w:rsid w:val="000B721F"/>
    <w:rsid w:val="000B727F"/>
    <w:rsid w:val="000B7703"/>
    <w:rsid w:val="000C03C9"/>
    <w:rsid w:val="000C0634"/>
    <w:rsid w:val="000C0A4A"/>
    <w:rsid w:val="000C0F94"/>
    <w:rsid w:val="000C1511"/>
    <w:rsid w:val="000C235B"/>
    <w:rsid w:val="000C2D07"/>
    <w:rsid w:val="000C3570"/>
    <w:rsid w:val="000C382F"/>
    <w:rsid w:val="000C40FF"/>
    <w:rsid w:val="000C41DB"/>
    <w:rsid w:val="000C46FD"/>
    <w:rsid w:val="000C4873"/>
    <w:rsid w:val="000C4DC1"/>
    <w:rsid w:val="000C5968"/>
    <w:rsid w:val="000C6F60"/>
    <w:rsid w:val="000C70B1"/>
    <w:rsid w:val="000C736D"/>
    <w:rsid w:val="000C77D5"/>
    <w:rsid w:val="000D09A8"/>
    <w:rsid w:val="000D0C7E"/>
    <w:rsid w:val="000D15B6"/>
    <w:rsid w:val="000D1A43"/>
    <w:rsid w:val="000D1D6B"/>
    <w:rsid w:val="000D1D8A"/>
    <w:rsid w:val="000D2B39"/>
    <w:rsid w:val="000D333D"/>
    <w:rsid w:val="000D40BA"/>
    <w:rsid w:val="000D5204"/>
    <w:rsid w:val="000D53B7"/>
    <w:rsid w:val="000D5810"/>
    <w:rsid w:val="000D5FE3"/>
    <w:rsid w:val="000D6512"/>
    <w:rsid w:val="000D660A"/>
    <w:rsid w:val="000D6E5C"/>
    <w:rsid w:val="000D708D"/>
    <w:rsid w:val="000D735F"/>
    <w:rsid w:val="000E00B2"/>
    <w:rsid w:val="000E0530"/>
    <w:rsid w:val="000E0F02"/>
    <w:rsid w:val="000E15C4"/>
    <w:rsid w:val="000E2C34"/>
    <w:rsid w:val="000E3368"/>
    <w:rsid w:val="000E3524"/>
    <w:rsid w:val="000E3AA3"/>
    <w:rsid w:val="000E4966"/>
    <w:rsid w:val="000E4E32"/>
    <w:rsid w:val="000E6204"/>
    <w:rsid w:val="000E6C83"/>
    <w:rsid w:val="000E77CB"/>
    <w:rsid w:val="000E7F15"/>
    <w:rsid w:val="000F0206"/>
    <w:rsid w:val="000F0948"/>
    <w:rsid w:val="000F0975"/>
    <w:rsid w:val="000F0ED9"/>
    <w:rsid w:val="000F16B1"/>
    <w:rsid w:val="000F1F83"/>
    <w:rsid w:val="000F2422"/>
    <w:rsid w:val="000F334E"/>
    <w:rsid w:val="000F34D2"/>
    <w:rsid w:val="000F385F"/>
    <w:rsid w:val="000F41AD"/>
    <w:rsid w:val="000F4414"/>
    <w:rsid w:val="000F60DE"/>
    <w:rsid w:val="000F6349"/>
    <w:rsid w:val="000F7183"/>
    <w:rsid w:val="000F7564"/>
    <w:rsid w:val="001002BE"/>
    <w:rsid w:val="0010072A"/>
    <w:rsid w:val="00100C4A"/>
    <w:rsid w:val="00100C9A"/>
    <w:rsid w:val="00101C73"/>
    <w:rsid w:val="00101FB8"/>
    <w:rsid w:val="0010304D"/>
    <w:rsid w:val="0010317F"/>
    <w:rsid w:val="001034FE"/>
    <w:rsid w:val="00103881"/>
    <w:rsid w:val="00105493"/>
    <w:rsid w:val="001063F0"/>
    <w:rsid w:val="00106948"/>
    <w:rsid w:val="00106C95"/>
    <w:rsid w:val="00107610"/>
    <w:rsid w:val="00107C0E"/>
    <w:rsid w:val="00107C55"/>
    <w:rsid w:val="00107CD5"/>
    <w:rsid w:val="001102E5"/>
    <w:rsid w:val="00110666"/>
    <w:rsid w:val="00110B05"/>
    <w:rsid w:val="00111912"/>
    <w:rsid w:val="00111DB6"/>
    <w:rsid w:val="00112C17"/>
    <w:rsid w:val="0011360E"/>
    <w:rsid w:val="00113A10"/>
    <w:rsid w:val="00114BB6"/>
    <w:rsid w:val="00115920"/>
    <w:rsid w:val="0011663B"/>
    <w:rsid w:val="001167DE"/>
    <w:rsid w:val="00116BCA"/>
    <w:rsid w:val="00116C57"/>
    <w:rsid w:val="00116FD4"/>
    <w:rsid w:val="00116FEB"/>
    <w:rsid w:val="001171AD"/>
    <w:rsid w:val="00117238"/>
    <w:rsid w:val="0011788D"/>
    <w:rsid w:val="00117A43"/>
    <w:rsid w:val="0012014B"/>
    <w:rsid w:val="00121EE8"/>
    <w:rsid w:val="00122129"/>
    <w:rsid w:val="001222BB"/>
    <w:rsid w:val="00122694"/>
    <w:rsid w:val="00122AC4"/>
    <w:rsid w:val="001231B7"/>
    <w:rsid w:val="001236F2"/>
    <w:rsid w:val="00123834"/>
    <w:rsid w:val="00123B88"/>
    <w:rsid w:val="001250B1"/>
    <w:rsid w:val="001251CC"/>
    <w:rsid w:val="00125A1E"/>
    <w:rsid w:val="00125F68"/>
    <w:rsid w:val="00126587"/>
    <w:rsid w:val="00126646"/>
    <w:rsid w:val="001267F6"/>
    <w:rsid w:val="00126882"/>
    <w:rsid w:val="0012698F"/>
    <w:rsid w:val="00126E49"/>
    <w:rsid w:val="001271A1"/>
    <w:rsid w:val="0013043E"/>
    <w:rsid w:val="00130481"/>
    <w:rsid w:val="001305B4"/>
    <w:rsid w:val="00130ECE"/>
    <w:rsid w:val="001318FD"/>
    <w:rsid w:val="00131C2B"/>
    <w:rsid w:val="00131EA1"/>
    <w:rsid w:val="00132D68"/>
    <w:rsid w:val="0013306A"/>
    <w:rsid w:val="00133186"/>
    <w:rsid w:val="001332F9"/>
    <w:rsid w:val="00133B8E"/>
    <w:rsid w:val="00133B96"/>
    <w:rsid w:val="00133D5F"/>
    <w:rsid w:val="001348CF"/>
    <w:rsid w:val="001349E6"/>
    <w:rsid w:val="00134A0B"/>
    <w:rsid w:val="00135F41"/>
    <w:rsid w:val="00135FE0"/>
    <w:rsid w:val="0013659E"/>
    <w:rsid w:val="00136606"/>
    <w:rsid w:val="0013782E"/>
    <w:rsid w:val="00137BD4"/>
    <w:rsid w:val="00140525"/>
    <w:rsid w:val="00140618"/>
    <w:rsid w:val="00140CDC"/>
    <w:rsid w:val="00141B4A"/>
    <w:rsid w:val="00141D3A"/>
    <w:rsid w:val="0014202C"/>
    <w:rsid w:val="001429C8"/>
    <w:rsid w:val="00142DAE"/>
    <w:rsid w:val="00142FED"/>
    <w:rsid w:val="001431AC"/>
    <w:rsid w:val="00143768"/>
    <w:rsid w:val="00145112"/>
    <w:rsid w:val="001453BB"/>
    <w:rsid w:val="00145771"/>
    <w:rsid w:val="00146964"/>
    <w:rsid w:val="001515D1"/>
    <w:rsid w:val="00151652"/>
    <w:rsid w:val="001520EF"/>
    <w:rsid w:val="00152873"/>
    <w:rsid w:val="0015357C"/>
    <w:rsid w:val="001537E6"/>
    <w:rsid w:val="00153BA0"/>
    <w:rsid w:val="00153C6C"/>
    <w:rsid w:val="00153CC7"/>
    <w:rsid w:val="00153CF3"/>
    <w:rsid w:val="00153F62"/>
    <w:rsid w:val="00154042"/>
    <w:rsid w:val="0015518A"/>
    <w:rsid w:val="001555D6"/>
    <w:rsid w:val="00155B7A"/>
    <w:rsid w:val="00156E21"/>
    <w:rsid w:val="0015729F"/>
    <w:rsid w:val="00157435"/>
    <w:rsid w:val="00160B53"/>
    <w:rsid w:val="00160EA6"/>
    <w:rsid w:val="00161552"/>
    <w:rsid w:val="00161653"/>
    <w:rsid w:val="001618C3"/>
    <w:rsid w:val="00161F7A"/>
    <w:rsid w:val="001626CD"/>
    <w:rsid w:val="0016297C"/>
    <w:rsid w:val="00162C79"/>
    <w:rsid w:val="001633F9"/>
    <w:rsid w:val="0016419B"/>
    <w:rsid w:val="00165881"/>
    <w:rsid w:val="00165E24"/>
    <w:rsid w:val="00165F46"/>
    <w:rsid w:val="00165F81"/>
    <w:rsid w:val="00166635"/>
    <w:rsid w:val="00166B26"/>
    <w:rsid w:val="0016710F"/>
    <w:rsid w:val="00167831"/>
    <w:rsid w:val="001719E2"/>
    <w:rsid w:val="00171CFE"/>
    <w:rsid w:val="00171D75"/>
    <w:rsid w:val="00172540"/>
    <w:rsid w:val="00172C08"/>
    <w:rsid w:val="00173197"/>
    <w:rsid w:val="0017319B"/>
    <w:rsid w:val="001732C2"/>
    <w:rsid w:val="00173623"/>
    <w:rsid w:val="001738FA"/>
    <w:rsid w:val="00173908"/>
    <w:rsid w:val="00174032"/>
    <w:rsid w:val="001745EC"/>
    <w:rsid w:val="00174913"/>
    <w:rsid w:val="00175072"/>
    <w:rsid w:val="0017547D"/>
    <w:rsid w:val="00176008"/>
    <w:rsid w:val="001761BF"/>
    <w:rsid w:val="00176898"/>
    <w:rsid w:val="001771AD"/>
    <w:rsid w:val="00177E9C"/>
    <w:rsid w:val="00180C89"/>
    <w:rsid w:val="00181611"/>
    <w:rsid w:val="00181B2E"/>
    <w:rsid w:val="00181C20"/>
    <w:rsid w:val="00182486"/>
    <w:rsid w:val="0018290B"/>
    <w:rsid w:val="00183072"/>
    <w:rsid w:val="00183112"/>
    <w:rsid w:val="00183209"/>
    <w:rsid w:val="0018378C"/>
    <w:rsid w:val="00183CA7"/>
    <w:rsid w:val="00183D48"/>
    <w:rsid w:val="00183F3E"/>
    <w:rsid w:val="00184572"/>
    <w:rsid w:val="00184F37"/>
    <w:rsid w:val="00185525"/>
    <w:rsid w:val="00185835"/>
    <w:rsid w:val="0018584D"/>
    <w:rsid w:val="00185E95"/>
    <w:rsid w:val="00186671"/>
    <w:rsid w:val="001872F9"/>
    <w:rsid w:val="001876C9"/>
    <w:rsid w:val="00190090"/>
    <w:rsid w:val="0019053F"/>
    <w:rsid w:val="00191310"/>
    <w:rsid w:val="00191872"/>
    <w:rsid w:val="0019194B"/>
    <w:rsid w:val="00191D22"/>
    <w:rsid w:val="00191DB8"/>
    <w:rsid w:val="00193160"/>
    <w:rsid w:val="0019391A"/>
    <w:rsid w:val="00193AC2"/>
    <w:rsid w:val="00194121"/>
    <w:rsid w:val="00194336"/>
    <w:rsid w:val="00195069"/>
    <w:rsid w:val="00195255"/>
    <w:rsid w:val="00196463"/>
    <w:rsid w:val="00197E62"/>
    <w:rsid w:val="001A0253"/>
    <w:rsid w:val="001A17A1"/>
    <w:rsid w:val="001A1A61"/>
    <w:rsid w:val="001A20DF"/>
    <w:rsid w:val="001A239F"/>
    <w:rsid w:val="001A246C"/>
    <w:rsid w:val="001A2525"/>
    <w:rsid w:val="001A2BC9"/>
    <w:rsid w:val="001A3554"/>
    <w:rsid w:val="001A358C"/>
    <w:rsid w:val="001A3C63"/>
    <w:rsid w:val="001A3F64"/>
    <w:rsid w:val="001A5465"/>
    <w:rsid w:val="001A5727"/>
    <w:rsid w:val="001A576A"/>
    <w:rsid w:val="001A5D04"/>
    <w:rsid w:val="001A5D38"/>
    <w:rsid w:val="001A5FA3"/>
    <w:rsid w:val="001A7234"/>
    <w:rsid w:val="001A7A52"/>
    <w:rsid w:val="001B0D87"/>
    <w:rsid w:val="001B15FF"/>
    <w:rsid w:val="001B1BAD"/>
    <w:rsid w:val="001B23FB"/>
    <w:rsid w:val="001B269B"/>
    <w:rsid w:val="001B2A50"/>
    <w:rsid w:val="001B2FCB"/>
    <w:rsid w:val="001B2FCF"/>
    <w:rsid w:val="001B3386"/>
    <w:rsid w:val="001B3739"/>
    <w:rsid w:val="001B39A9"/>
    <w:rsid w:val="001B3F10"/>
    <w:rsid w:val="001B4F47"/>
    <w:rsid w:val="001B58A8"/>
    <w:rsid w:val="001B5E49"/>
    <w:rsid w:val="001B61D0"/>
    <w:rsid w:val="001B6901"/>
    <w:rsid w:val="001B69EC"/>
    <w:rsid w:val="001B6F06"/>
    <w:rsid w:val="001B7B9A"/>
    <w:rsid w:val="001C00BD"/>
    <w:rsid w:val="001C0E97"/>
    <w:rsid w:val="001C1056"/>
    <w:rsid w:val="001C1C35"/>
    <w:rsid w:val="001C235B"/>
    <w:rsid w:val="001C2954"/>
    <w:rsid w:val="001C44EB"/>
    <w:rsid w:val="001C45B1"/>
    <w:rsid w:val="001C5C97"/>
    <w:rsid w:val="001C5C9C"/>
    <w:rsid w:val="001C5D8F"/>
    <w:rsid w:val="001C5E45"/>
    <w:rsid w:val="001C65C9"/>
    <w:rsid w:val="001C6948"/>
    <w:rsid w:val="001C6B28"/>
    <w:rsid w:val="001C6D51"/>
    <w:rsid w:val="001C6E32"/>
    <w:rsid w:val="001D0E9C"/>
    <w:rsid w:val="001D13EE"/>
    <w:rsid w:val="001D149C"/>
    <w:rsid w:val="001D25B3"/>
    <w:rsid w:val="001D27B8"/>
    <w:rsid w:val="001D2FA0"/>
    <w:rsid w:val="001D30B4"/>
    <w:rsid w:val="001D317B"/>
    <w:rsid w:val="001D36AE"/>
    <w:rsid w:val="001D421D"/>
    <w:rsid w:val="001D5A03"/>
    <w:rsid w:val="001D6650"/>
    <w:rsid w:val="001D6CF9"/>
    <w:rsid w:val="001D726F"/>
    <w:rsid w:val="001D7C3E"/>
    <w:rsid w:val="001D7D6C"/>
    <w:rsid w:val="001E1578"/>
    <w:rsid w:val="001E1A16"/>
    <w:rsid w:val="001E1F5E"/>
    <w:rsid w:val="001E20A6"/>
    <w:rsid w:val="001E2BB9"/>
    <w:rsid w:val="001E337F"/>
    <w:rsid w:val="001E366D"/>
    <w:rsid w:val="001E3CC4"/>
    <w:rsid w:val="001E3E26"/>
    <w:rsid w:val="001E3EC3"/>
    <w:rsid w:val="001E45D0"/>
    <w:rsid w:val="001E48AB"/>
    <w:rsid w:val="001E48C9"/>
    <w:rsid w:val="001E571E"/>
    <w:rsid w:val="001E5A72"/>
    <w:rsid w:val="001E5CC9"/>
    <w:rsid w:val="001E5E64"/>
    <w:rsid w:val="001E5F15"/>
    <w:rsid w:val="001E63A5"/>
    <w:rsid w:val="001F0207"/>
    <w:rsid w:val="001F052D"/>
    <w:rsid w:val="001F0BE2"/>
    <w:rsid w:val="001F0C16"/>
    <w:rsid w:val="001F195D"/>
    <w:rsid w:val="001F19CC"/>
    <w:rsid w:val="001F1C82"/>
    <w:rsid w:val="001F3CD9"/>
    <w:rsid w:val="001F6057"/>
    <w:rsid w:val="001F6B12"/>
    <w:rsid w:val="001F6DCA"/>
    <w:rsid w:val="001F720C"/>
    <w:rsid w:val="001F72BB"/>
    <w:rsid w:val="001F7610"/>
    <w:rsid w:val="001F762C"/>
    <w:rsid w:val="001F76F1"/>
    <w:rsid w:val="001F777F"/>
    <w:rsid w:val="001F77F3"/>
    <w:rsid w:val="001F7E5B"/>
    <w:rsid w:val="0020102E"/>
    <w:rsid w:val="00201D0B"/>
    <w:rsid w:val="00201E33"/>
    <w:rsid w:val="0020305D"/>
    <w:rsid w:val="00204A32"/>
    <w:rsid w:val="002051CF"/>
    <w:rsid w:val="002052E1"/>
    <w:rsid w:val="00205305"/>
    <w:rsid w:val="00205536"/>
    <w:rsid w:val="00205C77"/>
    <w:rsid w:val="00205F81"/>
    <w:rsid w:val="00206A47"/>
    <w:rsid w:val="00206B20"/>
    <w:rsid w:val="00206EE2"/>
    <w:rsid w:val="00207534"/>
    <w:rsid w:val="00207B87"/>
    <w:rsid w:val="00207BAA"/>
    <w:rsid w:val="0021083E"/>
    <w:rsid w:val="00210A35"/>
    <w:rsid w:val="00210F87"/>
    <w:rsid w:val="0021181F"/>
    <w:rsid w:val="00212709"/>
    <w:rsid w:val="00212D20"/>
    <w:rsid w:val="002130DB"/>
    <w:rsid w:val="002135CE"/>
    <w:rsid w:val="00213701"/>
    <w:rsid w:val="00213871"/>
    <w:rsid w:val="002140CD"/>
    <w:rsid w:val="00214865"/>
    <w:rsid w:val="00215276"/>
    <w:rsid w:val="0021536D"/>
    <w:rsid w:val="0021580C"/>
    <w:rsid w:val="00215D04"/>
    <w:rsid w:val="002161C5"/>
    <w:rsid w:val="002161F9"/>
    <w:rsid w:val="00217BC6"/>
    <w:rsid w:val="00220794"/>
    <w:rsid w:val="00220A35"/>
    <w:rsid w:val="00220D4F"/>
    <w:rsid w:val="00220F08"/>
    <w:rsid w:val="00221231"/>
    <w:rsid w:val="002216A8"/>
    <w:rsid w:val="00221AA8"/>
    <w:rsid w:val="00222477"/>
    <w:rsid w:val="002226A8"/>
    <w:rsid w:val="002231CB"/>
    <w:rsid w:val="0022389E"/>
    <w:rsid w:val="00223C53"/>
    <w:rsid w:val="0022452B"/>
    <w:rsid w:val="00224738"/>
    <w:rsid w:val="0022476F"/>
    <w:rsid w:val="00224DC9"/>
    <w:rsid w:val="00224FED"/>
    <w:rsid w:val="00225644"/>
    <w:rsid w:val="002260DB"/>
    <w:rsid w:val="002261F4"/>
    <w:rsid w:val="002266D3"/>
    <w:rsid w:val="002272DE"/>
    <w:rsid w:val="00227613"/>
    <w:rsid w:val="002277F0"/>
    <w:rsid w:val="00227FC5"/>
    <w:rsid w:val="00230C56"/>
    <w:rsid w:val="002315BE"/>
    <w:rsid w:val="00231D6C"/>
    <w:rsid w:val="00233036"/>
    <w:rsid w:val="002338ED"/>
    <w:rsid w:val="002341C9"/>
    <w:rsid w:val="002345F0"/>
    <w:rsid w:val="00235100"/>
    <w:rsid w:val="00235103"/>
    <w:rsid w:val="002351B6"/>
    <w:rsid w:val="0023540E"/>
    <w:rsid w:val="002354B1"/>
    <w:rsid w:val="002401C3"/>
    <w:rsid w:val="00240CB6"/>
    <w:rsid w:val="0024136B"/>
    <w:rsid w:val="00241A51"/>
    <w:rsid w:val="00242016"/>
    <w:rsid w:val="002420B2"/>
    <w:rsid w:val="00242640"/>
    <w:rsid w:val="002433AD"/>
    <w:rsid w:val="00243889"/>
    <w:rsid w:val="00243D6C"/>
    <w:rsid w:val="00243F8D"/>
    <w:rsid w:val="002445FC"/>
    <w:rsid w:val="0024477C"/>
    <w:rsid w:val="0024603D"/>
    <w:rsid w:val="00246378"/>
    <w:rsid w:val="00246647"/>
    <w:rsid w:val="00246AC0"/>
    <w:rsid w:val="00246B46"/>
    <w:rsid w:val="00246BE0"/>
    <w:rsid w:val="00247357"/>
    <w:rsid w:val="00247AA6"/>
    <w:rsid w:val="0025119E"/>
    <w:rsid w:val="00251302"/>
    <w:rsid w:val="00251354"/>
    <w:rsid w:val="002525BD"/>
    <w:rsid w:val="00252633"/>
    <w:rsid w:val="00252B3B"/>
    <w:rsid w:val="00252CE0"/>
    <w:rsid w:val="002535ED"/>
    <w:rsid w:val="0025375F"/>
    <w:rsid w:val="00253F29"/>
    <w:rsid w:val="002544AF"/>
    <w:rsid w:val="00254F91"/>
    <w:rsid w:val="00255090"/>
    <w:rsid w:val="002561F6"/>
    <w:rsid w:val="002567C8"/>
    <w:rsid w:val="00256C5B"/>
    <w:rsid w:val="002578D9"/>
    <w:rsid w:val="002579E9"/>
    <w:rsid w:val="00260713"/>
    <w:rsid w:val="00261CD5"/>
    <w:rsid w:val="002622E7"/>
    <w:rsid w:val="00262514"/>
    <w:rsid w:val="00262518"/>
    <w:rsid w:val="00262735"/>
    <w:rsid w:val="00262EFF"/>
    <w:rsid w:val="0026324A"/>
    <w:rsid w:val="00263584"/>
    <w:rsid w:val="0026380E"/>
    <w:rsid w:val="00263F76"/>
    <w:rsid w:val="00264061"/>
    <w:rsid w:val="002645F6"/>
    <w:rsid w:val="0026597B"/>
    <w:rsid w:val="00265DD4"/>
    <w:rsid w:val="00266ECB"/>
    <w:rsid w:val="00270D90"/>
    <w:rsid w:val="00270EAA"/>
    <w:rsid w:val="00271408"/>
    <w:rsid w:val="00271613"/>
    <w:rsid w:val="00271645"/>
    <w:rsid w:val="00271690"/>
    <w:rsid w:val="002727B9"/>
    <w:rsid w:val="00272AFD"/>
    <w:rsid w:val="00273447"/>
    <w:rsid w:val="00273509"/>
    <w:rsid w:val="00273753"/>
    <w:rsid w:val="00273A47"/>
    <w:rsid w:val="002743D3"/>
    <w:rsid w:val="002746E5"/>
    <w:rsid w:val="00274E47"/>
    <w:rsid w:val="0027518E"/>
    <w:rsid w:val="002757A7"/>
    <w:rsid w:val="00275875"/>
    <w:rsid w:val="00276109"/>
    <w:rsid w:val="00276790"/>
    <w:rsid w:val="002769F2"/>
    <w:rsid w:val="00276A6A"/>
    <w:rsid w:val="00276F12"/>
    <w:rsid w:val="0027785A"/>
    <w:rsid w:val="00277A5E"/>
    <w:rsid w:val="00277BCC"/>
    <w:rsid w:val="00277EA9"/>
    <w:rsid w:val="0028004F"/>
    <w:rsid w:val="00281987"/>
    <w:rsid w:val="00282304"/>
    <w:rsid w:val="00282A22"/>
    <w:rsid w:val="00282B94"/>
    <w:rsid w:val="00282CB0"/>
    <w:rsid w:val="00284333"/>
    <w:rsid w:val="00284DF8"/>
    <w:rsid w:val="00284F28"/>
    <w:rsid w:val="0028564D"/>
    <w:rsid w:val="00285C2F"/>
    <w:rsid w:val="00285D59"/>
    <w:rsid w:val="00286408"/>
    <w:rsid w:val="00286634"/>
    <w:rsid w:val="00286959"/>
    <w:rsid w:val="00286B92"/>
    <w:rsid w:val="00286D7C"/>
    <w:rsid w:val="0028768C"/>
    <w:rsid w:val="00287E3D"/>
    <w:rsid w:val="0029056F"/>
    <w:rsid w:val="00290C4E"/>
    <w:rsid w:val="00290F8E"/>
    <w:rsid w:val="00291238"/>
    <w:rsid w:val="00291E91"/>
    <w:rsid w:val="00292020"/>
    <w:rsid w:val="0029321B"/>
    <w:rsid w:val="00293CB9"/>
    <w:rsid w:val="002940BC"/>
    <w:rsid w:val="00294400"/>
    <w:rsid w:val="00294427"/>
    <w:rsid w:val="0029528B"/>
    <w:rsid w:val="00296911"/>
    <w:rsid w:val="00296962"/>
    <w:rsid w:val="00296D97"/>
    <w:rsid w:val="0029750D"/>
    <w:rsid w:val="00297725"/>
    <w:rsid w:val="00297C12"/>
    <w:rsid w:val="002A017C"/>
    <w:rsid w:val="002A0DBF"/>
    <w:rsid w:val="002A150E"/>
    <w:rsid w:val="002A1710"/>
    <w:rsid w:val="002A1B5A"/>
    <w:rsid w:val="002A1C19"/>
    <w:rsid w:val="002A1DCF"/>
    <w:rsid w:val="002A2409"/>
    <w:rsid w:val="002A27AF"/>
    <w:rsid w:val="002A2A38"/>
    <w:rsid w:val="002A3718"/>
    <w:rsid w:val="002A3E9F"/>
    <w:rsid w:val="002A3FF6"/>
    <w:rsid w:val="002A4907"/>
    <w:rsid w:val="002A4974"/>
    <w:rsid w:val="002A5583"/>
    <w:rsid w:val="002A78C7"/>
    <w:rsid w:val="002A7C5F"/>
    <w:rsid w:val="002B0253"/>
    <w:rsid w:val="002B0A8B"/>
    <w:rsid w:val="002B15E1"/>
    <w:rsid w:val="002B28AA"/>
    <w:rsid w:val="002B29F4"/>
    <w:rsid w:val="002B2A8A"/>
    <w:rsid w:val="002B2B47"/>
    <w:rsid w:val="002B3208"/>
    <w:rsid w:val="002B3D96"/>
    <w:rsid w:val="002B3EF8"/>
    <w:rsid w:val="002B49F5"/>
    <w:rsid w:val="002B50BB"/>
    <w:rsid w:val="002B6B8B"/>
    <w:rsid w:val="002B76D9"/>
    <w:rsid w:val="002B779D"/>
    <w:rsid w:val="002B78C6"/>
    <w:rsid w:val="002C0792"/>
    <w:rsid w:val="002C0948"/>
    <w:rsid w:val="002C0ED9"/>
    <w:rsid w:val="002C0EED"/>
    <w:rsid w:val="002C168B"/>
    <w:rsid w:val="002C1DE6"/>
    <w:rsid w:val="002C2574"/>
    <w:rsid w:val="002C2823"/>
    <w:rsid w:val="002C2B48"/>
    <w:rsid w:val="002C33BA"/>
    <w:rsid w:val="002C3B02"/>
    <w:rsid w:val="002C3C9E"/>
    <w:rsid w:val="002C3F91"/>
    <w:rsid w:val="002C40C3"/>
    <w:rsid w:val="002C4466"/>
    <w:rsid w:val="002C4A4D"/>
    <w:rsid w:val="002C50E4"/>
    <w:rsid w:val="002C5115"/>
    <w:rsid w:val="002C5F26"/>
    <w:rsid w:val="002C65E0"/>
    <w:rsid w:val="002C6D32"/>
    <w:rsid w:val="002D06C9"/>
    <w:rsid w:val="002D0E94"/>
    <w:rsid w:val="002D1C9A"/>
    <w:rsid w:val="002D2528"/>
    <w:rsid w:val="002D2BA8"/>
    <w:rsid w:val="002D3545"/>
    <w:rsid w:val="002D39B5"/>
    <w:rsid w:val="002D4112"/>
    <w:rsid w:val="002D49AA"/>
    <w:rsid w:val="002D4A81"/>
    <w:rsid w:val="002D5C6E"/>
    <w:rsid w:val="002D5F6F"/>
    <w:rsid w:val="002D6352"/>
    <w:rsid w:val="002D6B5E"/>
    <w:rsid w:val="002D6BCF"/>
    <w:rsid w:val="002D749B"/>
    <w:rsid w:val="002E0678"/>
    <w:rsid w:val="002E07F2"/>
    <w:rsid w:val="002E0CD2"/>
    <w:rsid w:val="002E0D70"/>
    <w:rsid w:val="002E12B0"/>
    <w:rsid w:val="002E1C31"/>
    <w:rsid w:val="002E1C57"/>
    <w:rsid w:val="002E2E22"/>
    <w:rsid w:val="002E2E80"/>
    <w:rsid w:val="002E3062"/>
    <w:rsid w:val="002E4490"/>
    <w:rsid w:val="002E4DBA"/>
    <w:rsid w:val="002E4F03"/>
    <w:rsid w:val="002E5789"/>
    <w:rsid w:val="002E57F4"/>
    <w:rsid w:val="002E5EAF"/>
    <w:rsid w:val="002E6136"/>
    <w:rsid w:val="002E6A60"/>
    <w:rsid w:val="002E7094"/>
    <w:rsid w:val="002F029E"/>
    <w:rsid w:val="002F04DE"/>
    <w:rsid w:val="002F1CF7"/>
    <w:rsid w:val="002F2A10"/>
    <w:rsid w:val="002F2DCF"/>
    <w:rsid w:val="002F3AAD"/>
    <w:rsid w:val="002F449A"/>
    <w:rsid w:val="002F460E"/>
    <w:rsid w:val="002F46AA"/>
    <w:rsid w:val="002F5975"/>
    <w:rsid w:val="002F5C73"/>
    <w:rsid w:val="002F5E2D"/>
    <w:rsid w:val="002F5E70"/>
    <w:rsid w:val="002F6098"/>
    <w:rsid w:val="002F611B"/>
    <w:rsid w:val="002F6454"/>
    <w:rsid w:val="002F6745"/>
    <w:rsid w:val="002F6D38"/>
    <w:rsid w:val="002F6E8C"/>
    <w:rsid w:val="002F76B3"/>
    <w:rsid w:val="002F7775"/>
    <w:rsid w:val="002F7918"/>
    <w:rsid w:val="00301131"/>
    <w:rsid w:val="0030133B"/>
    <w:rsid w:val="0030163A"/>
    <w:rsid w:val="003016A0"/>
    <w:rsid w:val="00302681"/>
    <w:rsid w:val="003026B5"/>
    <w:rsid w:val="00302848"/>
    <w:rsid w:val="00302B4B"/>
    <w:rsid w:val="00302C61"/>
    <w:rsid w:val="003033E8"/>
    <w:rsid w:val="00303768"/>
    <w:rsid w:val="00303E48"/>
    <w:rsid w:val="00304ED0"/>
    <w:rsid w:val="00305934"/>
    <w:rsid w:val="003059CE"/>
    <w:rsid w:val="0030673F"/>
    <w:rsid w:val="00306791"/>
    <w:rsid w:val="00306A89"/>
    <w:rsid w:val="003070A5"/>
    <w:rsid w:val="003072AD"/>
    <w:rsid w:val="003078AF"/>
    <w:rsid w:val="00307FD6"/>
    <w:rsid w:val="00310F16"/>
    <w:rsid w:val="00310F19"/>
    <w:rsid w:val="003114E0"/>
    <w:rsid w:val="003118DD"/>
    <w:rsid w:val="00311D29"/>
    <w:rsid w:val="0031332B"/>
    <w:rsid w:val="0031397D"/>
    <w:rsid w:val="00314447"/>
    <w:rsid w:val="00314C02"/>
    <w:rsid w:val="00314DA7"/>
    <w:rsid w:val="003153EE"/>
    <w:rsid w:val="00316AFB"/>
    <w:rsid w:val="003175C4"/>
    <w:rsid w:val="003179EA"/>
    <w:rsid w:val="00317D7F"/>
    <w:rsid w:val="00317EDF"/>
    <w:rsid w:val="00317F74"/>
    <w:rsid w:val="00320244"/>
    <w:rsid w:val="003206C8"/>
    <w:rsid w:val="00320CD0"/>
    <w:rsid w:val="00321B4A"/>
    <w:rsid w:val="00322746"/>
    <w:rsid w:val="00322C1A"/>
    <w:rsid w:val="0032315D"/>
    <w:rsid w:val="00323647"/>
    <w:rsid w:val="0032398A"/>
    <w:rsid w:val="00323E06"/>
    <w:rsid w:val="00324A2D"/>
    <w:rsid w:val="00324C7B"/>
    <w:rsid w:val="00324E5C"/>
    <w:rsid w:val="003257F7"/>
    <w:rsid w:val="00325B47"/>
    <w:rsid w:val="00326343"/>
    <w:rsid w:val="00326AE4"/>
    <w:rsid w:val="00326CBB"/>
    <w:rsid w:val="00327069"/>
    <w:rsid w:val="003275B7"/>
    <w:rsid w:val="00327882"/>
    <w:rsid w:val="00327894"/>
    <w:rsid w:val="00330743"/>
    <w:rsid w:val="00330D2B"/>
    <w:rsid w:val="00331119"/>
    <w:rsid w:val="00332478"/>
    <w:rsid w:val="003328E0"/>
    <w:rsid w:val="00332C6E"/>
    <w:rsid w:val="00332EA0"/>
    <w:rsid w:val="003334B1"/>
    <w:rsid w:val="00333719"/>
    <w:rsid w:val="00334392"/>
    <w:rsid w:val="00334A68"/>
    <w:rsid w:val="00335709"/>
    <w:rsid w:val="00335C6F"/>
    <w:rsid w:val="00336417"/>
    <w:rsid w:val="00336EF0"/>
    <w:rsid w:val="00337250"/>
    <w:rsid w:val="00337F69"/>
    <w:rsid w:val="00340434"/>
    <w:rsid w:val="0034084E"/>
    <w:rsid w:val="00340A32"/>
    <w:rsid w:val="00340CAC"/>
    <w:rsid w:val="003417B0"/>
    <w:rsid w:val="00342267"/>
    <w:rsid w:val="003422B9"/>
    <w:rsid w:val="00342938"/>
    <w:rsid w:val="00343A11"/>
    <w:rsid w:val="00343B98"/>
    <w:rsid w:val="00343C70"/>
    <w:rsid w:val="0034568A"/>
    <w:rsid w:val="00345731"/>
    <w:rsid w:val="00345F39"/>
    <w:rsid w:val="0034610E"/>
    <w:rsid w:val="0034629D"/>
    <w:rsid w:val="003468AE"/>
    <w:rsid w:val="00346B1C"/>
    <w:rsid w:val="00346E72"/>
    <w:rsid w:val="00346F0A"/>
    <w:rsid w:val="00346F44"/>
    <w:rsid w:val="00347243"/>
    <w:rsid w:val="00347746"/>
    <w:rsid w:val="003478E4"/>
    <w:rsid w:val="003505DE"/>
    <w:rsid w:val="00350AC7"/>
    <w:rsid w:val="00350CBF"/>
    <w:rsid w:val="003510CF"/>
    <w:rsid w:val="0035141F"/>
    <w:rsid w:val="00352054"/>
    <w:rsid w:val="003522B1"/>
    <w:rsid w:val="00352A76"/>
    <w:rsid w:val="00352FA1"/>
    <w:rsid w:val="00352FAE"/>
    <w:rsid w:val="0035310A"/>
    <w:rsid w:val="00353523"/>
    <w:rsid w:val="00354C62"/>
    <w:rsid w:val="00355CC4"/>
    <w:rsid w:val="00355DCD"/>
    <w:rsid w:val="00356468"/>
    <w:rsid w:val="00356E56"/>
    <w:rsid w:val="00356F85"/>
    <w:rsid w:val="00357078"/>
    <w:rsid w:val="00360171"/>
    <w:rsid w:val="00360265"/>
    <w:rsid w:val="00360272"/>
    <w:rsid w:val="003605AE"/>
    <w:rsid w:val="0036075E"/>
    <w:rsid w:val="003614CD"/>
    <w:rsid w:val="00361EA9"/>
    <w:rsid w:val="003622D7"/>
    <w:rsid w:val="0036276F"/>
    <w:rsid w:val="00362D48"/>
    <w:rsid w:val="00363EFF"/>
    <w:rsid w:val="0036442C"/>
    <w:rsid w:val="00364507"/>
    <w:rsid w:val="003647F4"/>
    <w:rsid w:val="00364892"/>
    <w:rsid w:val="003648C2"/>
    <w:rsid w:val="00364956"/>
    <w:rsid w:val="00364C11"/>
    <w:rsid w:val="0036585B"/>
    <w:rsid w:val="00366080"/>
    <w:rsid w:val="003661FE"/>
    <w:rsid w:val="00366A1E"/>
    <w:rsid w:val="00366A78"/>
    <w:rsid w:val="003676A5"/>
    <w:rsid w:val="00367726"/>
    <w:rsid w:val="00367884"/>
    <w:rsid w:val="003700B7"/>
    <w:rsid w:val="003703CE"/>
    <w:rsid w:val="0037180E"/>
    <w:rsid w:val="00371B31"/>
    <w:rsid w:val="00372E8B"/>
    <w:rsid w:val="003732BF"/>
    <w:rsid w:val="00373A1C"/>
    <w:rsid w:val="003750CC"/>
    <w:rsid w:val="003757FF"/>
    <w:rsid w:val="00376018"/>
    <w:rsid w:val="00376C97"/>
    <w:rsid w:val="00376F04"/>
    <w:rsid w:val="003774A5"/>
    <w:rsid w:val="00380B88"/>
    <w:rsid w:val="003811E6"/>
    <w:rsid w:val="003823AE"/>
    <w:rsid w:val="00382489"/>
    <w:rsid w:val="003824A1"/>
    <w:rsid w:val="00382564"/>
    <w:rsid w:val="003827D0"/>
    <w:rsid w:val="00382AC0"/>
    <w:rsid w:val="0038313D"/>
    <w:rsid w:val="003837D9"/>
    <w:rsid w:val="00383BFC"/>
    <w:rsid w:val="00383FF1"/>
    <w:rsid w:val="00384246"/>
    <w:rsid w:val="003846FA"/>
    <w:rsid w:val="00384983"/>
    <w:rsid w:val="003859A5"/>
    <w:rsid w:val="00385C1E"/>
    <w:rsid w:val="00385E21"/>
    <w:rsid w:val="003862A3"/>
    <w:rsid w:val="00386641"/>
    <w:rsid w:val="00386CEC"/>
    <w:rsid w:val="003873A3"/>
    <w:rsid w:val="003878BA"/>
    <w:rsid w:val="00391578"/>
    <w:rsid w:val="003915C5"/>
    <w:rsid w:val="0039165B"/>
    <w:rsid w:val="003919B6"/>
    <w:rsid w:val="0039280B"/>
    <w:rsid w:val="003929A9"/>
    <w:rsid w:val="003929E3"/>
    <w:rsid w:val="00392EA4"/>
    <w:rsid w:val="00392F94"/>
    <w:rsid w:val="00393BFB"/>
    <w:rsid w:val="00393E82"/>
    <w:rsid w:val="0039414C"/>
    <w:rsid w:val="003945D3"/>
    <w:rsid w:val="00394DD6"/>
    <w:rsid w:val="00395CA0"/>
    <w:rsid w:val="00395D8D"/>
    <w:rsid w:val="00395FBD"/>
    <w:rsid w:val="003960B8"/>
    <w:rsid w:val="003974CF"/>
    <w:rsid w:val="003974F6"/>
    <w:rsid w:val="00397A45"/>
    <w:rsid w:val="00397B07"/>
    <w:rsid w:val="003A04D8"/>
    <w:rsid w:val="003A102C"/>
    <w:rsid w:val="003A15CB"/>
    <w:rsid w:val="003A2137"/>
    <w:rsid w:val="003A35A9"/>
    <w:rsid w:val="003A3C98"/>
    <w:rsid w:val="003A4246"/>
    <w:rsid w:val="003A4F2B"/>
    <w:rsid w:val="003A538E"/>
    <w:rsid w:val="003A5535"/>
    <w:rsid w:val="003A58FD"/>
    <w:rsid w:val="003A5E1F"/>
    <w:rsid w:val="003A6371"/>
    <w:rsid w:val="003A6BEC"/>
    <w:rsid w:val="003A6DD2"/>
    <w:rsid w:val="003A71C3"/>
    <w:rsid w:val="003A71C4"/>
    <w:rsid w:val="003A7643"/>
    <w:rsid w:val="003A7BD1"/>
    <w:rsid w:val="003B0159"/>
    <w:rsid w:val="003B0267"/>
    <w:rsid w:val="003B0898"/>
    <w:rsid w:val="003B0C44"/>
    <w:rsid w:val="003B0F06"/>
    <w:rsid w:val="003B1411"/>
    <w:rsid w:val="003B1621"/>
    <w:rsid w:val="003B19AB"/>
    <w:rsid w:val="003B1B72"/>
    <w:rsid w:val="003B1C1B"/>
    <w:rsid w:val="003B27A0"/>
    <w:rsid w:val="003B2A2A"/>
    <w:rsid w:val="003B3405"/>
    <w:rsid w:val="003B3477"/>
    <w:rsid w:val="003B37ED"/>
    <w:rsid w:val="003B3EE3"/>
    <w:rsid w:val="003B4ABB"/>
    <w:rsid w:val="003B4BB4"/>
    <w:rsid w:val="003B546D"/>
    <w:rsid w:val="003B5717"/>
    <w:rsid w:val="003B571C"/>
    <w:rsid w:val="003B574B"/>
    <w:rsid w:val="003B5DD0"/>
    <w:rsid w:val="003B6141"/>
    <w:rsid w:val="003B614F"/>
    <w:rsid w:val="003B6754"/>
    <w:rsid w:val="003B69AD"/>
    <w:rsid w:val="003B6ECA"/>
    <w:rsid w:val="003C077D"/>
    <w:rsid w:val="003C0C25"/>
    <w:rsid w:val="003C0C69"/>
    <w:rsid w:val="003C1094"/>
    <w:rsid w:val="003C10F3"/>
    <w:rsid w:val="003C11EF"/>
    <w:rsid w:val="003C12A9"/>
    <w:rsid w:val="003C27B7"/>
    <w:rsid w:val="003C2F09"/>
    <w:rsid w:val="003C3E37"/>
    <w:rsid w:val="003C4DDD"/>
    <w:rsid w:val="003C4E40"/>
    <w:rsid w:val="003C52B7"/>
    <w:rsid w:val="003C59FD"/>
    <w:rsid w:val="003C5C31"/>
    <w:rsid w:val="003C5F37"/>
    <w:rsid w:val="003C608F"/>
    <w:rsid w:val="003C748B"/>
    <w:rsid w:val="003C7CF3"/>
    <w:rsid w:val="003D0412"/>
    <w:rsid w:val="003D08F3"/>
    <w:rsid w:val="003D1573"/>
    <w:rsid w:val="003D1A70"/>
    <w:rsid w:val="003D1DD5"/>
    <w:rsid w:val="003D2527"/>
    <w:rsid w:val="003D28D0"/>
    <w:rsid w:val="003D2DF0"/>
    <w:rsid w:val="003D3060"/>
    <w:rsid w:val="003D33E3"/>
    <w:rsid w:val="003D3612"/>
    <w:rsid w:val="003D3941"/>
    <w:rsid w:val="003D3BF3"/>
    <w:rsid w:val="003D3CBA"/>
    <w:rsid w:val="003D59A4"/>
    <w:rsid w:val="003D5D8A"/>
    <w:rsid w:val="003D6423"/>
    <w:rsid w:val="003D653D"/>
    <w:rsid w:val="003D7D06"/>
    <w:rsid w:val="003E0500"/>
    <w:rsid w:val="003E05E7"/>
    <w:rsid w:val="003E1B3E"/>
    <w:rsid w:val="003E3017"/>
    <w:rsid w:val="003E349A"/>
    <w:rsid w:val="003E391D"/>
    <w:rsid w:val="003E5034"/>
    <w:rsid w:val="003E518D"/>
    <w:rsid w:val="003E5424"/>
    <w:rsid w:val="003E5984"/>
    <w:rsid w:val="003E67E4"/>
    <w:rsid w:val="003E6D89"/>
    <w:rsid w:val="003E6D96"/>
    <w:rsid w:val="003E749B"/>
    <w:rsid w:val="003E75F4"/>
    <w:rsid w:val="003F026B"/>
    <w:rsid w:val="003F0818"/>
    <w:rsid w:val="003F120C"/>
    <w:rsid w:val="003F1374"/>
    <w:rsid w:val="003F1AF1"/>
    <w:rsid w:val="003F1B12"/>
    <w:rsid w:val="003F1DF9"/>
    <w:rsid w:val="003F2652"/>
    <w:rsid w:val="003F36AA"/>
    <w:rsid w:val="003F4D5A"/>
    <w:rsid w:val="003F5821"/>
    <w:rsid w:val="003F583F"/>
    <w:rsid w:val="003F5943"/>
    <w:rsid w:val="003F5F75"/>
    <w:rsid w:val="003F69DD"/>
    <w:rsid w:val="003F6A97"/>
    <w:rsid w:val="003F7502"/>
    <w:rsid w:val="003F7ACD"/>
    <w:rsid w:val="003F7CAE"/>
    <w:rsid w:val="003F7FE5"/>
    <w:rsid w:val="004004D9"/>
    <w:rsid w:val="00400A62"/>
    <w:rsid w:val="00400D8B"/>
    <w:rsid w:val="00400E8F"/>
    <w:rsid w:val="004013DA"/>
    <w:rsid w:val="004018CA"/>
    <w:rsid w:val="00402899"/>
    <w:rsid w:val="00402A78"/>
    <w:rsid w:val="00402FCB"/>
    <w:rsid w:val="004031BE"/>
    <w:rsid w:val="004035DA"/>
    <w:rsid w:val="00403830"/>
    <w:rsid w:val="004042E8"/>
    <w:rsid w:val="00404329"/>
    <w:rsid w:val="004048DE"/>
    <w:rsid w:val="00404989"/>
    <w:rsid w:val="004050FF"/>
    <w:rsid w:val="0040548F"/>
    <w:rsid w:val="0040564C"/>
    <w:rsid w:val="00405C17"/>
    <w:rsid w:val="004065AC"/>
    <w:rsid w:val="00406EDD"/>
    <w:rsid w:val="0040704E"/>
    <w:rsid w:val="00407A9C"/>
    <w:rsid w:val="004106E0"/>
    <w:rsid w:val="004107D2"/>
    <w:rsid w:val="00411165"/>
    <w:rsid w:val="0041137A"/>
    <w:rsid w:val="00411A52"/>
    <w:rsid w:val="00411A98"/>
    <w:rsid w:val="004120B1"/>
    <w:rsid w:val="00412617"/>
    <w:rsid w:val="00412FFF"/>
    <w:rsid w:val="00413010"/>
    <w:rsid w:val="0041345D"/>
    <w:rsid w:val="00413B71"/>
    <w:rsid w:val="0041499A"/>
    <w:rsid w:val="00414B9B"/>
    <w:rsid w:val="00414CD3"/>
    <w:rsid w:val="00414F05"/>
    <w:rsid w:val="00415CBD"/>
    <w:rsid w:val="00416025"/>
    <w:rsid w:val="004160A7"/>
    <w:rsid w:val="00416592"/>
    <w:rsid w:val="00416643"/>
    <w:rsid w:val="0041740E"/>
    <w:rsid w:val="004177A9"/>
    <w:rsid w:val="0041780E"/>
    <w:rsid w:val="00417DAB"/>
    <w:rsid w:val="00420318"/>
    <w:rsid w:val="004215B2"/>
    <w:rsid w:val="00423141"/>
    <w:rsid w:val="004233E7"/>
    <w:rsid w:val="00424062"/>
    <w:rsid w:val="00424E24"/>
    <w:rsid w:val="00424FF5"/>
    <w:rsid w:val="00425693"/>
    <w:rsid w:val="00426BFE"/>
    <w:rsid w:val="00426DC2"/>
    <w:rsid w:val="00426F78"/>
    <w:rsid w:val="0042721D"/>
    <w:rsid w:val="00427388"/>
    <w:rsid w:val="00427CD2"/>
    <w:rsid w:val="00427D96"/>
    <w:rsid w:val="004302B0"/>
    <w:rsid w:val="00430358"/>
    <w:rsid w:val="0043051A"/>
    <w:rsid w:val="004306BC"/>
    <w:rsid w:val="00430723"/>
    <w:rsid w:val="00430B1F"/>
    <w:rsid w:val="00430B48"/>
    <w:rsid w:val="00431989"/>
    <w:rsid w:val="00432458"/>
    <w:rsid w:val="0043274E"/>
    <w:rsid w:val="00432C4E"/>
    <w:rsid w:val="00432D08"/>
    <w:rsid w:val="00432EEE"/>
    <w:rsid w:val="004332AF"/>
    <w:rsid w:val="0043331C"/>
    <w:rsid w:val="004336F9"/>
    <w:rsid w:val="00433777"/>
    <w:rsid w:val="00433B2D"/>
    <w:rsid w:val="00433CFD"/>
    <w:rsid w:val="004342FD"/>
    <w:rsid w:val="00434D8B"/>
    <w:rsid w:val="004352AA"/>
    <w:rsid w:val="004355F5"/>
    <w:rsid w:val="00435C9E"/>
    <w:rsid w:val="00435D76"/>
    <w:rsid w:val="004363FB"/>
    <w:rsid w:val="00436499"/>
    <w:rsid w:val="00436E73"/>
    <w:rsid w:val="004373E9"/>
    <w:rsid w:val="00437E1B"/>
    <w:rsid w:val="00440578"/>
    <w:rsid w:val="00440941"/>
    <w:rsid w:val="00440BA7"/>
    <w:rsid w:val="00440F3F"/>
    <w:rsid w:val="00440FEE"/>
    <w:rsid w:val="004410B6"/>
    <w:rsid w:val="0044234F"/>
    <w:rsid w:val="00442D64"/>
    <w:rsid w:val="00443294"/>
    <w:rsid w:val="0044494F"/>
    <w:rsid w:val="00444A04"/>
    <w:rsid w:val="00445068"/>
    <w:rsid w:val="00445356"/>
    <w:rsid w:val="00445BA5"/>
    <w:rsid w:val="00445C04"/>
    <w:rsid w:val="004462CB"/>
    <w:rsid w:val="004465FC"/>
    <w:rsid w:val="00446A3C"/>
    <w:rsid w:val="004471D5"/>
    <w:rsid w:val="004476D5"/>
    <w:rsid w:val="00447DBE"/>
    <w:rsid w:val="00450F48"/>
    <w:rsid w:val="00451296"/>
    <w:rsid w:val="004516FA"/>
    <w:rsid w:val="00451A26"/>
    <w:rsid w:val="00451AB3"/>
    <w:rsid w:val="00452A96"/>
    <w:rsid w:val="00452E59"/>
    <w:rsid w:val="00453532"/>
    <w:rsid w:val="00454706"/>
    <w:rsid w:val="00454BD6"/>
    <w:rsid w:val="00454DC0"/>
    <w:rsid w:val="00454EC2"/>
    <w:rsid w:val="004552F1"/>
    <w:rsid w:val="00456065"/>
    <w:rsid w:val="00456518"/>
    <w:rsid w:val="00457036"/>
    <w:rsid w:val="004574A9"/>
    <w:rsid w:val="00457D51"/>
    <w:rsid w:val="004606CC"/>
    <w:rsid w:val="0046177A"/>
    <w:rsid w:val="00461BE8"/>
    <w:rsid w:val="00461C3F"/>
    <w:rsid w:val="00462B0D"/>
    <w:rsid w:val="00462EAA"/>
    <w:rsid w:val="004631E7"/>
    <w:rsid w:val="00463210"/>
    <w:rsid w:val="004633B1"/>
    <w:rsid w:val="00463676"/>
    <w:rsid w:val="004640D7"/>
    <w:rsid w:val="00464B54"/>
    <w:rsid w:val="004659D1"/>
    <w:rsid w:val="00465DA2"/>
    <w:rsid w:val="00465EA3"/>
    <w:rsid w:val="00467219"/>
    <w:rsid w:val="00467BD1"/>
    <w:rsid w:val="0047027C"/>
    <w:rsid w:val="004707AB"/>
    <w:rsid w:val="004709CA"/>
    <w:rsid w:val="004710A4"/>
    <w:rsid w:val="004711B6"/>
    <w:rsid w:val="004715AD"/>
    <w:rsid w:val="00471A90"/>
    <w:rsid w:val="00472141"/>
    <w:rsid w:val="00472350"/>
    <w:rsid w:val="00472644"/>
    <w:rsid w:val="00472B5E"/>
    <w:rsid w:val="00472E7A"/>
    <w:rsid w:val="00472E86"/>
    <w:rsid w:val="00474394"/>
    <w:rsid w:val="0047445B"/>
    <w:rsid w:val="00475AE6"/>
    <w:rsid w:val="004804B3"/>
    <w:rsid w:val="0048067F"/>
    <w:rsid w:val="00480D05"/>
    <w:rsid w:val="00481B1B"/>
    <w:rsid w:val="00482205"/>
    <w:rsid w:val="004826D8"/>
    <w:rsid w:val="00483798"/>
    <w:rsid w:val="004838C2"/>
    <w:rsid w:val="00483AC2"/>
    <w:rsid w:val="0048444E"/>
    <w:rsid w:val="00484865"/>
    <w:rsid w:val="00484AB3"/>
    <w:rsid w:val="00484FEC"/>
    <w:rsid w:val="0048632E"/>
    <w:rsid w:val="004866B5"/>
    <w:rsid w:val="00486A85"/>
    <w:rsid w:val="00486BC2"/>
    <w:rsid w:val="00486BF5"/>
    <w:rsid w:val="00486D07"/>
    <w:rsid w:val="00486E73"/>
    <w:rsid w:val="00486F5F"/>
    <w:rsid w:val="00486FB9"/>
    <w:rsid w:val="00487A1B"/>
    <w:rsid w:val="00487ED5"/>
    <w:rsid w:val="00487FBC"/>
    <w:rsid w:val="004903DA"/>
    <w:rsid w:val="00490FA8"/>
    <w:rsid w:val="004913B3"/>
    <w:rsid w:val="00491EF0"/>
    <w:rsid w:val="00492B52"/>
    <w:rsid w:val="00494074"/>
    <w:rsid w:val="0049582D"/>
    <w:rsid w:val="00495B4E"/>
    <w:rsid w:val="00495F5C"/>
    <w:rsid w:val="00496788"/>
    <w:rsid w:val="0049678C"/>
    <w:rsid w:val="004A06B3"/>
    <w:rsid w:val="004A0F21"/>
    <w:rsid w:val="004A1625"/>
    <w:rsid w:val="004A1B27"/>
    <w:rsid w:val="004A1F15"/>
    <w:rsid w:val="004A2C35"/>
    <w:rsid w:val="004A2EE8"/>
    <w:rsid w:val="004A3C03"/>
    <w:rsid w:val="004A42F4"/>
    <w:rsid w:val="004A4F06"/>
    <w:rsid w:val="004A5462"/>
    <w:rsid w:val="004A55DF"/>
    <w:rsid w:val="004A5631"/>
    <w:rsid w:val="004A6907"/>
    <w:rsid w:val="004A6A21"/>
    <w:rsid w:val="004A6FAD"/>
    <w:rsid w:val="004A713F"/>
    <w:rsid w:val="004B0579"/>
    <w:rsid w:val="004B1154"/>
    <w:rsid w:val="004B12E1"/>
    <w:rsid w:val="004B2D18"/>
    <w:rsid w:val="004B357F"/>
    <w:rsid w:val="004B3E6D"/>
    <w:rsid w:val="004B422E"/>
    <w:rsid w:val="004B4BA4"/>
    <w:rsid w:val="004B4EA6"/>
    <w:rsid w:val="004B59C1"/>
    <w:rsid w:val="004B6194"/>
    <w:rsid w:val="004B61FB"/>
    <w:rsid w:val="004B66C9"/>
    <w:rsid w:val="004B6775"/>
    <w:rsid w:val="004B693B"/>
    <w:rsid w:val="004B7136"/>
    <w:rsid w:val="004B7244"/>
    <w:rsid w:val="004B7643"/>
    <w:rsid w:val="004B78BE"/>
    <w:rsid w:val="004C03BE"/>
    <w:rsid w:val="004C0BB8"/>
    <w:rsid w:val="004C1B0C"/>
    <w:rsid w:val="004C1B7D"/>
    <w:rsid w:val="004C1DB7"/>
    <w:rsid w:val="004C1EBE"/>
    <w:rsid w:val="004C1EE5"/>
    <w:rsid w:val="004C2838"/>
    <w:rsid w:val="004C2A58"/>
    <w:rsid w:val="004C2D4E"/>
    <w:rsid w:val="004C2F58"/>
    <w:rsid w:val="004C397E"/>
    <w:rsid w:val="004C3FB3"/>
    <w:rsid w:val="004C423A"/>
    <w:rsid w:val="004C435B"/>
    <w:rsid w:val="004C4480"/>
    <w:rsid w:val="004C457C"/>
    <w:rsid w:val="004C4D1C"/>
    <w:rsid w:val="004C5386"/>
    <w:rsid w:val="004C53AD"/>
    <w:rsid w:val="004C5615"/>
    <w:rsid w:val="004C56A5"/>
    <w:rsid w:val="004C56DF"/>
    <w:rsid w:val="004C572B"/>
    <w:rsid w:val="004C5E51"/>
    <w:rsid w:val="004C6072"/>
    <w:rsid w:val="004C651B"/>
    <w:rsid w:val="004C68F4"/>
    <w:rsid w:val="004C6C7F"/>
    <w:rsid w:val="004C70A3"/>
    <w:rsid w:val="004C733F"/>
    <w:rsid w:val="004C7729"/>
    <w:rsid w:val="004D13F9"/>
    <w:rsid w:val="004D1CFB"/>
    <w:rsid w:val="004D1DE4"/>
    <w:rsid w:val="004D2BE5"/>
    <w:rsid w:val="004D3253"/>
    <w:rsid w:val="004D5E51"/>
    <w:rsid w:val="004D65B0"/>
    <w:rsid w:val="004D7222"/>
    <w:rsid w:val="004D7947"/>
    <w:rsid w:val="004D7C9B"/>
    <w:rsid w:val="004D7F71"/>
    <w:rsid w:val="004E0223"/>
    <w:rsid w:val="004E0B1E"/>
    <w:rsid w:val="004E10A0"/>
    <w:rsid w:val="004E251A"/>
    <w:rsid w:val="004E2580"/>
    <w:rsid w:val="004E28B6"/>
    <w:rsid w:val="004E2BD1"/>
    <w:rsid w:val="004E2CDA"/>
    <w:rsid w:val="004E2DA6"/>
    <w:rsid w:val="004E3166"/>
    <w:rsid w:val="004E34FC"/>
    <w:rsid w:val="004E3FB7"/>
    <w:rsid w:val="004E4A61"/>
    <w:rsid w:val="004E4B76"/>
    <w:rsid w:val="004E4D4E"/>
    <w:rsid w:val="004E4D75"/>
    <w:rsid w:val="004E4F4B"/>
    <w:rsid w:val="004E501E"/>
    <w:rsid w:val="004E5556"/>
    <w:rsid w:val="004E60BD"/>
    <w:rsid w:val="004E615E"/>
    <w:rsid w:val="004E620C"/>
    <w:rsid w:val="004E63C6"/>
    <w:rsid w:val="004E6DFE"/>
    <w:rsid w:val="004E7E90"/>
    <w:rsid w:val="004E7F7D"/>
    <w:rsid w:val="004F06BD"/>
    <w:rsid w:val="004F073D"/>
    <w:rsid w:val="004F0A03"/>
    <w:rsid w:val="004F1A22"/>
    <w:rsid w:val="004F1AE7"/>
    <w:rsid w:val="004F1BAB"/>
    <w:rsid w:val="004F1D21"/>
    <w:rsid w:val="004F2301"/>
    <w:rsid w:val="004F2A08"/>
    <w:rsid w:val="004F2CBB"/>
    <w:rsid w:val="004F376E"/>
    <w:rsid w:val="004F3CF3"/>
    <w:rsid w:val="004F3E0F"/>
    <w:rsid w:val="004F4455"/>
    <w:rsid w:val="004F4CA5"/>
    <w:rsid w:val="004F4E07"/>
    <w:rsid w:val="004F505C"/>
    <w:rsid w:val="004F54AE"/>
    <w:rsid w:val="004F6FFF"/>
    <w:rsid w:val="004F7719"/>
    <w:rsid w:val="004F7EEC"/>
    <w:rsid w:val="005003DF"/>
    <w:rsid w:val="00500BEC"/>
    <w:rsid w:val="00502B6D"/>
    <w:rsid w:val="00503015"/>
    <w:rsid w:val="00503B4C"/>
    <w:rsid w:val="00503F4F"/>
    <w:rsid w:val="0050417A"/>
    <w:rsid w:val="005053A7"/>
    <w:rsid w:val="0050551D"/>
    <w:rsid w:val="005056D3"/>
    <w:rsid w:val="00505825"/>
    <w:rsid w:val="0050611E"/>
    <w:rsid w:val="005074C7"/>
    <w:rsid w:val="00507C08"/>
    <w:rsid w:val="00510249"/>
    <w:rsid w:val="005108C8"/>
    <w:rsid w:val="00510C10"/>
    <w:rsid w:val="00511075"/>
    <w:rsid w:val="00511B4F"/>
    <w:rsid w:val="00512342"/>
    <w:rsid w:val="00512808"/>
    <w:rsid w:val="00512CE9"/>
    <w:rsid w:val="00512F72"/>
    <w:rsid w:val="00514D7A"/>
    <w:rsid w:val="00514E32"/>
    <w:rsid w:val="00515442"/>
    <w:rsid w:val="00516143"/>
    <w:rsid w:val="005167CB"/>
    <w:rsid w:val="00516CC7"/>
    <w:rsid w:val="00516E6F"/>
    <w:rsid w:val="00517C25"/>
    <w:rsid w:val="00517F36"/>
    <w:rsid w:val="00520881"/>
    <w:rsid w:val="00520E21"/>
    <w:rsid w:val="00521033"/>
    <w:rsid w:val="0052153E"/>
    <w:rsid w:val="00521D07"/>
    <w:rsid w:val="005221E0"/>
    <w:rsid w:val="00522314"/>
    <w:rsid w:val="00522475"/>
    <w:rsid w:val="00522AD3"/>
    <w:rsid w:val="00523756"/>
    <w:rsid w:val="005240E7"/>
    <w:rsid w:val="00524462"/>
    <w:rsid w:val="005251DE"/>
    <w:rsid w:val="0052587D"/>
    <w:rsid w:val="00525AB2"/>
    <w:rsid w:val="00525D6C"/>
    <w:rsid w:val="00525E7F"/>
    <w:rsid w:val="0052606D"/>
    <w:rsid w:val="005265F6"/>
    <w:rsid w:val="00526B40"/>
    <w:rsid w:val="00527103"/>
    <w:rsid w:val="0052716A"/>
    <w:rsid w:val="00527BAC"/>
    <w:rsid w:val="005302B4"/>
    <w:rsid w:val="005309A0"/>
    <w:rsid w:val="00530CFA"/>
    <w:rsid w:val="0053120F"/>
    <w:rsid w:val="005317EA"/>
    <w:rsid w:val="00531A93"/>
    <w:rsid w:val="005320DD"/>
    <w:rsid w:val="005321B8"/>
    <w:rsid w:val="0053268F"/>
    <w:rsid w:val="00532E12"/>
    <w:rsid w:val="00533195"/>
    <w:rsid w:val="00533A3D"/>
    <w:rsid w:val="00534F89"/>
    <w:rsid w:val="0053683B"/>
    <w:rsid w:val="00536F26"/>
    <w:rsid w:val="005376DE"/>
    <w:rsid w:val="005401A8"/>
    <w:rsid w:val="00541EDE"/>
    <w:rsid w:val="00541F1D"/>
    <w:rsid w:val="00542089"/>
    <w:rsid w:val="00542857"/>
    <w:rsid w:val="00542A0D"/>
    <w:rsid w:val="0054346A"/>
    <w:rsid w:val="00543514"/>
    <w:rsid w:val="00543A0A"/>
    <w:rsid w:val="005444F5"/>
    <w:rsid w:val="00544714"/>
    <w:rsid w:val="00544930"/>
    <w:rsid w:val="00544A7E"/>
    <w:rsid w:val="00544E22"/>
    <w:rsid w:val="0054573E"/>
    <w:rsid w:val="00546698"/>
    <w:rsid w:val="0054692B"/>
    <w:rsid w:val="005469BB"/>
    <w:rsid w:val="00546A97"/>
    <w:rsid w:val="00546B55"/>
    <w:rsid w:val="00546D29"/>
    <w:rsid w:val="00551004"/>
    <w:rsid w:val="005512EA"/>
    <w:rsid w:val="005516E7"/>
    <w:rsid w:val="005518D7"/>
    <w:rsid w:val="00551B40"/>
    <w:rsid w:val="00551C75"/>
    <w:rsid w:val="005529FF"/>
    <w:rsid w:val="00552E66"/>
    <w:rsid w:val="00552F1C"/>
    <w:rsid w:val="00553017"/>
    <w:rsid w:val="00553085"/>
    <w:rsid w:val="005533AD"/>
    <w:rsid w:val="00553CD0"/>
    <w:rsid w:val="00554020"/>
    <w:rsid w:val="005553CF"/>
    <w:rsid w:val="0055567B"/>
    <w:rsid w:val="0055591B"/>
    <w:rsid w:val="00556575"/>
    <w:rsid w:val="00556D96"/>
    <w:rsid w:val="00556E36"/>
    <w:rsid w:val="0056040C"/>
    <w:rsid w:val="0056082D"/>
    <w:rsid w:val="005608AF"/>
    <w:rsid w:val="005608D1"/>
    <w:rsid w:val="00560B7A"/>
    <w:rsid w:val="00560F89"/>
    <w:rsid w:val="005613C6"/>
    <w:rsid w:val="0056183B"/>
    <w:rsid w:val="0056185E"/>
    <w:rsid w:val="005618B9"/>
    <w:rsid w:val="005619CC"/>
    <w:rsid w:val="00561DC9"/>
    <w:rsid w:val="00562525"/>
    <w:rsid w:val="0056255F"/>
    <w:rsid w:val="0056376A"/>
    <w:rsid w:val="00563A57"/>
    <w:rsid w:val="00563C53"/>
    <w:rsid w:val="00564B7D"/>
    <w:rsid w:val="0056546E"/>
    <w:rsid w:val="00566019"/>
    <w:rsid w:val="005662B6"/>
    <w:rsid w:val="00566B27"/>
    <w:rsid w:val="005676D1"/>
    <w:rsid w:val="00567DDB"/>
    <w:rsid w:val="00567EF1"/>
    <w:rsid w:val="005701A3"/>
    <w:rsid w:val="00570C05"/>
    <w:rsid w:val="00570D9D"/>
    <w:rsid w:val="00571281"/>
    <w:rsid w:val="00572076"/>
    <w:rsid w:val="005729EA"/>
    <w:rsid w:val="00572FDA"/>
    <w:rsid w:val="005736E1"/>
    <w:rsid w:val="0057380E"/>
    <w:rsid w:val="005743EF"/>
    <w:rsid w:val="00574626"/>
    <w:rsid w:val="00574AF8"/>
    <w:rsid w:val="00574ECE"/>
    <w:rsid w:val="00575304"/>
    <w:rsid w:val="00575E4C"/>
    <w:rsid w:val="00576CCB"/>
    <w:rsid w:val="00577BE2"/>
    <w:rsid w:val="00577F80"/>
    <w:rsid w:val="00580233"/>
    <w:rsid w:val="0058069A"/>
    <w:rsid w:val="0058116E"/>
    <w:rsid w:val="00581922"/>
    <w:rsid w:val="00581CC2"/>
    <w:rsid w:val="005820B5"/>
    <w:rsid w:val="005826DA"/>
    <w:rsid w:val="00583F35"/>
    <w:rsid w:val="00584389"/>
    <w:rsid w:val="00584466"/>
    <w:rsid w:val="00584BCD"/>
    <w:rsid w:val="00585388"/>
    <w:rsid w:val="00586C03"/>
    <w:rsid w:val="00586CB8"/>
    <w:rsid w:val="00587238"/>
    <w:rsid w:val="00590CF9"/>
    <w:rsid w:val="00590DBD"/>
    <w:rsid w:val="005913F1"/>
    <w:rsid w:val="00591EAE"/>
    <w:rsid w:val="0059302F"/>
    <w:rsid w:val="00593235"/>
    <w:rsid w:val="0059325C"/>
    <w:rsid w:val="00593BC6"/>
    <w:rsid w:val="00594102"/>
    <w:rsid w:val="00594240"/>
    <w:rsid w:val="00594A0F"/>
    <w:rsid w:val="00594C4E"/>
    <w:rsid w:val="00594F81"/>
    <w:rsid w:val="0059588A"/>
    <w:rsid w:val="00596DF3"/>
    <w:rsid w:val="00596FB4"/>
    <w:rsid w:val="0059700D"/>
    <w:rsid w:val="005978C1"/>
    <w:rsid w:val="005A01FC"/>
    <w:rsid w:val="005A0A76"/>
    <w:rsid w:val="005A0E7E"/>
    <w:rsid w:val="005A105C"/>
    <w:rsid w:val="005A16EA"/>
    <w:rsid w:val="005A17E5"/>
    <w:rsid w:val="005A2282"/>
    <w:rsid w:val="005A2735"/>
    <w:rsid w:val="005A27A9"/>
    <w:rsid w:val="005A27C7"/>
    <w:rsid w:val="005A39A8"/>
    <w:rsid w:val="005A45E7"/>
    <w:rsid w:val="005A5274"/>
    <w:rsid w:val="005A5397"/>
    <w:rsid w:val="005A5EDD"/>
    <w:rsid w:val="005A652C"/>
    <w:rsid w:val="005A6951"/>
    <w:rsid w:val="005A6B74"/>
    <w:rsid w:val="005A730A"/>
    <w:rsid w:val="005A73F9"/>
    <w:rsid w:val="005B08B8"/>
    <w:rsid w:val="005B0ADD"/>
    <w:rsid w:val="005B0F89"/>
    <w:rsid w:val="005B1993"/>
    <w:rsid w:val="005B20FA"/>
    <w:rsid w:val="005B2682"/>
    <w:rsid w:val="005B28B7"/>
    <w:rsid w:val="005B3007"/>
    <w:rsid w:val="005B35B5"/>
    <w:rsid w:val="005B3BD8"/>
    <w:rsid w:val="005B3E57"/>
    <w:rsid w:val="005B3E66"/>
    <w:rsid w:val="005B42FA"/>
    <w:rsid w:val="005B4481"/>
    <w:rsid w:val="005B48D2"/>
    <w:rsid w:val="005B4C5A"/>
    <w:rsid w:val="005B4D3A"/>
    <w:rsid w:val="005B5022"/>
    <w:rsid w:val="005B52C5"/>
    <w:rsid w:val="005B6466"/>
    <w:rsid w:val="005B66FB"/>
    <w:rsid w:val="005B6A8C"/>
    <w:rsid w:val="005B6D7D"/>
    <w:rsid w:val="005B7166"/>
    <w:rsid w:val="005B73B1"/>
    <w:rsid w:val="005B789E"/>
    <w:rsid w:val="005B7E30"/>
    <w:rsid w:val="005B7EB6"/>
    <w:rsid w:val="005C1927"/>
    <w:rsid w:val="005C250A"/>
    <w:rsid w:val="005C2679"/>
    <w:rsid w:val="005C2FAC"/>
    <w:rsid w:val="005C3178"/>
    <w:rsid w:val="005C3334"/>
    <w:rsid w:val="005C33AB"/>
    <w:rsid w:val="005C3853"/>
    <w:rsid w:val="005C3ABB"/>
    <w:rsid w:val="005C3FF2"/>
    <w:rsid w:val="005C4111"/>
    <w:rsid w:val="005C4ACE"/>
    <w:rsid w:val="005C4B43"/>
    <w:rsid w:val="005C54B3"/>
    <w:rsid w:val="005C57AB"/>
    <w:rsid w:val="005C5CD2"/>
    <w:rsid w:val="005C635D"/>
    <w:rsid w:val="005C6CD7"/>
    <w:rsid w:val="005C6D17"/>
    <w:rsid w:val="005C74BF"/>
    <w:rsid w:val="005D05DA"/>
    <w:rsid w:val="005D18A2"/>
    <w:rsid w:val="005D18AF"/>
    <w:rsid w:val="005D222C"/>
    <w:rsid w:val="005D2C7F"/>
    <w:rsid w:val="005D3581"/>
    <w:rsid w:val="005D3AFD"/>
    <w:rsid w:val="005D3BA6"/>
    <w:rsid w:val="005D3C98"/>
    <w:rsid w:val="005D4A32"/>
    <w:rsid w:val="005D4B1C"/>
    <w:rsid w:val="005D4EA5"/>
    <w:rsid w:val="005D5180"/>
    <w:rsid w:val="005D5653"/>
    <w:rsid w:val="005D5B33"/>
    <w:rsid w:val="005D5C31"/>
    <w:rsid w:val="005D5ECC"/>
    <w:rsid w:val="005D6A6F"/>
    <w:rsid w:val="005D7341"/>
    <w:rsid w:val="005D7E80"/>
    <w:rsid w:val="005E0AD3"/>
    <w:rsid w:val="005E1D61"/>
    <w:rsid w:val="005E27B4"/>
    <w:rsid w:val="005E3010"/>
    <w:rsid w:val="005E381E"/>
    <w:rsid w:val="005E3B7D"/>
    <w:rsid w:val="005E3C84"/>
    <w:rsid w:val="005E40BF"/>
    <w:rsid w:val="005E48F9"/>
    <w:rsid w:val="005E5CCC"/>
    <w:rsid w:val="005E6688"/>
    <w:rsid w:val="005E6AC8"/>
    <w:rsid w:val="005E6D18"/>
    <w:rsid w:val="005E7115"/>
    <w:rsid w:val="005E73C6"/>
    <w:rsid w:val="005E78A9"/>
    <w:rsid w:val="005E7FDF"/>
    <w:rsid w:val="005F0F36"/>
    <w:rsid w:val="005F3359"/>
    <w:rsid w:val="005F3D50"/>
    <w:rsid w:val="005F3D8C"/>
    <w:rsid w:val="005F4338"/>
    <w:rsid w:val="005F4853"/>
    <w:rsid w:val="005F4863"/>
    <w:rsid w:val="005F4B8A"/>
    <w:rsid w:val="005F5265"/>
    <w:rsid w:val="005F58FD"/>
    <w:rsid w:val="005F59A2"/>
    <w:rsid w:val="005F60B7"/>
    <w:rsid w:val="005F6607"/>
    <w:rsid w:val="005F6E1A"/>
    <w:rsid w:val="005F6E79"/>
    <w:rsid w:val="005F6EA5"/>
    <w:rsid w:val="005F72D3"/>
    <w:rsid w:val="005F778C"/>
    <w:rsid w:val="005F7C3A"/>
    <w:rsid w:val="00600207"/>
    <w:rsid w:val="006009AB"/>
    <w:rsid w:val="00600A29"/>
    <w:rsid w:val="00601D48"/>
    <w:rsid w:val="00602E03"/>
    <w:rsid w:val="00604129"/>
    <w:rsid w:val="00605143"/>
    <w:rsid w:val="00605434"/>
    <w:rsid w:val="00605D7A"/>
    <w:rsid w:val="00606168"/>
    <w:rsid w:val="00606380"/>
    <w:rsid w:val="00606565"/>
    <w:rsid w:val="00606B35"/>
    <w:rsid w:val="00607FC7"/>
    <w:rsid w:val="00610F77"/>
    <w:rsid w:val="006112E4"/>
    <w:rsid w:val="006115F9"/>
    <w:rsid w:val="00611D19"/>
    <w:rsid w:val="00611E40"/>
    <w:rsid w:val="00611E7D"/>
    <w:rsid w:val="00612032"/>
    <w:rsid w:val="00613795"/>
    <w:rsid w:val="00613B5F"/>
    <w:rsid w:val="006142EE"/>
    <w:rsid w:val="00614460"/>
    <w:rsid w:val="00614703"/>
    <w:rsid w:val="00614D7C"/>
    <w:rsid w:val="00615E17"/>
    <w:rsid w:val="00616013"/>
    <w:rsid w:val="006166E3"/>
    <w:rsid w:val="0061678C"/>
    <w:rsid w:val="00616912"/>
    <w:rsid w:val="00616C5A"/>
    <w:rsid w:val="00616C6A"/>
    <w:rsid w:val="00616E7F"/>
    <w:rsid w:val="00616FC6"/>
    <w:rsid w:val="0061748A"/>
    <w:rsid w:val="0061790F"/>
    <w:rsid w:val="00617BDE"/>
    <w:rsid w:val="006206EE"/>
    <w:rsid w:val="00620BBE"/>
    <w:rsid w:val="00620EAC"/>
    <w:rsid w:val="00620F85"/>
    <w:rsid w:val="006210A5"/>
    <w:rsid w:val="00621129"/>
    <w:rsid w:val="00621534"/>
    <w:rsid w:val="006215A5"/>
    <w:rsid w:val="00621B83"/>
    <w:rsid w:val="0062222D"/>
    <w:rsid w:val="006225BB"/>
    <w:rsid w:val="00622B31"/>
    <w:rsid w:val="00622B6F"/>
    <w:rsid w:val="00623196"/>
    <w:rsid w:val="006241FF"/>
    <w:rsid w:val="0062449C"/>
    <w:rsid w:val="00625771"/>
    <w:rsid w:val="00625D42"/>
    <w:rsid w:val="00625DC5"/>
    <w:rsid w:val="00626282"/>
    <w:rsid w:val="006265A2"/>
    <w:rsid w:val="00627042"/>
    <w:rsid w:val="00627099"/>
    <w:rsid w:val="0062780F"/>
    <w:rsid w:val="00627AC5"/>
    <w:rsid w:val="00627D4A"/>
    <w:rsid w:val="00630056"/>
    <w:rsid w:val="00630EFE"/>
    <w:rsid w:val="006312F9"/>
    <w:rsid w:val="006314BD"/>
    <w:rsid w:val="0063171E"/>
    <w:rsid w:val="0063223C"/>
    <w:rsid w:val="00632DA3"/>
    <w:rsid w:val="00632E90"/>
    <w:rsid w:val="00634ECD"/>
    <w:rsid w:val="00635028"/>
    <w:rsid w:val="006351A1"/>
    <w:rsid w:val="006352D9"/>
    <w:rsid w:val="00635A7F"/>
    <w:rsid w:val="00635AC0"/>
    <w:rsid w:val="00635EAD"/>
    <w:rsid w:val="00635F25"/>
    <w:rsid w:val="0063665E"/>
    <w:rsid w:val="00636842"/>
    <w:rsid w:val="00636BC6"/>
    <w:rsid w:val="00637DA5"/>
    <w:rsid w:val="00640F64"/>
    <w:rsid w:val="00641732"/>
    <w:rsid w:val="00641849"/>
    <w:rsid w:val="0064220A"/>
    <w:rsid w:val="0064279F"/>
    <w:rsid w:val="0064308A"/>
    <w:rsid w:val="00643288"/>
    <w:rsid w:val="006445F4"/>
    <w:rsid w:val="00645476"/>
    <w:rsid w:val="006455D2"/>
    <w:rsid w:val="00645ABE"/>
    <w:rsid w:val="00646118"/>
    <w:rsid w:val="006469A2"/>
    <w:rsid w:val="00647136"/>
    <w:rsid w:val="006472D1"/>
    <w:rsid w:val="0064758E"/>
    <w:rsid w:val="00647883"/>
    <w:rsid w:val="00647E5E"/>
    <w:rsid w:val="00650585"/>
    <w:rsid w:val="00650824"/>
    <w:rsid w:val="00650D3A"/>
    <w:rsid w:val="00650FA3"/>
    <w:rsid w:val="0065160F"/>
    <w:rsid w:val="00651DD1"/>
    <w:rsid w:val="0065275E"/>
    <w:rsid w:val="006530F6"/>
    <w:rsid w:val="00653436"/>
    <w:rsid w:val="00653AB4"/>
    <w:rsid w:val="006549A4"/>
    <w:rsid w:val="006552EB"/>
    <w:rsid w:val="0065569F"/>
    <w:rsid w:val="00655FF0"/>
    <w:rsid w:val="006564AC"/>
    <w:rsid w:val="006604FB"/>
    <w:rsid w:val="00660E95"/>
    <w:rsid w:val="00661128"/>
    <w:rsid w:val="00661502"/>
    <w:rsid w:val="00661CEA"/>
    <w:rsid w:val="006627C4"/>
    <w:rsid w:val="006636F0"/>
    <w:rsid w:val="006641D2"/>
    <w:rsid w:val="006653B2"/>
    <w:rsid w:val="0066589D"/>
    <w:rsid w:val="00665C27"/>
    <w:rsid w:val="006665D2"/>
    <w:rsid w:val="00666925"/>
    <w:rsid w:val="006669C8"/>
    <w:rsid w:val="006669EE"/>
    <w:rsid w:val="00666CF3"/>
    <w:rsid w:val="00667216"/>
    <w:rsid w:val="006674B5"/>
    <w:rsid w:val="0066776F"/>
    <w:rsid w:val="00667DA0"/>
    <w:rsid w:val="00667EA3"/>
    <w:rsid w:val="00670162"/>
    <w:rsid w:val="00670193"/>
    <w:rsid w:val="00670825"/>
    <w:rsid w:val="00670857"/>
    <w:rsid w:val="00671470"/>
    <w:rsid w:val="0067199E"/>
    <w:rsid w:val="006719BD"/>
    <w:rsid w:val="006732D5"/>
    <w:rsid w:val="006743A9"/>
    <w:rsid w:val="00674964"/>
    <w:rsid w:val="006753E7"/>
    <w:rsid w:val="006753F2"/>
    <w:rsid w:val="00675E6A"/>
    <w:rsid w:val="0067609D"/>
    <w:rsid w:val="006767EA"/>
    <w:rsid w:val="006776AE"/>
    <w:rsid w:val="00677DD4"/>
    <w:rsid w:val="00680276"/>
    <w:rsid w:val="00680ED8"/>
    <w:rsid w:val="00680F64"/>
    <w:rsid w:val="0068166B"/>
    <w:rsid w:val="00682179"/>
    <w:rsid w:val="00682F85"/>
    <w:rsid w:val="006830C5"/>
    <w:rsid w:val="0068340B"/>
    <w:rsid w:val="00683BB0"/>
    <w:rsid w:val="0068442B"/>
    <w:rsid w:val="006848A7"/>
    <w:rsid w:val="0068493E"/>
    <w:rsid w:val="00685554"/>
    <w:rsid w:val="00686135"/>
    <w:rsid w:val="006863B9"/>
    <w:rsid w:val="006867DA"/>
    <w:rsid w:val="00686D7A"/>
    <w:rsid w:val="006875D3"/>
    <w:rsid w:val="00687745"/>
    <w:rsid w:val="00687A9F"/>
    <w:rsid w:val="00687AC2"/>
    <w:rsid w:val="00690247"/>
    <w:rsid w:val="006909AF"/>
    <w:rsid w:val="006909CB"/>
    <w:rsid w:val="0069154B"/>
    <w:rsid w:val="0069163D"/>
    <w:rsid w:val="006933CE"/>
    <w:rsid w:val="00693594"/>
    <w:rsid w:val="006937F8"/>
    <w:rsid w:val="00693D5A"/>
    <w:rsid w:val="00695D56"/>
    <w:rsid w:val="00696770"/>
    <w:rsid w:val="00696888"/>
    <w:rsid w:val="00696B58"/>
    <w:rsid w:val="006975FF"/>
    <w:rsid w:val="00697B82"/>
    <w:rsid w:val="00697DAC"/>
    <w:rsid w:val="00697E89"/>
    <w:rsid w:val="006A0420"/>
    <w:rsid w:val="006A05A5"/>
    <w:rsid w:val="006A0EFE"/>
    <w:rsid w:val="006A1097"/>
    <w:rsid w:val="006A1FBC"/>
    <w:rsid w:val="006A3556"/>
    <w:rsid w:val="006A35FE"/>
    <w:rsid w:val="006A3635"/>
    <w:rsid w:val="006A3B98"/>
    <w:rsid w:val="006A3CB9"/>
    <w:rsid w:val="006A4421"/>
    <w:rsid w:val="006A48E2"/>
    <w:rsid w:val="006A49E1"/>
    <w:rsid w:val="006A517C"/>
    <w:rsid w:val="006A5435"/>
    <w:rsid w:val="006A552A"/>
    <w:rsid w:val="006A6021"/>
    <w:rsid w:val="006A70D0"/>
    <w:rsid w:val="006A724F"/>
    <w:rsid w:val="006A7508"/>
    <w:rsid w:val="006A7A09"/>
    <w:rsid w:val="006A7BD4"/>
    <w:rsid w:val="006A7CFE"/>
    <w:rsid w:val="006A7D3E"/>
    <w:rsid w:val="006B0D6F"/>
    <w:rsid w:val="006B1563"/>
    <w:rsid w:val="006B24EE"/>
    <w:rsid w:val="006B48B7"/>
    <w:rsid w:val="006B54F0"/>
    <w:rsid w:val="006B589B"/>
    <w:rsid w:val="006B5D47"/>
    <w:rsid w:val="006B62AA"/>
    <w:rsid w:val="006B63FF"/>
    <w:rsid w:val="006B6577"/>
    <w:rsid w:val="006B6700"/>
    <w:rsid w:val="006B6CF6"/>
    <w:rsid w:val="006B6DBD"/>
    <w:rsid w:val="006B7CBC"/>
    <w:rsid w:val="006B7E06"/>
    <w:rsid w:val="006C008A"/>
    <w:rsid w:val="006C10A6"/>
    <w:rsid w:val="006C18D2"/>
    <w:rsid w:val="006C1A10"/>
    <w:rsid w:val="006C1E08"/>
    <w:rsid w:val="006C467A"/>
    <w:rsid w:val="006C4C03"/>
    <w:rsid w:val="006C5027"/>
    <w:rsid w:val="006C5034"/>
    <w:rsid w:val="006C5817"/>
    <w:rsid w:val="006C5A08"/>
    <w:rsid w:val="006C5E0D"/>
    <w:rsid w:val="006C6544"/>
    <w:rsid w:val="006C785B"/>
    <w:rsid w:val="006C7C28"/>
    <w:rsid w:val="006D0129"/>
    <w:rsid w:val="006D0155"/>
    <w:rsid w:val="006D066A"/>
    <w:rsid w:val="006D08DC"/>
    <w:rsid w:val="006D143D"/>
    <w:rsid w:val="006D1748"/>
    <w:rsid w:val="006D1BF8"/>
    <w:rsid w:val="006D2620"/>
    <w:rsid w:val="006D2A60"/>
    <w:rsid w:val="006D2B4E"/>
    <w:rsid w:val="006D3244"/>
    <w:rsid w:val="006D54A6"/>
    <w:rsid w:val="006D56D2"/>
    <w:rsid w:val="006D6E42"/>
    <w:rsid w:val="006D75D2"/>
    <w:rsid w:val="006D761C"/>
    <w:rsid w:val="006E024C"/>
    <w:rsid w:val="006E058D"/>
    <w:rsid w:val="006E1634"/>
    <w:rsid w:val="006E17CC"/>
    <w:rsid w:val="006E2A48"/>
    <w:rsid w:val="006E2F02"/>
    <w:rsid w:val="006E3167"/>
    <w:rsid w:val="006E317E"/>
    <w:rsid w:val="006E31C2"/>
    <w:rsid w:val="006E3963"/>
    <w:rsid w:val="006E3B37"/>
    <w:rsid w:val="006E4614"/>
    <w:rsid w:val="006E477C"/>
    <w:rsid w:val="006E4886"/>
    <w:rsid w:val="006E4EFD"/>
    <w:rsid w:val="006E6B4E"/>
    <w:rsid w:val="006E70BB"/>
    <w:rsid w:val="006E7165"/>
    <w:rsid w:val="006F0572"/>
    <w:rsid w:val="006F0A3E"/>
    <w:rsid w:val="006F14AC"/>
    <w:rsid w:val="006F17BA"/>
    <w:rsid w:val="006F1DE4"/>
    <w:rsid w:val="006F201D"/>
    <w:rsid w:val="006F35E5"/>
    <w:rsid w:val="006F3CD5"/>
    <w:rsid w:val="006F49FD"/>
    <w:rsid w:val="006F54F1"/>
    <w:rsid w:val="006F5810"/>
    <w:rsid w:val="006F6C2D"/>
    <w:rsid w:val="006F7B4B"/>
    <w:rsid w:val="0070027C"/>
    <w:rsid w:val="00700404"/>
    <w:rsid w:val="0070073D"/>
    <w:rsid w:val="0070097E"/>
    <w:rsid w:val="00700BFF"/>
    <w:rsid w:val="00700E5D"/>
    <w:rsid w:val="00701855"/>
    <w:rsid w:val="00701C57"/>
    <w:rsid w:val="00701E40"/>
    <w:rsid w:val="007021DF"/>
    <w:rsid w:val="00703273"/>
    <w:rsid w:val="0070359C"/>
    <w:rsid w:val="0070375B"/>
    <w:rsid w:val="0070429E"/>
    <w:rsid w:val="00704B2A"/>
    <w:rsid w:val="0070517F"/>
    <w:rsid w:val="007052B9"/>
    <w:rsid w:val="00705889"/>
    <w:rsid w:val="007068F3"/>
    <w:rsid w:val="00706BCD"/>
    <w:rsid w:val="00707453"/>
    <w:rsid w:val="00707D43"/>
    <w:rsid w:val="00707ED5"/>
    <w:rsid w:val="00710671"/>
    <w:rsid w:val="007114E4"/>
    <w:rsid w:val="00711E73"/>
    <w:rsid w:val="0071211B"/>
    <w:rsid w:val="00712148"/>
    <w:rsid w:val="007121B7"/>
    <w:rsid w:val="00712502"/>
    <w:rsid w:val="0071291F"/>
    <w:rsid w:val="00712D5D"/>
    <w:rsid w:val="00712F3B"/>
    <w:rsid w:val="0071320E"/>
    <w:rsid w:val="00713C92"/>
    <w:rsid w:val="00714B80"/>
    <w:rsid w:val="007157AF"/>
    <w:rsid w:val="00715C5D"/>
    <w:rsid w:val="00715ECD"/>
    <w:rsid w:val="00716C44"/>
    <w:rsid w:val="00717AF2"/>
    <w:rsid w:val="00720351"/>
    <w:rsid w:val="00720570"/>
    <w:rsid w:val="00720DB5"/>
    <w:rsid w:val="00720FDF"/>
    <w:rsid w:val="00721292"/>
    <w:rsid w:val="007219C7"/>
    <w:rsid w:val="0072289A"/>
    <w:rsid w:val="00722B86"/>
    <w:rsid w:val="00723A5F"/>
    <w:rsid w:val="00723B25"/>
    <w:rsid w:val="00723C4E"/>
    <w:rsid w:val="0072444A"/>
    <w:rsid w:val="007247A3"/>
    <w:rsid w:val="007248E0"/>
    <w:rsid w:val="00724C4B"/>
    <w:rsid w:val="00724E06"/>
    <w:rsid w:val="00725133"/>
    <w:rsid w:val="00725968"/>
    <w:rsid w:val="00725C1C"/>
    <w:rsid w:val="00725D64"/>
    <w:rsid w:val="00726246"/>
    <w:rsid w:val="007266AF"/>
    <w:rsid w:val="00726F71"/>
    <w:rsid w:val="007277E9"/>
    <w:rsid w:val="00727C70"/>
    <w:rsid w:val="007302AA"/>
    <w:rsid w:val="00730627"/>
    <w:rsid w:val="007308B2"/>
    <w:rsid w:val="0073140A"/>
    <w:rsid w:val="00731BB5"/>
    <w:rsid w:val="00732083"/>
    <w:rsid w:val="007321C7"/>
    <w:rsid w:val="0073261A"/>
    <w:rsid w:val="00732846"/>
    <w:rsid w:val="00732E74"/>
    <w:rsid w:val="00734127"/>
    <w:rsid w:val="0073546C"/>
    <w:rsid w:val="007357E7"/>
    <w:rsid w:val="00735BB9"/>
    <w:rsid w:val="007365D1"/>
    <w:rsid w:val="007366A7"/>
    <w:rsid w:val="00736A8E"/>
    <w:rsid w:val="0073749C"/>
    <w:rsid w:val="007376AD"/>
    <w:rsid w:val="00740168"/>
    <w:rsid w:val="00740654"/>
    <w:rsid w:val="00740D3F"/>
    <w:rsid w:val="00740EF5"/>
    <w:rsid w:val="007416E1"/>
    <w:rsid w:val="007417CE"/>
    <w:rsid w:val="00741830"/>
    <w:rsid w:val="00741F96"/>
    <w:rsid w:val="00742D76"/>
    <w:rsid w:val="0074329E"/>
    <w:rsid w:val="00743B6C"/>
    <w:rsid w:val="00744402"/>
    <w:rsid w:val="007444DF"/>
    <w:rsid w:val="00744AF9"/>
    <w:rsid w:val="00744ED6"/>
    <w:rsid w:val="00745383"/>
    <w:rsid w:val="00745E67"/>
    <w:rsid w:val="0074635F"/>
    <w:rsid w:val="007465C8"/>
    <w:rsid w:val="00746AB0"/>
    <w:rsid w:val="00747AC5"/>
    <w:rsid w:val="00747B15"/>
    <w:rsid w:val="007507FF"/>
    <w:rsid w:val="0075099B"/>
    <w:rsid w:val="00750B83"/>
    <w:rsid w:val="00751035"/>
    <w:rsid w:val="00751B73"/>
    <w:rsid w:val="00751F04"/>
    <w:rsid w:val="0075210B"/>
    <w:rsid w:val="007526AA"/>
    <w:rsid w:val="0075293F"/>
    <w:rsid w:val="0075415D"/>
    <w:rsid w:val="0075528B"/>
    <w:rsid w:val="00755753"/>
    <w:rsid w:val="00755CED"/>
    <w:rsid w:val="0075616E"/>
    <w:rsid w:val="0075659B"/>
    <w:rsid w:val="0075663F"/>
    <w:rsid w:val="00756E8A"/>
    <w:rsid w:val="007578E5"/>
    <w:rsid w:val="00757DE1"/>
    <w:rsid w:val="00760603"/>
    <w:rsid w:val="00760CCC"/>
    <w:rsid w:val="00761256"/>
    <w:rsid w:val="00761B9A"/>
    <w:rsid w:val="00762DE8"/>
    <w:rsid w:val="007633E7"/>
    <w:rsid w:val="00763C75"/>
    <w:rsid w:val="00763ED3"/>
    <w:rsid w:val="007640FB"/>
    <w:rsid w:val="0076424D"/>
    <w:rsid w:val="007646B1"/>
    <w:rsid w:val="00764A6B"/>
    <w:rsid w:val="00764ABB"/>
    <w:rsid w:val="00764D09"/>
    <w:rsid w:val="00765658"/>
    <w:rsid w:val="007658AC"/>
    <w:rsid w:val="00765B9F"/>
    <w:rsid w:val="00765BE6"/>
    <w:rsid w:val="00765EC8"/>
    <w:rsid w:val="00766E11"/>
    <w:rsid w:val="00767021"/>
    <w:rsid w:val="007673A9"/>
    <w:rsid w:val="0076788A"/>
    <w:rsid w:val="007700BB"/>
    <w:rsid w:val="00770464"/>
    <w:rsid w:val="007707B0"/>
    <w:rsid w:val="007718E5"/>
    <w:rsid w:val="00771E61"/>
    <w:rsid w:val="0077251F"/>
    <w:rsid w:val="007729D6"/>
    <w:rsid w:val="007733E3"/>
    <w:rsid w:val="007740CF"/>
    <w:rsid w:val="0077433F"/>
    <w:rsid w:val="0077472C"/>
    <w:rsid w:val="00774A45"/>
    <w:rsid w:val="00774DE6"/>
    <w:rsid w:val="007752C1"/>
    <w:rsid w:val="00775504"/>
    <w:rsid w:val="007756E5"/>
    <w:rsid w:val="007757F2"/>
    <w:rsid w:val="00775AC2"/>
    <w:rsid w:val="00776068"/>
    <w:rsid w:val="0077630C"/>
    <w:rsid w:val="00776406"/>
    <w:rsid w:val="00776902"/>
    <w:rsid w:val="00776A20"/>
    <w:rsid w:val="00777702"/>
    <w:rsid w:val="00777C47"/>
    <w:rsid w:val="00780166"/>
    <w:rsid w:val="00780969"/>
    <w:rsid w:val="00780B23"/>
    <w:rsid w:val="007811C3"/>
    <w:rsid w:val="00781A30"/>
    <w:rsid w:val="00781D04"/>
    <w:rsid w:val="00782A24"/>
    <w:rsid w:val="00783152"/>
    <w:rsid w:val="00783A10"/>
    <w:rsid w:val="00783D97"/>
    <w:rsid w:val="00784301"/>
    <w:rsid w:val="007843AA"/>
    <w:rsid w:val="00784B82"/>
    <w:rsid w:val="0078572C"/>
    <w:rsid w:val="0078598C"/>
    <w:rsid w:val="00785D14"/>
    <w:rsid w:val="00786678"/>
    <w:rsid w:val="007874DF"/>
    <w:rsid w:val="007875BE"/>
    <w:rsid w:val="007875C4"/>
    <w:rsid w:val="0078766F"/>
    <w:rsid w:val="007876F0"/>
    <w:rsid w:val="0078795D"/>
    <w:rsid w:val="00790296"/>
    <w:rsid w:val="00790B46"/>
    <w:rsid w:val="00791133"/>
    <w:rsid w:val="007914DB"/>
    <w:rsid w:val="00791A52"/>
    <w:rsid w:val="00791C68"/>
    <w:rsid w:val="00791F20"/>
    <w:rsid w:val="0079242C"/>
    <w:rsid w:val="00792E0A"/>
    <w:rsid w:val="00793311"/>
    <w:rsid w:val="0079349F"/>
    <w:rsid w:val="00793C64"/>
    <w:rsid w:val="00794D08"/>
    <w:rsid w:val="007951EC"/>
    <w:rsid w:val="00795DC7"/>
    <w:rsid w:val="00795E73"/>
    <w:rsid w:val="007969DD"/>
    <w:rsid w:val="00797444"/>
    <w:rsid w:val="00797971"/>
    <w:rsid w:val="007979D0"/>
    <w:rsid w:val="007A0BE9"/>
    <w:rsid w:val="007A0C92"/>
    <w:rsid w:val="007A152F"/>
    <w:rsid w:val="007A2C40"/>
    <w:rsid w:val="007A3655"/>
    <w:rsid w:val="007A7489"/>
    <w:rsid w:val="007A78BE"/>
    <w:rsid w:val="007B07FE"/>
    <w:rsid w:val="007B0CC5"/>
    <w:rsid w:val="007B182E"/>
    <w:rsid w:val="007B1AB1"/>
    <w:rsid w:val="007B1D2E"/>
    <w:rsid w:val="007B1DE9"/>
    <w:rsid w:val="007B2ED0"/>
    <w:rsid w:val="007B341F"/>
    <w:rsid w:val="007B5165"/>
    <w:rsid w:val="007B52DA"/>
    <w:rsid w:val="007B5C61"/>
    <w:rsid w:val="007B5DEB"/>
    <w:rsid w:val="007B63A6"/>
    <w:rsid w:val="007B6656"/>
    <w:rsid w:val="007B6EC5"/>
    <w:rsid w:val="007B7035"/>
    <w:rsid w:val="007C095F"/>
    <w:rsid w:val="007C1299"/>
    <w:rsid w:val="007C1A28"/>
    <w:rsid w:val="007C1BAF"/>
    <w:rsid w:val="007C1D05"/>
    <w:rsid w:val="007C2B6A"/>
    <w:rsid w:val="007C3E40"/>
    <w:rsid w:val="007C4418"/>
    <w:rsid w:val="007C473A"/>
    <w:rsid w:val="007C5439"/>
    <w:rsid w:val="007C565A"/>
    <w:rsid w:val="007C5B79"/>
    <w:rsid w:val="007C5E13"/>
    <w:rsid w:val="007C692A"/>
    <w:rsid w:val="007C7957"/>
    <w:rsid w:val="007C7C1B"/>
    <w:rsid w:val="007D0228"/>
    <w:rsid w:val="007D0229"/>
    <w:rsid w:val="007D08A7"/>
    <w:rsid w:val="007D0953"/>
    <w:rsid w:val="007D0CBE"/>
    <w:rsid w:val="007D1A4E"/>
    <w:rsid w:val="007D1B4E"/>
    <w:rsid w:val="007D1FB8"/>
    <w:rsid w:val="007D207C"/>
    <w:rsid w:val="007D26E4"/>
    <w:rsid w:val="007D27C8"/>
    <w:rsid w:val="007D2FB2"/>
    <w:rsid w:val="007D30F3"/>
    <w:rsid w:val="007D3521"/>
    <w:rsid w:val="007D36B6"/>
    <w:rsid w:val="007D3F32"/>
    <w:rsid w:val="007D3FFF"/>
    <w:rsid w:val="007D41A1"/>
    <w:rsid w:val="007D450A"/>
    <w:rsid w:val="007D5EC4"/>
    <w:rsid w:val="007D62DC"/>
    <w:rsid w:val="007D644B"/>
    <w:rsid w:val="007D7122"/>
    <w:rsid w:val="007D7513"/>
    <w:rsid w:val="007E0AC8"/>
    <w:rsid w:val="007E0C9D"/>
    <w:rsid w:val="007E1E20"/>
    <w:rsid w:val="007E2340"/>
    <w:rsid w:val="007E23E9"/>
    <w:rsid w:val="007E2410"/>
    <w:rsid w:val="007E4014"/>
    <w:rsid w:val="007E4A63"/>
    <w:rsid w:val="007E4A7B"/>
    <w:rsid w:val="007E575E"/>
    <w:rsid w:val="007E589E"/>
    <w:rsid w:val="007E5FF4"/>
    <w:rsid w:val="007E6A1F"/>
    <w:rsid w:val="007E6D8C"/>
    <w:rsid w:val="007E6FC6"/>
    <w:rsid w:val="007E7340"/>
    <w:rsid w:val="007E7C81"/>
    <w:rsid w:val="007F226A"/>
    <w:rsid w:val="007F251D"/>
    <w:rsid w:val="007F257C"/>
    <w:rsid w:val="007F2A79"/>
    <w:rsid w:val="007F2B0C"/>
    <w:rsid w:val="007F3CAB"/>
    <w:rsid w:val="007F4487"/>
    <w:rsid w:val="007F505F"/>
    <w:rsid w:val="007F530E"/>
    <w:rsid w:val="007F6086"/>
    <w:rsid w:val="007F68C0"/>
    <w:rsid w:val="007F776D"/>
    <w:rsid w:val="007F7E30"/>
    <w:rsid w:val="008001D1"/>
    <w:rsid w:val="00800D7B"/>
    <w:rsid w:val="00801111"/>
    <w:rsid w:val="008012E4"/>
    <w:rsid w:val="00801383"/>
    <w:rsid w:val="008015DB"/>
    <w:rsid w:val="00801C57"/>
    <w:rsid w:val="00802191"/>
    <w:rsid w:val="0080250E"/>
    <w:rsid w:val="0080263A"/>
    <w:rsid w:val="00802F39"/>
    <w:rsid w:val="00803007"/>
    <w:rsid w:val="00803018"/>
    <w:rsid w:val="00803F16"/>
    <w:rsid w:val="0080438A"/>
    <w:rsid w:val="0080448D"/>
    <w:rsid w:val="00805792"/>
    <w:rsid w:val="00805F2C"/>
    <w:rsid w:val="00807205"/>
    <w:rsid w:val="00807866"/>
    <w:rsid w:val="00807CDB"/>
    <w:rsid w:val="0081037A"/>
    <w:rsid w:val="0081043D"/>
    <w:rsid w:val="008108AF"/>
    <w:rsid w:val="0081127D"/>
    <w:rsid w:val="00811C7D"/>
    <w:rsid w:val="00811FB7"/>
    <w:rsid w:val="00812099"/>
    <w:rsid w:val="008123DE"/>
    <w:rsid w:val="008133FF"/>
    <w:rsid w:val="00813705"/>
    <w:rsid w:val="008138EB"/>
    <w:rsid w:val="00813E42"/>
    <w:rsid w:val="008148EC"/>
    <w:rsid w:val="008154DB"/>
    <w:rsid w:val="00815844"/>
    <w:rsid w:val="00815F53"/>
    <w:rsid w:val="0081672E"/>
    <w:rsid w:val="00816C1B"/>
    <w:rsid w:val="00817136"/>
    <w:rsid w:val="008174CA"/>
    <w:rsid w:val="00821347"/>
    <w:rsid w:val="0082172E"/>
    <w:rsid w:val="0082187D"/>
    <w:rsid w:val="00821FEB"/>
    <w:rsid w:val="008223BC"/>
    <w:rsid w:val="008223E7"/>
    <w:rsid w:val="00822499"/>
    <w:rsid w:val="0082291F"/>
    <w:rsid w:val="00822AB8"/>
    <w:rsid w:val="00822FC2"/>
    <w:rsid w:val="008234B9"/>
    <w:rsid w:val="00823825"/>
    <w:rsid w:val="0082475A"/>
    <w:rsid w:val="0082487C"/>
    <w:rsid w:val="00824D8B"/>
    <w:rsid w:val="00825192"/>
    <w:rsid w:val="008255DA"/>
    <w:rsid w:val="00825764"/>
    <w:rsid w:val="008258F2"/>
    <w:rsid w:val="00825B55"/>
    <w:rsid w:val="00825D82"/>
    <w:rsid w:val="00826031"/>
    <w:rsid w:val="008271C0"/>
    <w:rsid w:val="0082737C"/>
    <w:rsid w:val="00827E13"/>
    <w:rsid w:val="00827E48"/>
    <w:rsid w:val="00830CAF"/>
    <w:rsid w:val="00830F84"/>
    <w:rsid w:val="0083118B"/>
    <w:rsid w:val="00832050"/>
    <w:rsid w:val="008320BE"/>
    <w:rsid w:val="0083244F"/>
    <w:rsid w:val="00832EE1"/>
    <w:rsid w:val="008330A0"/>
    <w:rsid w:val="0083335B"/>
    <w:rsid w:val="00833851"/>
    <w:rsid w:val="00833928"/>
    <w:rsid w:val="008342A7"/>
    <w:rsid w:val="0083495C"/>
    <w:rsid w:val="00834B61"/>
    <w:rsid w:val="00834C95"/>
    <w:rsid w:val="00834FFE"/>
    <w:rsid w:val="00835C0E"/>
    <w:rsid w:val="0083630C"/>
    <w:rsid w:val="008373A3"/>
    <w:rsid w:val="00837A1E"/>
    <w:rsid w:val="00837FAF"/>
    <w:rsid w:val="0084005D"/>
    <w:rsid w:val="0084077E"/>
    <w:rsid w:val="00840FFF"/>
    <w:rsid w:val="00841A2F"/>
    <w:rsid w:val="0084207D"/>
    <w:rsid w:val="008424FB"/>
    <w:rsid w:val="00842A55"/>
    <w:rsid w:val="00842E27"/>
    <w:rsid w:val="008430A9"/>
    <w:rsid w:val="00843A0E"/>
    <w:rsid w:val="008445D1"/>
    <w:rsid w:val="00844B32"/>
    <w:rsid w:val="0084610D"/>
    <w:rsid w:val="00846E97"/>
    <w:rsid w:val="00847E99"/>
    <w:rsid w:val="00847EB7"/>
    <w:rsid w:val="00850525"/>
    <w:rsid w:val="00850C28"/>
    <w:rsid w:val="008515BF"/>
    <w:rsid w:val="00851743"/>
    <w:rsid w:val="00851C93"/>
    <w:rsid w:val="00851D51"/>
    <w:rsid w:val="008520D4"/>
    <w:rsid w:val="0085258E"/>
    <w:rsid w:val="0085383A"/>
    <w:rsid w:val="00853FCD"/>
    <w:rsid w:val="00854487"/>
    <w:rsid w:val="008552D7"/>
    <w:rsid w:val="00855E9A"/>
    <w:rsid w:val="00856941"/>
    <w:rsid w:val="00856D41"/>
    <w:rsid w:val="00856E52"/>
    <w:rsid w:val="0085722D"/>
    <w:rsid w:val="008602F3"/>
    <w:rsid w:val="0086059C"/>
    <w:rsid w:val="008606A1"/>
    <w:rsid w:val="008608A3"/>
    <w:rsid w:val="008611B7"/>
    <w:rsid w:val="0086134D"/>
    <w:rsid w:val="0086241F"/>
    <w:rsid w:val="00862596"/>
    <w:rsid w:val="008633DE"/>
    <w:rsid w:val="00864E05"/>
    <w:rsid w:val="0086518D"/>
    <w:rsid w:val="00865EC7"/>
    <w:rsid w:val="00865F8C"/>
    <w:rsid w:val="00867346"/>
    <w:rsid w:val="008675A7"/>
    <w:rsid w:val="00867A97"/>
    <w:rsid w:val="008709C7"/>
    <w:rsid w:val="008721BA"/>
    <w:rsid w:val="00872766"/>
    <w:rsid w:val="00872E22"/>
    <w:rsid w:val="0087372E"/>
    <w:rsid w:val="00873798"/>
    <w:rsid w:val="00873EA6"/>
    <w:rsid w:val="008744EF"/>
    <w:rsid w:val="0087461E"/>
    <w:rsid w:val="00874910"/>
    <w:rsid w:val="00874E34"/>
    <w:rsid w:val="00875BA8"/>
    <w:rsid w:val="00875E88"/>
    <w:rsid w:val="00876373"/>
    <w:rsid w:val="00877CAF"/>
    <w:rsid w:val="00880181"/>
    <w:rsid w:val="008805E1"/>
    <w:rsid w:val="00880FF5"/>
    <w:rsid w:val="00881388"/>
    <w:rsid w:val="0088183B"/>
    <w:rsid w:val="00881B91"/>
    <w:rsid w:val="00881D43"/>
    <w:rsid w:val="00881DAF"/>
    <w:rsid w:val="008821AB"/>
    <w:rsid w:val="00882543"/>
    <w:rsid w:val="008825B6"/>
    <w:rsid w:val="008829A7"/>
    <w:rsid w:val="008832CB"/>
    <w:rsid w:val="00883BD4"/>
    <w:rsid w:val="00883D23"/>
    <w:rsid w:val="0088418F"/>
    <w:rsid w:val="00884209"/>
    <w:rsid w:val="00884404"/>
    <w:rsid w:val="008844BE"/>
    <w:rsid w:val="0088470D"/>
    <w:rsid w:val="008847F3"/>
    <w:rsid w:val="00884B5A"/>
    <w:rsid w:val="008856F4"/>
    <w:rsid w:val="00886641"/>
    <w:rsid w:val="00886FF0"/>
    <w:rsid w:val="0088735D"/>
    <w:rsid w:val="008876F7"/>
    <w:rsid w:val="0088786B"/>
    <w:rsid w:val="00890175"/>
    <w:rsid w:val="00890197"/>
    <w:rsid w:val="008918FA"/>
    <w:rsid w:val="008923E7"/>
    <w:rsid w:val="0089274E"/>
    <w:rsid w:val="00892E91"/>
    <w:rsid w:val="008932C7"/>
    <w:rsid w:val="00893ADA"/>
    <w:rsid w:val="00893BD6"/>
    <w:rsid w:val="00893C94"/>
    <w:rsid w:val="00893F8B"/>
    <w:rsid w:val="00894122"/>
    <w:rsid w:val="008941DF"/>
    <w:rsid w:val="008945B0"/>
    <w:rsid w:val="00894B02"/>
    <w:rsid w:val="008951B9"/>
    <w:rsid w:val="0089537D"/>
    <w:rsid w:val="0089545B"/>
    <w:rsid w:val="00896411"/>
    <w:rsid w:val="008967C4"/>
    <w:rsid w:val="0089701D"/>
    <w:rsid w:val="0089715F"/>
    <w:rsid w:val="00897804"/>
    <w:rsid w:val="00897984"/>
    <w:rsid w:val="008A09D6"/>
    <w:rsid w:val="008A0E3A"/>
    <w:rsid w:val="008A1896"/>
    <w:rsid w:val="008A1971"/>
    <w:rsid w:val="008A277B"/>
    <w:rsid w:val="008A2F98"/>
    <w:rsid w:val="008A3440"/>
    <w:rsid w:val="008A34E5"/>
    <w:rsid w:val="008A3AB1"/>
    <w:rsid w:val="008A5CAB"/>
    <w:rsid w:val="008A7A98"/>
    <w:rsid w:val="008A7C39"/>
    <w:rsid w:val="008A7C9A"/>
    <w:rsid w:val="008B0914"/>
    <w:rsid w:val="008B1647"/>
    <w:rsid w:val="008B2547"/>
    <w:rsid w:val="008B31F9"/>
    <w:rsid w:val="008B3578"/>
    <w:rsid w:val="008B3B37"/>
    <w:rsid w:val="008B40A9"/>
    <w:rsid w:val="008B4744"/>
    <w:rsid w:val="008B4D14"/>
    <w:rsid w:val="008B5233"/>
    <w:rsid w:val="008B5449"/>
    <w:rsid w:val="008B5A27"/>
    <w:rsid w:val="008B5BC2"/>
    <w:rsid w:val="008B67CA"/>
    <w:rsid w:val="008B6885"/>
    <w:rsid w:val="008B68F8"/>
    <w:rsid w:val="008B6B10"/>
    <w:rsid w:val="008B7C6C"/>
    <w:rsid w:val="008C0256"/>
    <w:rsid w:val="008C1D02"/>
    <w:rsid w:val="008C2343"/>
    <w:rsid w:val="008C248B"/>
    <w:rsid w:val="008C26FE"/>
    <w:rsid w:val="008C28A1"/>
    <w:rsid w:val="008C2FF7"/>
    <w:rsid w:val="008C3E42"/>
    <w:rsid w:val="008C46C0"/>
    <w:rsid w:val="008C49B9"/>
    <w:rsid w:val="008C4D86"/>
    <w:rsid w:val="008C4F27"/>
    <w:rsid w:val="008C539B"/>
    <w:rsid w:val="008C583E"/>
    <w:rsid w:val="008C5A09"/>
    <w:rsid w:val="008C5B5F"/>
    <w:rsid w:val="008C6021"/>
    <w:rsid w:val="008C609D"/>
    <w:rsid w:val="008C65D7"/>
    <w:rsid w:val="008C71CE"/>
    <w:rsid w:val="008C7800"/>
    <w:rsid w:val="008C7CA3"/>
    <w:rsid w:val="008D056E"/>
    <w:rsid w:val="008D0781"/>
    <w:rsid w:val="008D10AD"/>
    <w:rsid w:val="008D13F2"/>
    <w:rsid w:val="008D1570"/>
    <w:rsid w:val="008D18C3"/>
    <w:rsid w:val="008D1A4B"/>
    <w:rsid w:val="008D1AB7"/>
    <w:rsid w:val="008D1D2B"/>
    <w:rsid w:val="008D26EC"/>
    <w:rsid w:val="008D43D6"/>
    <w:rsid w:val="008D4A23"/>
    <w:rsid w:val="008D4D27"/>
    <w:rsid w:val="008D5461"/>
    <w:rsid w:val="008D5B5B"/>
    <w:rsid w:val="008D5C85"/>
    <w:rsid w:val="008D613E"/>
    <w:rsid w:val="008D6A8F"/>
    <w:rsid w:val="008D7A3D"/>
    <w:rsid w:val="008E0DA4"/>
    <w:rsid w:val="008E1574"/>
    <w:rsid w:val="008E27EB"/>
    <w:rsid w:val="008E2DB2"/>
    <w:rsid w:val="008E32C6"/>
    <w:rsid w:val="008E3B77"/>
    <w:rsid w:val="008E3CCC"/>
    <w:rsid w:val="008E3DE6"/>
    <w:rsid w:val="008E4072"/>
    <w:rsid w:val="008E5295"/>
    <w:rsid w:val="008E5313"/>
    <w:rsid w:val="008E54E6"/>
    <w:rsid w:val="008E5FE3"/>
    <w:rsid w:val="008E6243"/>
    <w:rsid w:val="008E68ED"/>
    <w:rsid w:val="008E7162"/>
    <w:rsid w:val="008E766A"/>
    <w:rsid w:val="008E782C"/>
    <w:rsid w:val="008E7BA3"/>
    <w:rsid w:val="008F0872"/>
    <w:rsid w:val="008F09C7"/>
    <w:rsid w:val="008F152F"/>
    <w:rsid w:val="008F2A47"/>
    <w:rsid w:val="008F2F47"/>
    <w:rsid w:val="008F485C"/>
    <w:rsid w:val="008F543D"/>
    <w:rsid w:val="008F5469"/>
    <w:rsid w:val="008F5534"/>
    <w:rsid w:val="008F564E"/>
    <w:rsid w:val="008F6066"/>
    <w:rsid w:val="008F61F7"/>
    <w:rsid w:val="008F646C"/>
    <w:rsid w:val="008F66BE"/>
    <w:rsid w:val="008F7AF6"/>
    <w:rsid w:val="009000B4"/>
    <w:rsid w:val="0090014B"/>
    <w:rsid w:val="0090021E"/>
    <w:rsid w:val="00900891"/>
    <w:rsid w:val="00900E27"/>
    <w:rsid w:val="009016A0"/>
    <w:rsid w:val="00901794"/>
    <w:rsid w:val="00902764"/>
    <w:rsid w:val="00902838"/>
    <w:rsid w:val="00902EFF"/>
    <w:rsid w:val="009034EF"/>
    <w:rsid w:val="0090358C"/>
    <w:rsid w:val="009051BD"/>
    <w:rsid w:val="0090556C"/>
    <w:rsid w:val="00905718"/>
    <w:rsid w:val="00907B72"/>
    <w:rsid w:val="009109C5"/>
    <w:rsid w:val="00910A5E"/>
    <w:rsid w:val="00910DA8"/>
    <w:rsid w:val="00910FC0"/>
    <w:rsid w:val="0091121A"/>
    <w:rsid w:val="009113E4"/>
    <w:rsid w:val="00911739"/>
    <w:rsid w:val="00911AE1"/>
    <w:rsid w:val="009123A1"/>
    <w:rsid w:val="00912EA8"/>
    <w:rsid w:val="00912EE2"/>
    <w:rsid w:val="00912EE9"/>
    <w:rsid w:val="009136C7"/>
    <w:rsid w:val="0091377D"/>
    <w:rsid w:val="00913B2A"/>
    <w:rsid w:val="00913C23"/>
    <w:rsid w:val="00914361"/>
    <w:rsid w:val="009143AD"/>
    <w:rsid w:val="00914477"/>
    <w:rsid w:val="00914D66"/>
    <w:rsid w:val="00915557"/>
    <w:rsid w:val="00915A98"/>
    <w:rsid w:val="00916A85"/>
    <w:rsid w:val="00917714"/>
    <w:rsid w:val="0092078E"/>
    <w:rsid w:val="009208A1"/>
    <w:rsid w:val="009208BD"/>
    <w:rsid w:val="00920FF9"/>
    <w:rsid w:val="009213CD"/>
    <w:rsid w:val="009215CD"/>
    <w:rsid w:val="00921FFA"/>
    <w:rsid w:val="00922800"/>
    <w:rsid w:val="00922A4E"/>
    <w:rsid w:val="009236DF"/>
    <w:rsid w:val="00923CEE"/>
    <w:rsid w:val="009242F1"/>
    <w:rsid w:val="00924E69"/>
    <w:rsid w:val="009254B1"/>
    <w:rsid w:val="00925E3C"/>
    <w:rsid w:val="00926218"/>
    <w:rsid w:val="009265E3"/>
    <w:rsid w:val="00927082"/>
    <w:rsid w:val="0092775B"/>
    <w:rsid w:val="00927958"/>
    <w:rsid w:val="00927C01"/>
    <w:rsid w:val="00927C56"/>
    <w:rsid w:val="00930871"/>
    <w:rsid w:val="00930900"/>
    <w:rsid w:val="00930CFD"/>
    <w:rsid w:val="00931A06"/>
    <w:rsid w:val="00931AC4"/>
    <w:rsid w:val="0093202B"/>
    <w:rsid w:val="00932FD9"/>
    <w:rsid w:val="00933362"/>
    <w:rsid w:val="0093378C"/>
    <w:rsid w:val="00933969"/>
    <w:rsid w:val="009339D7"/>
    <w:rsid w:val="00933DCC"/>
    <w:rsid w:val="00933E70"/>
    <w:rsid w:val="00933F95"/>
    <w:rsid w:val="00934111"/>
    <w:rsid w:val="0093435E"/>
    <w:rsid w:val="0093470C"/>
    <w:rsid w:val="00934CC1"/>
    <w:rsid w:val="00935BCE"/>
    <w:rsid w:val="009360C3"/>
    <w:rsid w:val="0093639A"/>
    <w:rsid w:val="00936C4A"/>
    <w:rsid w:val="009371FF"/>
    <w:rsid w:val="00937EBD"/>
    <w:rsid w:val="009401FD"/>
    <w:rsid w:val="009407B7"/>
    <w:rsid w:val="009419A5"/>
    <w:rsid w:val="00941A92"/>
    <w:rsid w:val="00942829"/>
    <w:rsid w:val="009433D8"/>
    <w:rsid w:val="009435B0"/>
    <w:rsid w:val="0094373E"/>
    <w:rsid w:val="009438A8"/>
    <w:rsid w:val="0094450E"/>
    <w:rsid w:val="00944B8D"/>
    <w:rsid w:val="00944DF4"/>
    <w:rsid w:val="00944EC1"/>
    <w:rsid w:val="009453F4"/>
    <w:rsid w:val="0094545F"/>
    <w:rsid w:val="0094559F"/>
    <w:rsid w:val="009465BD"/>
    <w:rsid w:val="00946A04"/>
    <w:rsid w:val="0094761E"/>
    <w:rsid w:val="00947710"/>
    <w:rsid w:val="009478EB"/>
    <w:rsid w:val="009478F2"/>
    <w:rsid w:val="00947AD7"/>
    <w:rsid w:val="0095050F"/>
    <w:rsid w:val="00950686"/>
    <w:rsid w:val="009509BF"/>
    <w:rsid w:val="009517DA"/>
    <w:rsid w:val="009530F9"/>
    <w:rsid w:val="00953F53"/>
    <w:rsid w:val="0095483D"/>
    <w:rsid w:val="0095567E"/>
    <w:rsid w:val="00956231"/>
    <w:rsid w:val="00956725"/>
    <w:rsid w:val="00956AA3"/>
    <w:rsid w:val="00957F1C"/>
    <w:rsid w:val="00957FB9"/>
    <w:rsid w:val="00961E3F"/>
    <w:rsid w:val="00962AA9"/>
    <w:rsid w:val="00963273"/>
    <w:rsid w:val="0096394D"/>
    <w:rsid w:val="00964CFE"/>
    <w:rsid w:val="00964E4D"/>
    <w:rsid w:val="009653FD"/>
    <w:rsid w:val="00965520"/>
    <w:rsid w:val="00966032"/>
    <w:rsid w:val="0096675F"/>
    <w:rsid w:val="0096691E"/>
    <w:rsid w:val="00967B5F"/>
    <w:rsid w:val="00970166"/>
    <w:rsid w:val="00970B09"/>
    <w:rsid w:val="00972753"/>
    <w:rsid w:val="00972AFE"/>
    <w:rsid w:val="00972DAF"/>
    <w:rsid w:val="00973052"/>
    <w:rsid w:val="0097377C"/>
    <w:rsid w:val="0097448E"/>
    <w:rsid w:val="00974782"/>
    <w:rsid w:val="00974D69"/>
    <w:rsid w:val="00974D99"/>
    <w:rsid w:val="00974F51"/>
    <w:rsid w:val="00975747"/>
    <w:rsid w:val="00975905"/>
    <w:rsid w:val="00975B05"/>
    <w:rsid w:val="0097687E"/>
    <w:rsid w:val="00976B5F"/>
    <w:rsid w:val="00976D0D"/>
    <w:rsid w:val="00976EAA"/>
    <w:rsid w:val="00977F3D"/>
    <w:rsid w:val="0098076A"/>
    <w:rsid w:val="009808BA"/>
    <w:rsid w:val="00981867"/>
    <w:rsid w:val="00981E2C"/>
    <w:rsid w:val="0098228B"/>
    <w:rsid w:val="00982493"/>
    <w:rsid w:val="00982622"/>
    <w:rsid w:val="00982C62"/>
    <w:rsid w:val="00982E9B"/>
    <w:rsid w:val="00983024"/>
    <w:rsid w:val="00983A7F"/>
    <w:rsid w:val="00985863"/>
    <w:rsid w:val="009861B0"/>
    <w:rsid w:val="00986799"/>
    <w:rsid w:val="00987B13"/>
    <w:rsid w:val="009904B1"/>
    <w:rsid w:val="009907CC"/>
    <w:rsid w:val="00990AC9"/>
    <w:rsid w:val="00992ED5"/>
    <w:rsid w:val="00993197"/>
    <w:rsid w:val="009931C9"/>
    <w:rsid w:val="00993211"/>
    <w:rsid w:val="00993F59"/>
    <w:rsid w:val="00994C75"/>
    <w:rsid w:val="00994EB5"/>
    <w:rsid w:val="0099582D"/>
    <w:rsid w:val="009960BB"/>
    <w:rsid w:val="0099650E"/>
    <w:rsid w:val="00997AD7"/>
    <w:rsid w:val="009A091D"/>
    <w:rsid w:val="009A0E17"/>
    <w:rsid w:val="009A1386"/>
    <w:rsid w:val="009A16AC"/>
    <w:rsid w:val="009A3460"/>
    <w:rsid w:val="009A371A"/>
    <w:rsid w:val="009A3C02"/>
    <w:rsid w:val="009A483A"/>
    <w:rsid w:val="009A52D6"/>
    <w:rsid w:val="009A54AC"/>
    <w:rsid w:val="009A54DC"/>
    <w:rsid w:val="009A5770"/>
    <w:rsid w:val="009A68F9"/>
    <w:rsid w:val="009A758E"/>
    <w:rsid w:val="009A7766"/>
    <w:rsid w:val="009A7F1D"/>
    <w:rsid w:val="009A7FC2"/>
    <w:rsid w:val="009B02B8"/>
    <w:rsid w:val="009B02EB"/>
    <w:rsid w:val="009B104B"/>
    <w:rsid w:val="009B1324"/>
    <w:rsid w:val="009B1C37"/>
    <w:rsid w:val="009B36F2"/>
    <w:rsid w:val="009B37C2"/>
    <w:rsid w:val="009B3DCE"/>
    <w:rsid w:val="009B3FA4"/>
    <w:rsid w:val="009B5781"/>
    <w:rsid w:val="009B5D9F"/>
    <w:rsid w:val="009B5EB9"/>
    <w:rsid w:val="009B75C1"/>
    <w:rsid w:val="009B7BB8"/>
    <w:rsid w:val="009B7D01"/>
    <w:rsid w:val="009C02DE"/>
    <w:rsid w:val="009C0CC7"/>
    <w:rsid w:val="009C0CEE"/>
    <w:rsid w:val="009C1060"/>
    <w:rsid w:val="009C123E"/>
    <w:rsid w:val="009C1261"/>
    <w:rsid w:val="009C190D"/>
    <w:rsid w:val="009C19C5"/>
    <w:rsid w:val="009C266D"/>
    <w:rsid w:val="009C2877"/>
    <w:rsid w:val="009C305B"/>
    <w:rsid w:val="009C3800"/>
    <w:rsid w:val="009C3B3E"/>
    <w:rsid w:val="009C3C6C"/>
    <w:rsid w:val="009C3D2D"/>
    <w:rsid w:val="009C4403"/>
    <w:rsid w:val="009C533E"/>
    <w:rsid w:val="009C59DD"/>
    <w:rsid w:val="009C6526"/>
    <w:rsid w:val="009C6640"/>
    <w:rsid w:val="009C6850"/>
    <w:rsid w:val="009C72AC"/>
    <w:rsid w:val="009C799B"/>
    <w:rsid w:val="009C79EF"/>
    <w:rsid w:val="009D09D3"/>
    <w:rsid w:val="009D0B7C"/>
    <w:rsid w:val="009D1FBD"/>
    <w:rsid w:val="009D2425"/>
    <w:rsid w:val="009D28C0"/>
    <w:rsid w:val="009D417D"/>
    <w:rsid w:val="009D5F42"/>
    <w:rsid w:val="009D6319"/>
    <w:rsid w:val="009D6644"/>
    <w:rsid w:val="009D69CA"/>
    <w:rsid w:val="009D69FD"/>
    <w:rsid w:val="009D7323"/>
    <w:rsid w:val="009D7411"/>
    <w:rsid w:val="009E0173"/>
    <w:rsid w:val="009E13F4"/>
    <w:rsid w:val="009E207A"/>
    <w:rsid w:val="009E2340"/>
    <w:rsid w:val="009E234A"/>
    <w:rsid w:val="009E351E"/>
    <w:rsid w:val="009E3EEE"/>
    <w:rsid w:val="009E4AEB"/>
    <w:rsid w:val="009E4E39"/>
    <w:rsid w:val="009E5CB3"/>
    <w:rsid w:val="009E64B4"/>
    <w:rsid w:val="009E6A7B"/>
    <w:rsid w:val="009E6B4F"/>
    <w:rsid w:val="009E6E9E"/>
    <w:rsid w:val="009E7130"/>
    <w:rsid w:val="009E72E0"/>
    <w:rsid w:val="009E79AC"/>
    <w:rsid w:val="009E7C02"/>
    <w:rsid w:val="009F0537"/>
    <w:rsid w:val="009F0930"/>
    <w:rsid w:val="009F0B5F"/>
    <w:rsid w:val="009F1412"/>
    <w:rsid w:val="009F1423"/>
    <w:rsid w:val="009F17B1"/>
    <w:rsid w:val="009F1AAB"/>
    <w:rsid w:val="009F1F55"/>
    <w:rsid w:val="009F20D6"/>
    <w:rsid w:val="009F22A1"/>
    <w:rsid w:val="009F2912"/>
    <w:rsid w:val="009F352C"/>
    <w:rsid w:val="009F3C9B"/>
    <w:rsid w:val="009F703E"/>
    <w:rsid w:val="009F7FA2"/>
    <w:rsid w:val="00A00962"/>
    <w:rsid w:val="00A00B2E"/>
    <w:rsid w:val="00A010AF"/>
    <w:rsid w:val="00A014B3"/>
    <w:rsid w:val="00A01789"/>
    <w:rsid w:val="00A01B7E"/>
    <w:rsid w:val="00A022AC"/>
    <w:rsid w:val="00A0274A"/>
    <w:rsid w:val="00A02D75"/>
    <w:rsid w:val="00A0330C"/>
    <w:rsid w:val="00A035A7"/>
    <w:rsid w:val="00A03740"/>
    <w:rsid w:val="00A03879"/>
    <w:rsid w:val="00A03BB7"/>
    <w:rsid w:val="00A03C6F"/>
    <w:rsid w:val="00A03DC9"/>
    <w:rsid w:val="00A04967"/>
    <w:rsid w:val="00A04B77"/>
    <w:rsid w:val="00A052DF"/>
    <w:rsid w:val="00A0547D"/>
    <w:rsid w:val="00A063DA"/>
    <w:rsid w:val="00A0680A"/>
    <w:rsid w:val="00A06B96"/>
    <w:rsid w:val="00A07A3F"/>
    <w:rsid w:val="00A106AD"/>
    <w:rsid w:val="00A1128F"/>
    <w:rsid w:val="00A118F9"/>
    <w:rsid w:val="00A128A6"/>
    <w:rsid w:val="00A1294A"/>
    <w:rsid w:val="00A139B7"/>
    <w:rsid w:val="00A13A66"/>
    <w:rsid w:val="00A14C45"/>
    <w:rsid w:val="00A15297"/>
    <w:rsid w:val="00A1542A"/>
    <w:rsid w:val="00A157B4"/>
    <w:rsid w:val="00A15DF8"/>
    <w:rsid w:val="00A160B5"/>
    <w:rsid w:val="00A16782"/>
    <w:rsid w:val="00A16A6F"/>
    <w:rsid w:val="00A1773D"/>
    <w:rsid w:val="00A17A33"/>
    <w:rsid w:val="00A21052"/>
    <w:rsid w:val="00A21288"/>
    <w:rsid w:val="00A22320"/>
    <w:rsid w:val="00A223B9"/>
    <w:rsid w:val="00A22DAC"/>
    <w:rsid w:val="00A232C1"/>
    <w:rsid w:val="00A2365E"/>
    <w:rsid w:val="00A23C2E"/>
    <w:rsid w:val="00A240ED"/>
    <w:rsid w:val="00A24C26"/>
    <w:rsid w:val="00A26302"/>
    <w:rsid w:val="00A269F8"/>
    <w:rsid w:val="00A26A9F"/>
    <w:rsid w:val="00A27521"/>
    <w:rsid w:val="00A27C48"/>
    <w:rsid w:val="00A30D5B"/>
    <w:rsid w:val="00A30D81"/>
    <w:rsid w:val="00A31CA3"/>
    <w:rsid w:val="00A31F8A"/>
    <w:rsid w:val="00A32943"/>
    <w:rsid w:val="00A33397"/>
    <w:rsid w:val="00A33535"/>
    <w:rsid w:val="00A337CB"/>
    <w:rsid w:val="00A33AED"/>
    <w:rsid w:val="00A33CE9"/>
    <w:rsid w:val="00A33EA5"/>
    <w:rsid w:val="00A344EF"/>
    <w:rsid w:val="00A3511D"/>
    <w:rsid w:val="00A35654"/>
    <w:rsid w:val="00A3582C"/>
    <w:rsid w:val="00A35D2D"/>
    <w:rsid w:val="00A35FDF"/>
    <w:rsid w:val="00A36AC3"/>
    <w:rsid w:val="00A375FF"/>
    <w:rsid w:val="00A400E2"/>
    <w:rsid w:val="00A40A03"/>
    <w:rsid w:val="00A40D0A"/>
    <w:rsid w:val="00A41516"/>
    <w:rsid w:val="00A42F20"/>
    <w:rsid w:val="00A42F72"/>
    <w:rsid w:val="00A4324A"/>
    <w:rsid w:val="00A436AD"/>
    <w:rsid w:val="00A44F09"/>
    <w:rsid w:val="00A45942"/>
    <w:rsid w:val="00A45AFC"/>
    <w:rsid w:val="00A45B30"/>
    <w:rsid w:val="00A45DD4"/>
    <w:rsid w:val="00A47A2A"/>
    <w:rsid w:val="00A47A59"/>
    <w:rsid w:val="00A47E71"/>
    <w:rsid w:val="00A505AD"/>
    <w:rsid w:val="00A50D8B"/>
    <w:rsid w:val="00A515AC"/>
    <w:rsid w:val="00A52229"/>
    <w:rsid w:val="00A534B5"/>
    <w:rsid w:val="00A5496E"/>
    <w:rsid w:val="00A54A44"/>
    <w:rsid w:val="00A54F49"/>
    <w:rsid w:val="00A55D88"/>
    <w:rsid w:val="00A5609F"/>
    <w:rsid w:val="00A5613F"/>
    <w:rsid w:val="00A56211"/>
    <w:rsid w:val="00A5653E"/>
    <w:rsid w:val="00A5673B"/>
    <w:rsid w:val="00A568CF"/>
    <w:rsid w:val="00A57532"/>
    <w:rsid w:val="00A602D3"/>
    <w:rsid w:val="00A60BB5"/>
    <w:rsid w:val="00A62602"/>
    <w:rsid w:val="00A63391"/>
    <w:rsid w:val="00A63680"/>
    <w:rsid w:val="00A638DD"/>
    <w:rsid w:val="00A63CF2"/>
    <w:rsid w:val="00A63F9F"/>
    <w:rsid w:val="00A64BED"/>
    <w:rsid w:val="00A64DC0"/>
    <w:rsid w:val="00A65373"/>
    <w:rsid w:val="00A661EA"/>
    <w:rsid w:val="00A6670A"/>
    <w:rsid w:val="00A6681A"/>
    <w:rsid w:val="00A66D9D"/>
    <w:rsid w:val="00A67AF1"/>
    <w:rsid w:val="00A67B25"/>
    <w:rsid w:val="00A67E64"/>
    <w:rsid w:val="00A70257"/>
    <w:rsid w:val="00A70359"/>
    <w:rsid w:val="00A70636"/>
    <w:rsid w:val="00A714BE"/>
    <w:rsid w:val="00A71C36"/>
    <w:rsid w:val="00A71EFB"/>
    <w:rsid w:val="00A723F9"/>
    <w:rsid w:val="00A72710"/>
    <w:rsid w:val="00A72760"/>
    <w:rsid w:val="00A73116"/>
    <w:rsid w:val="00A73701"/>
    <w:rsid w:val="00A7511C"/>
    <w:rsid w:val="00A753FC"/>
    <w:rsid w:val="00A77414"/>
    <w:rsid w:val="00A77604"/>
    <w:rsid w:val="00A80CA0"/>
    <w:rsid w:val="00A80FC6"/>
    <w:rsid w:val="00A813C6"/>
    <w:rsid w:val="00A8245B"/>
    <w:rsid w:val="00A82FF2"/>
    <w:rsid w:val="00A830C4"/>
    <w:rsid w:val="00A833A3"/>
    <w:rsid w:val="00A8379D"/>
    <w:rsid w:val="00A84159"/>
    <w:rsid w:val="00A841F7"/>
    <w:rsid w:val="00A84386"/>
    <w:rsid w:val="00A84709"/>
    <w:rsid w:val="00A84899"/>
    <w:rsid w:val="00A848F4"/>
    <w:rsid w:val="00A84E05"/>
    <w:rsid w:val="00A8537F"/>
    <w:rsid w:val="00A858B7"/>
    <w:rsid w:val="00A85DB6"/>
    <w:rsid w:val="00A85EF7"/>
    <w:rsid w:val="00A86046"/>
    <w:rsid w:val="00A867AB"/>
    <w:rsid w:val="00A86C06"/>
    <w:rsid w:val="00A86CE5"/>
    <w:rsid w:val="00A86D53"/>
    <w:rsid w:val="00A86F02"/>
    <w:rsid w:val="00A87448"/>
    <w:rsid w:val="00A874FC"/>
    <w:rsid w:val="00A87F95"/>
    <w:rsid w:val="00A900EC"/>
    <w:rsid w:val="00A90CC0"/>
    <w:rsid w:val="00A91320"/>
    <w:rsid w:val="00A917FD"/>
    <w:rsid w:val="00A91EEC"/>
    <w:rsid w:val="00A92203"/>
    <w:rsid w:val="00A948E5"/>
    <w:rsid w:val="00A94B58"/>
    <w:rsid w:val="00A94D59"/>
    <w:rsid w:val="00A96BDB"/>
    <w:rsid w:val="00A9719C"/>
    <w:rsid w:val="00A979D6"/>
    <w:rsid w:val="00A979F4"/>
    <w:rsid w:val="00A979F9"/>
    <w:rsid w:val="00A97C6B"/>
    <w:rsid w:val="00AA03E9"/>
    <w:rsid w:val="00AA06F2"/>
    <w:rsid w:val="00AA114C"/>
    <w:rsid w:val="00AA2074"/>
    <w:rsid w:val="00AA2C12"/>
    <w:rsid w:val="00AA3429"/>
    <w:rsid w:val="00AA34C8"/>
    <w:rsid w:val="00AA3A66"/>
    <w:rsid w:val="00AA3F8A"/>
    <w:rsid w:val="00AA423C"/>
    <w:rsid w:val="00AA4CCC"/>
    <w:rsid w:val="00AA5402"/>
    <w:rsid w:val="00AA5CC4"/>
    <w:rsid w:val="00AA5F70"/>
    <w:rsid w:val="00AA6016"/>
    <w:rsid w:val="00AA655A"/>
    <w:rsid w:val="00AA6648"/>
    <w:rsid w:val="00AA7B5C"/>
    <w:rsid w:val="00AA7C04"/>
    <w:rsid w:val="00AB02E6"/>
    <w:rsid w:val="00AB06A2"/>
    <w:rsid w:val="00AB102E"/>
    <w:rsid w:val="00AB16A1"/>
    <w:rsid w:val="00AB1FF1"/>
    <w:rsid w:val="00AB22DF"/>
    <w:rsid w:val="00AB2620"/>
    <w:rsid w:val="00AB26F1"/>
    <w:rsid w:val="00AB35DC"/>
    <w:rsid w:val="00AB3857"/>
    <w:rsid w:val="00AB3967"/>
    <w:rsid w:val="00AB3B54"/>
    <w:rsid w:val="00AB3F4B"/>
    <w:rsid w:val="00AB4207"/>
    <w:rsid w:val="00AB4249"/>
    <w:rsid w:val="00AB424F"/>
    <w:rsid w:val="00AB491C"/>
    <w:rsid w:val="00AB49EA"/>
    <w:rsid w:val="00AB4ECD"/>
    <w:rsid w:val="00AB4FD9"/>
    <w:rsid w:val="00AB54BB"/>
    <w:rsid w:val="00AB5CF6"/>
    <w:rsid w:val="00AB6077"/>
    <w:rsid w:val="00AB66C3"/>
    <w:rsid w:val="00AB7335"/>
    <w:rsid w:val="00AB7973"/>
    <w:rsid w:val="00AB7D69"/>
    <w:rsid w:val="00AC032D"/>
    <w:rsid w:val="00AC15F6"/>
    <w:rsid w:val="00AC1B6C"/>
    <w:rsid w:val="00AC1C8C"/>
    <w:rsid w:val="00AC1EE3"/>
    <w:rsid w:val="00AC1F4C"/>
    <w:rsid w:val="00AC2008"/>
    <w:rsid w:val="00AC214D"/>
    <w:rsid w:val="00AC25BC"/>
    <w:rsid w:val="00AC303E"/>
    <w:rsid w:val="00AC4065"/>
    <w:rsid w:val="00AC49C2"/>
    <w:rsid w:val="00AC5075"/>
    <w:rsid w:val="00AC538E"/>
    <w:rsid w:val="00AC5D19"/>
    <w:rsid w:val="00AC6693"/>
    <w:rsid w:val="00AC680E"/>
    <w:rsid w:val="00AC684B"/>
    <w:rsid w:val="00AC7233"/>
    <w:rsid w:val="00AC7BB8"/>
    <w:rsid w:val="00AC7EA8"/>
    <w:rsid w:val="00AD0416"/>
    <w:rsid w:val="00AD0AC3"/>
    <w:rsid w:val="00AD0B6E"/>
    <w:rsid w:val="00AD0C36"/>
    <w:rsid w:val="00AD0D62"/>
    <w:rsid w:val="00AD0E38"/>
    <w:rsid w:val="00AD0FB2"/>
    <w:rsid w:val="00AD1242"/>
    <w:rsid w:val="00AD149F"/>
    <w:rsid w:val="00AD1585"/>
    <w:rsid w:val="00AD2056"/>
    <w:rsid w:val="00AD2380"/>
    <w:rsid w:val="00AD2823"/>
    <w:rsid w:val="00AD3148"/>
    <w:rsid w:val="00AD3437"/>
    <w:rsid w:val="00AD3E8F"/>
    <w:rsid w:val="00AD4329"/>
    <w:rsid w:val="00AD44F2"/>
    <w:rsid w:val="00AD46F6"/>
    <w:rsid w:val="00AD4951"/>
    <w:rsid w:val="00AD56B5"/>
    <w:rsid w:val="00AD5F47"/>
    <w:rsid w:val="00AD67E9"/>
    <w:rsid w:val="00AD69DA"/>
    <w:rsid w:val="00AD73F9"/>
    <w:rsid w:val="00AD75CE"/>
    <w:rsid w:val="00AD7E5D"/>
    <w:rsid w:val="00AD7FA9"/>
    <w:rsid w:val="00AE01BA"/>
    <w:rsid w:val="00AE086F"/>
    <w:rsid w:val="00AE10F1"/>
    <w:rsid w:val="00AE111B"/>
    <w:rsid w:val="00AE11BE"/>
    <w:rsid w:val="00AE26F6"/>
    <w:rsid w:val="00AE2939"/>
    <w:rsid w:val="00AE4812"/>
    <w:rsid w:val="00AE50F5"/>
    <w:rsid w:val="00AE5113"/>
    <w:rsid w:val="00AE6391"/>
    <w:rsid w:val="00AE678A"/>
    <w:rsid w:val="00AE7046"/>
    <w:rsid w:val="00AE766E"/>
    <w:rsid w:val="00AF01E5"/>
    <w:rsid w:val="00AF04E4"/>
    <w:rsid w:val="00AF0715"/>
    <w:rsid w:val="00AF0F96"/>
    <w:rsid w:val="00AF1606"/>
    <w:rsid w:val="00AF2B6F"/>
    <w:rsid w:val="00AF2BF1"/>
    <w:rsid w:val="00AF3C61"/>
    <w:rsid w:val="00AF42E5"/>
    <w:rsid w:val="00AF5301"/>
    <w:rsid w:val="00AF624C"/>
    <w:rsid w:val="00AF63DB"/>
    <w:rsid w:val="00AF6887"/>
    <w:rsid w:val="00AF70D8"/>
    <w:rsid w:val="00AF71C0"/>
    <w:rsid w:val="00AF752D"/>
    <w:rsid w:val="00AF7564"/>
    <w:rsid w:val="00AF78B8"/>
    <w:rsid w:val="00AF7D39"/>
    <w:rsid w:val="00AF7D7A"/>
    <w:rsid w:val="00AF7ED7"/>
    <w:rsid w:val="00B00F21"/>
    <w:rsid w:val="00B010D0"/>
    <w:rsid w:val="00B01AAF"/>
    <w:rsid w:val="00B01C41"/>
    <w:rsid w:val="00B01EAC"/>
    <w:rsid w:val="00B024BD"/>
    <w:rsid w:val="00B02573"/>
    <w:rsid w:val="00B0347A"/>
    <w:rsid w:val="00B036AA"/>
    <w:rsid w:val="00B03B02"/>
    <w:rsid w:val="00B05377"/>
    <w:rsid w:val="00B05576"/>
    <w:rsid w:val="00B058FD"/>
    <w:rsid w:val="00B059E8"/>
    <w:rsid w:val="00B06404"/>
    <w:rsid w:val="00B06742"/>
    <w:rsid w:val="00B06B41"/>
    <w:rsid w:val="00B070DB"/>
    <w:rsid w:val="00B072A9"/>
    <w:rsid w:val="00B073A5"/>
    <w:rsid w:val="00B07A37"/>
    <w:rsid w:val="00B07B52"/>
    <w:rsid w:val="00B07D21"/>
    <w:rsid w:val="00B101DD"/>
    <w:rsid w:val="00B10446"/>
    <w:rsid w:val="00B10E2F"/>
    <w:rsid w:val="00B11913"/>
    <w:rsid w:val="00B121FD"/>
    <w:rsid w:val="00B12C4F"/>
    <w:rsid w:val="00B12E3B"/>
    <w:rsid w:val="00B139C6"/>
    <w:rsid w:val="00B14247"/>
    <w:rsid w:val="00B15500"/>
    <w:rsid w:val="00B15885"/>
    <w:rsid w:val="00B16AEC"/>
    <w:rsid w:val="00B16BE7"/>
    <w:rsid w:val="00B16CAD"/>
    <w:rsid w:val="00B16E99"/>
    <w:rsid w:val="00B170C8"/>
    <w:rsid w:val="00B175C2"/>
    <w:rsid w:val="00B17B4D"/>
    <w:rsid w:val="00B20919"/>
    <w:rsid w:val="00B21068"/>
    <w:rsid w:val="00B22202"/>
    <w:rsid w:val="00B22A98"/>
    <w:rsid w:val="00B23778"/>
    <w:rsid w:val="00B2430A"/>
    <w:rsid w:val="00B2505E"/>
    <w:rsid w:val="00B25073"/>
    <w:rsid w:val="00B25AE9"/>
    <w:rsid w:val="00B26C69"/>
    <w:rsid w:val="00B27226"/>
    <w:rsid w:val="00B30A91"/>
    <w:rsid w:val="00B313CB"/>
    <w:rsid w:val="00B314DB"/>
    <w:rsid w:val="00B31FF0"/>
    <w:rsid w:val="00B321DB"/>
    <w:rsid w:val="00B32E04"/>
    <w:rsid w:val="00B32F90"/>
    <w:rsid w:val="00B34346"/>
    <w:rsid w:val="00B3473D"/>
    <w:rsid w:val="00B3486A"/>
    <w:rsid w:val="00B3506A"/>
    <w:rsid w:val="00B35157"/>
    <w:rsid w:val="00B35585"/>
    <w:rsid w:val="00B355BD"/>
    <w:rsid w:val="00B360D1"/>
    <w:rsid w:val="00B3709D"/>
    <w:rsid w:val="00B37872"/>
    <w:rsid w:val="00B378E6"/>
    <w:rsid w:val="00B37C62"/>
    <w:rsid w:val="00B37DAD"/>
    <w:rsid w:val="00B405D0"/>
    <w:rsid w:val="00B40737"/>
    <w:rsid w:val="00B40AA9"/>
    <w:rsid w:val="00B40FEA"/>
    <w:rsid w:val="00B41295"/>
    <w:rsid w:val="00B412E8"/>
    <w:rsid w:val="00B41E54"/>
    <w:rsid w:val="00B434F4"/>
    <w:rsid w:val="00B4372F"/>
    <w:rsid w:val="00B43C59"/>
    <w:rsid w:val="00B4554C"/>
    <w:rsid w:val="00B47057"/>
    <w:rsid w:val="00B471EE"/>
    <w:rsid w:val="00B5047B"/>
    <w:rsid w:val="00B507B8"/>
    <w:rsid w:val="00B524E0"/>
    <w:rsid w:val="00B525D0"/>
    <w:rsid w:val="00B52649"/>
    <w:rsid w:val="00B52703"/>
    <w:rsid w:val="00B52A5F"/>
    <w:rsid w:val="00B52C90"/>
    <w:rsid w:val="00B531B6"/>
    <w:rsid w:val="00B540E3"/>
    <w:rsid w:val="00B54964"/>
    <w:rsid w:val="00B55949"/>
    <w:rsid w:val="00B566F2"/>
    <w:rsid w:val="00B56C18"/>
    <w:rsid w:val="00B57541"/>
    <w:rsid w:val="00B605D9"/>
    <w:rsid w:val="00B60ED0"/>
    <w:rsid w:val="00B61485"/>
    <w:rsid w:val="00B61B2F"/>
    <w:rsid w:val="00B61F5D"/>
    <w:rsid w:val="00B62F3E"/>
    <w:rsid w:val="00B639A5"/>
    <w:rsid w:val="00B63E80"/>
    <w:rsid w:val="00B642F0"/>
    <w:rsid w:val="00B651A2"/>
    <w:rsid w:val="00B65D3B"/>
    <w:rsid w:val="00B66074"/>
    <w:rsid w:val="00B660BB"/>
    <w:rsid w:val="00B663A6"/>
    <w:rsid w:val="00B66C4F"/>
    <w:rsid w:val="00B66FFC"/>
    <w:rsid w:val="00B67633"/>
    <w:rsid w:val="00B67CF4"/>
    <w:rsid w:val="00B67FB1"/>
    <w:rsid w:val="00B70372"/>
    <w:rsid w:val="00B703BF"/>
    <w:rsid w:val="00B70B85"/>
    <w:rsid w:val="00B71525"/>
    <w:rsid w:val="00B71636"/>
    <w:rsid w:val="00B71877"/>
    <w:rsid w:val="00B724BD"/>
    <w:rsid w:val="00B72CFF"/>
    <w:rsid w:val="00B73066"/>
    <w:rsid w:val="00B73A02"/>
    <w:rsid w:val="00B74E9F"/>
    <w:rsid w:val="00B75C0A"/>
    <w:rsid w:val="00B761DA"/>
    <w:rsid w:val="00B76A2C"/>
    <w:rsid w:val="00B76D47"/>
    <w:rsid w:val="00B771E9"/>
    <w:rsid w:val="00B7721C"/>
    <w:rsid w:val="00B804E1"/>
    <w:rsid w:val="00B80D43"/>
    <w:rsid w:val="00B80F0D"/>
    <w:rsid w:val="00B81A98"/>
    <w:rsid w:val="00B8291C"/>
    <w:rsid w:val="00B82A6F"/>
    <w:rsid w:val="00B82B01"/>
    <w:rsid w:val="00B8301B"/>
    <w:rsid w:val="00B83641"/>
    <w:rsid w:val="00B83673"/>
    <w:rsid w:val="00B83E98"/>
    <w:rsid w:val="00B8417E"/>
    <w:rsid w:val="00B8439E"/>
    <w:rsid w:val="00B84886"/>
    <w:rsid w:val="00B849C5"/>
    <w:rsid w:val="00B84D8E"/>
    <w:rsid w:val="00B85CE6"/>
    <w:rsid w:val="00B86BEB"/>
    <w:rsid w:val="00B86ECC"/>
    <w:rsid w:val="00B900F3"/>
    <w:rsid w:val="00B90801"/>
    <w:rsid w:val="00B90B3D"/>
    <w:rsid w:val="00B915BA"/>
    <w:rsid w:val="00B92340"/>
    <w:rsid w:val="00B9271D"/>
    <w:rsid w:val="00B92C50"/>
    <w:rsid w:val="00B93DF1"/>
    <w:rsid w:val="00B93F2C"/>
    <w:rsid w:val="00B947E5"/>
    <w:rsid w:val="00B95027"/>
    <w:rsid w:val="00B96629"/>
    <w:rsid w:val="00B96C4E"/>
    <w:rsid w:val="00B96DAC"/>
    <w:rsid w:val="00B97179"/>
    <w:rsid w:val="00B97659"/>
    <w:rsid w:val="00B976AE"/>
    <w:rsid w:val="00B97A95"/>
    <w:rsid w:val="00B97BD6"/>
    <w:rsid w:val="00B97C92"/>
    <w:rsid w:val="00B97F1D"/>
    <w:rsid w:val="00BA0F8A"/>
    <w:rsid w:val="00BA18F4"/>
    <w:rsid w:val="00BA1B70"/>
    <w:rsid w:val="00BA212A"/>
    <w:rsid w:val="00BA2475"/>
    <w:rsid w:val="00BA2981"/>
    <w:rsid w:val="00BA2CC8"/>
    <w:rsid w:val="00BA4016"/>
    <w:rsid w:val="00BA4F2C"/>
    <w:rsid w:val="00BA59AA"/>
    <w:rsid w:val="00BA6A53"/>
    <w:rsid w:val="00BA753C"/>
    <w:rsid w:val="00BA7B73"/>
    <w:rsid w:val="00BB1643"/>
    <w:rsid w:val="00BB1863"/>
    <w:rsid w:val="00BB2295"/>
    <w:rsid w:val="00BB2891"/>
    <w:rsid w:val="00BB2ACB"/>
    <w:rsid w:val="00BB2D63"/>
    <w:rsid w:val="00BB3125"/>
    <w:rsid w:val="00BB3333"/>
    <w:rsid w:val="00BB3365"/>
    <w:rsid w:val="00BB382F"/>
    <w:rsid w:val="00BB3BB9"/>
    <w:rsid w:val="00BB3DAB"/>
    <w:rsid w:val="00BB3DAC"/>
    <w:rsid w:val="00BB4362"/>
    <w:rsid w:val="00BB4E01"/>
    <w:rsid w:val="00BB5976"/>
    <w:rsid w:val="00BB6189"/>
    <w:rsid w:val="00BB6385"/>
    <w:rsid w:val="00BB6997"/>
    <w:rsid w:val="00BB71ED"/>
    <w:rsid w:val="00BC0832"/>
    <w:rsid w:val="00BC157F"/>
    <w:rsid w:val="00BC1C65"/>
    <w:rsid w:val="00BC2090"/>
    <w:rsid w:val="00BC2492"/>
    <w:rsid w:val="00BC2603"/>
    <w:rsid w:val="00BC2913"/>
    <w:rsid w:val="00BC2983"/>
    <w:rsid w:val="00BC2E92"/>
    <w:rsid w:val="00BC2EE6"/>
    <w:rsid w:val="00BC357E"/>
    <w:rsid w:val="00BC40CF"/>
    <w:rsid w:val="00BC4544"/>
    <w:rsid w:val="00BC502F"/>
    <w:rsid w:val="00BC5C33"/>
    <w:rsid w:val="00BC5F56"/>
    <w:rsid w:val="00BC5F7D"/>
    <w:rsid w:val="00BC6247"/>
    <w:rsid w:val="00BC65E5"/>
    <w:rsid w:val="00BC6CEC"/>
    <w:rsid w:val="00BC7689"/>
    <w:rsid w:val="00BD0349"/>
    <w:rsid w:val="00BD04D1"/>
    <w:rsid w:val="00BD0AED"/>
    <w:rsid w:val="00BD0D54"/>
    <w:rsid w:val="00BD1BDB"/>
    <w:rsid w:val="00BD2661"/>
    <w:rsid w:val="00BD2A63"/>
    <w:rsid w:val="00BD2EF2"/>
    <w:rsid w:val="00BD3080"/>
    <w:rsid w:val="00BD3135"/>
    <w:rsid w:val="00BD3EDD"/>
    <w:rsid w:val="00BD4121"/>
    <w:rsid w:val="00BD58E7"/>
    <w:rsid w:val="00BD59E7"/>
    <w:rsid w:val="00BD5C44"/>
    <w:rsid w:val="00BD6307"/>
    <w:rsid w:val="00BD7640"/>
    <w:rsid w:val="00BD7990"/>
    <w:rsid w:val="00BD7ABB"/>
    <w:rsid w:val="00BD7DE0"/>
    <w:rsid w:val="00BE022B"/>
    <w:rsid w:val="00BE04DE"/>
    <w:rsid w:val="00BE0773"/>
    <w:rsid w:val="00BE0C00"/>
    <w:rsid w:val="00BE1765"/>
    <w:rsid w:val="00BE1F44"/>
    <w:rsid w:val="00BE3367"/>
    <w:rsid w:val="00BE38BB"/>
    <w:rsid w:val="00BE3AD4"/>
    <w:rsid w:val="00BE3F55"/>
    <w:rsid w:val="00BE5512"/>
    <w:rsid w:val="00BE5A69"/>
    <w:rsid w:val="00BE6894"/>
    <w:rsid w:val="00BF019E"/>
    <w:rsid w:val="00BF043E"/>
    <w:rsid w:val="00BF22B7"/>
    <w:rsid w:val="00BF2600"/>
    <w:rsid w:val="00BF3002"/>
    <w:rsid w:val="00BF36B2"/>
    <w:rsid w:val="00BF4A0F"/>
    <w:rsid w:val="00BF4FC9"/>
    <w:rsid w:val="00BF5197"/>
    <w:rsid w:val="00BF5574"/>
    <w:rsid w:val="00BF5C42"/>
    <w:rsid w:val="00BF60C6"/>
    <w:rsid w:val="00BF7C28"/>
    <w:rsid w:val="00BF7C57"/>
    <w:rsid w:val="00C00B52"/>
    <w:rsid w:val="00C01B8A"/>
    <w:rsid w:val="00C01E5B"/>
    <w:rsid w:val="00C024BB"/>
    <w:rsid w:val="00C034B3"/>
    <w:rsid w:val="00C034D0"/>
    <w:rsid w:val="00C036D8"/>
    <w:rsid w:val="00C03A04"/>
    <w:rsid w:val="00C043D2"/>
    <w:rsid w:val="00C0485A"/>
    <w:rsid w:val="00C0579B"/>
    <w:rsid w:val="00C067AD"/>
    <w:rsid w:val="00C06FF2"/>
    <w:rsid w:val="00C071D4"/>
    <w:rsid w:val="00C078A3"/>
    <w:rsid w:val="00C100E0"/>
    <w:rsid w:val="00C10443"/>
    <w:rsid w:val="00C10A50"/>
    <w:rsid w:val="00C11523"/>
    <w:rsid w:val="00C11E74"/>
    <w:rsid w:val="00C1209C"/>
    <w:rsid w:val="00C121F7"/>
    <w:rsid w:val="00C125B0"/>
    <w:rsid w:val="00C12647"/>
    <w:rsid w:val="00C12D44"/>
    <w:rsid w:val="00C12E58"/>
    <w:rsid w:val="00C12EAD"/>
    <w:rsid w:val="00C136FB"/>
    <w:rsid w:val="00C14371"/>
    <w:rsid w:val="00C15369"/>
    <w:rsid w:val="00C155D3"/>
    <w:rsid w:val="00C15B49"/>
    <w:rsid w:val="00C16066"/>
    <w:rsid w:val="00C16238"/>
    <w:rsid w:val="00C167E7"/>
    <w:rsid w:val="00C167F2"/>
    <w:rsid w:val="00C16B5C"/>
    <w:rsid w:val="00C170E4"/>
    <w:rsid w:val="00C17977"/>
    <w:rsid w:val="00C17D0A"/>
    <w:rsid w:val="00C20499"/>
    <w:rsid w:val="00C20608"/>
    <w:rsid w:val="00C20C24"/>
    <w:rsid w:val="00C21259"/>
    <w:rsid w:val="00C21B95"/>
    <w:rsid w:val="00C22837"/>
    <w:rsid w:val="00C22C17"/>
    <w:rsid w:val="00C22FFC"/>
    <w:rsid w:val="00C232E3"/>
    <w:rsid w:val="00C23797"/>
    <w:rsid w:val="00C23ACD"/>
    <w:rsid w:val="00C23CF9"/>
    <w:rsid w:val="00C241AF"/>
    <w:rsid w:val="00C24543"/>
    <w:rsid w:val="00C24B42"/>
    <w:rsid w:val="00C269BF"/>
    <w:rsid w:val="00C26C26"/>
    <w:rsid w:val="00C313AA"/>
    <w:rsid w:val="00C31D86"/>
    <w:rsid w:val="00C320B8"/>
    <w:rsid w:val="00C32201"/>
    <w:rsid w:val="00C3353C"/>
    <w:rsid w:val="00C33C8A"/>
    <w:rsid w:val="00C33CB3"/>
    <w:rsid w:val="00C33E36"/>
    <w:rsid w:val="00C3494E"/>
    <w:rsid w:val="00C35454"/>
    <w:rsid w:val="00C35577"/>
    <w:rsid w:val="00C35A96"/>
    <w:rsid w:val="00C35B76"/>
    <w:rsid w:val="00C35CF6"/>
    <w:rsid w:val="00C35DAB"/>
    <w:rsid w:val="00C35E21"/>
    <w:rsid w:val="00C3617D"/>
    <w:rsid w:val="00C36854"/>
    <w:rsid w:val="00C3689A"/>
    <w:rsid w:val="00C3709A"/>
    <w:rsid w:val="00C3720D"/>
    <w:rsid w:val="00C37FD7"/>
    <w:rsid w:val="00C402C3"/>
    <w:rsid w:val="00C40EFC"/>
    <w:rsid w:val="00C41762"/>
    <w:rsid w:val="00C41ADE"/>
    <w:rsid w:val="00C41D45"/>
    <w:rsid w:val="00C42188"/>
    <w:rsid w:val="00C42837"/>
    <w:rsid w:val="00C42AB5"/>
    <w:rsid w:val="00C43174"/>
    <w:rsid w:val="00C4333E"/>
    <w:rsid w:val="00C43EA3"/>
    <w:rsid w:val="00C440A1"/>
    <w:rsid w:val="00C44D4C"/>
    <w:rsid w:val="00C45100"/>
    <w:rsid w:val="00C454A9"/>
    <w:rsid w:val="00C4561A"/>
    <w:rsid w:val="00C45B0D"/>
    <w:rsid w:val="00C461D6"/>
    <w:rsid w:val="00C47AC5"/>
    <w:rsid w:val="00C5023B"/>
    <w:rsid w:val="00C502E3"/>
    <w:rsid w:val="00C50D7F"/>
    <w:rsid w:val="00C50E23"/>
    <w:rsid w:val="00C52B66"/>
    <w:rsid w:val="00C52F89"/>
    <w:rsid w:val="00C5329E"/>
    <w:rsid w:val="00C532E1"/>
    <w:rsid w:val="00C53338"/>
    <w:rsid w:val="00C53437"/>
    <w:rsid w:val="00C53D97"/>
    <w:rsid w:val="00C54808"/>
    <w:rsid w:val="00C549CA"/>
    <w:rsid w:val="00C553EF"/>
    <w:rsid w:val="00C55928"/>
    <w:rsid w:val="00C56345"/>
    <w:rsid w:val="00C56CD3"/>
    <w:rsid w:val="00C56FE7"/>
    <w:rsid w:val="00C5712A"/>
    <w:rsid w:val="00C601B9"/>
    <w:rsid w:val="00C60AC7"/>
    <w:rsid w:val="00C61315"/>
    <w:rsid w:val="00C61993"/>
    <w:rsid w:val="00C61B33"/>
    <w:rsid w:val="00C62594"/>
    <w:rsid w:val="00C63C43"/>
    <w:rsid w:val="00C6433A"/>
    <w:rsid w:val="00C646FD"/>
    <w:rsid w:val="00C64F83"/>
    <w:rsid w:val="00C655D6"/>
    <w:rsid w:val="00C66361"/>
    <w:rsid w:val="00C66BAC"/>
    <w:rsid w:val="00C67B9D"/>
    <w:rsid w:val="00C712C0"/>
    <w:rsid w:val="00C72039"/>
    <w:rsid w:val="00C724C3"/>
    <w:rsid w:val="00C72655"/>
    <w:rsid w:val="00C72AD7"/>
    <w:rsid w:val="00C72B9D"/>
    <w:rsid w:val="00C73019"/>
    <w:rsid w:val="00C7310E"/>
    <w:rsid w:val="00C7319B"/>
    <w:rsid w:val="00C73384"/>
    <w:rsid w:val="00C7456A"/>
    <w:rsid w:val="00C75499"/>
    <w:rsid w:val="00C757D9"/>
    <w:rsid w:val="00C75E26"/>
    <w:rsid w:val="00C76FA2"/>
    <w:rsid w:val="00C77C7D"/>
    <w:rsid w:val="00C816DC"/>
    <w:rsid w:val="00C81719"/>
    <w:rsid w:val="00C81F15"/>
    <w:rsid w:val="00C821C2"/>
    <w:rsid w:val="00C8302C"/>
    <w:rsid w:val="00C8359D"/>
    <w:rsid w:val="00C84025"/>
    <w:rsid w:val="00C849D1"/>
    <w:rsid w:val="00C84B32"/>
    <w:rsid w:val="00C859E2"/>
    <w:rsid w:val="00C86286"/>
    <w:rsid w:val="00C86611"/>
    <w:rsid w:val="00C902F8"/>
    <w:rsid w:val="00C91702"/>
    <w:rsid w:val="00C920F8"/>
    <w:rsid w:val="00C925B1"/>
    <w:rsid w:val="00C9298B"/>
    <w:rsid w:val="00C93A81"/>
    <w:rsid w:val="00C94098"/>
    <w:rsid w:val="00C9517C"/>
    <w:rsid w:val="00C95299"/>
    <w:rsid w:val="00C9592C"/>
    <w:rsid w:val="00C95D97"/>
    <w:rsid w:val="00C9616C"/>
    <w:rsid w:val="00C968A9"/>
    <w:rsid w:val="00C96CAE"/>
    <w:rsid w:val="00C9702A"/>
    <w:rsid w:val="00C97424"/>
    <w:rsid w:val="00C9745A"/>
    <w:rsid w:val="00C975B0"/>
    <w:rsid w:val="00C978BB"/>
    <w:rsid w:val="00C97D2E"/>
    <w:rsid w:val="00CA0A4E"/>
    <w:rsid w:val="00CA0FA7"/>
    <w:rsid w:val="00CA10BA"/>
    <w:rsid w:val="00CA1AD0"/>
    <w:rsid w:val="00CA1C1A"/>
    <w:rsid w:val="00CA1D76"/>
    <w:rsid w:val="00CA2300"/>
    <w:rsid w:val="00CA2E8D"/>
    <w:rsid w:val="00CA3218"/>
    <w:rsid w:val="00CA335E"/>
    <w:rsid w:val="00CA37F2"/>
    <w:rsid w:val="00CA3934"/>
    <w:rsid w:val="00CA3B5E"/>
    <w:rsid w:val="00CA3C21"/>
    <w:rsid w:val="00CA450E"/>
    <w:rsid w:val="00CA46F5"/>
    <w:rsid w:val="00CA4AC1"/>
    <w:rsid w:val="00CA4B24"/>
    <w:rsid w:val="00CA5052"/>
    <w:rsid w:val="00CA51A8"/>
    <w:rsid w:val="00CA5352"/>
    <w:rsid w:val="00CA5728"/>
    <w:rsid w:val="00CA577A"/>
    <w:rsid w:val="00CA5B39"/>
    <w:rsid w:val="00CB02F2"/>
    <w:rsid w:val="00CB0359"/>
    <w:rsid w:val="00CB0BA2"/>
    <w:rsid w:val="00CB0D92"/>
    <w:rsid w:val="00CB1BF0"/>
    <w:rsid w:val="00CB2C72"/>
    <w:rsid w:val="00CB2CF0"/>
    <w:rsid w:val="00CB3548"/>
    <w:rsid w:val="00CB38DC"/>
    <w:rsid w:val="00CB3DDF"/>
    <w:rsid w:val="00CB3E97"/>
    <w:rsid w:val="00CB3F7D"/>
    <w:rsid w:val="00CB4B80"/>
    <w:rsid w:val="00CB4BAF"/>
    <w:rsid w:val="00CB4C3B"/>
    <w:rsid w:val="00CB55E1"/>
    <w:rsid w:val="00CB5FD3"/>
    <w:rsid w:val="00CB693E"/>
    <w:rsid w:val="00CB738C"/>
    <w:rsid w:val="00CC037A"/>
    <w:rsid w:val="00CC0397"/>
    <w:rsid w:val="00CC0D4C"/>
    <w:rsid w:val="00CC26A8"/>
    <w:rsid w:val="00CC27A2"/>
    <w:rsid w:val="00CC2F32"/>
    <w:rsid w:val="00CC36EC"/>
    <w:rsid w:val="00CC4632"/>
    <w:rsid w:val="00CC56D1"/>
    <w:rsid w:val="00CC5732"/>
    <w:rsid w:val="00CC68DF"/>
    <w:rsid w:val="00CC6A1A"/>
    <w:rsid w:val="00CC7215"/>
    <w:rsid w:val="00CC7E13"/>
    <w:rsid w:val="00CC7F22"/>
    <w:rsid w:val="00CC7FDD"/>
    <w:rsid w:val="00CD000B"/>
    <w:rsid w:val="00CD038C"/>
    <w:rsid w:val="00CD0838"/>
    <w:rsid w:val="00CD1B6F"/>
    <w:rsid w:val="00CD1C92"/>
    <w:rsid w:val="00CD21E9"/>
    <w:rsid w:val="00CD259A"/>
    <w:rsid w:val="00CD2A4D"/>
    <w:rsid w:val="00CD3179"/>
    <w:rsid w:val="00CD3446"/>
    <w:rsid w:val="00CD36CB"/>
    <w:rsid w:val="00CD3A8F"/>
    <w:rsid w:val="00CD3C35"/>
    <w:rsid w:val="00CD4305"/>
    <w:rsid w:val="00CD478C"/>
    <w:rsid w:val="00CD4A99"/>
    <w:rsid w:val="00CD4F3E"/>
    <w:rsid w:val="00CD4FBC"/>
    <w:rsid w:val="00CD6208"/>
    <w:rsid w:val="00CD6FD0"/>
    <w:rsid w:val="00CD7D51"/>
    <w:rsid w:val="00CE015A"/>
    <w:rsid w:val="00CE047A"/>
    <w:rsid w:val="00CE19AB"/>
    <w:rsid w:val="00CE1F2D"/>
    <w:rsid w:val="00CE2423"/>
    <w:rsid w:val="00CE2513"/>
    <w:rsid w:val="00CE28C0"/>
    <w:rsid w:val="00CE30BA"/>
    <w:rsid w:val="00CE3280"/>
    <w:rsid w:val="00CE3CF1"/>
    <w:rsid w:val="00CE3FB7"/>
    <w:rsid w:val="00CE3FDC"/>
    <w:rsid w:val="00CE44C9"/>
    <w:rsid w:val="00CE4628"/>
    <w:rsid w:val="00CE4E1C"/>
    <w:rsid w:val="00CE6D4A"/>
    <w:rsid w:val="00CE734B"/>
    <w:rsid w:val="00CE7A9C"/>
    <w:rsid w:val="00CE7AEA"/>
    <w:rsid w:val="00CF0062"/>
    <w:rsid w:val="00CF0B0E"/>
    <w:rsid w:val="00CF11C4"/>
    <w:rsid w:val="00CF12BE"/>
    <w:rsid w:val="00CF16AE"/>
    <w:rsid w:val="00CF1CFE"/>
    <w:rsid w:val="00CF1D75"/>
    <w:rsid w:val="00CF2623"/>
    <w:rsid w:val="00CF282E"/>
    <w:rsid w:val="00CF2E57"/>
    <w:rsid w:val="00CF3B1A"/>
    <w:rsid w:val="00CF3FDD"/>
    <w:rsid w:val="00CF4618"/>
    <w:rsid w:val="00CF471B"/>
    <w:rsid w:val="00CF4989"/>
    <w:rsid w:val="00CF5A2C"/>
    <w:rsid w:val="00CF5C66"/>
    <w:rsid w:val="00CF75B7"/>
    <w:rsid w:val="00CF79AE"/>
    <w:rsid w:val="00D00108"/>
    <w:rsid w:val="00D00A5B"/>
    <w:rsid w:val="00D0180C"/>
    <w:rsid w:val="00D018AD"/>
    <w:rsid w:val="00D02A81"/>
    <w:rsid w:val="00D030D0"/>
    <w:rsid w:val="00D036DC"/>
    <w:rsid w:val="00D03B72"/>
    <w:rsid w:val="00D043DE"/>
    <w:rsid w:val="00D04538"/>
    <w:rsid w:val="00D0513D"/>
    <w:rsid w:val="00D057FE"/>
    <w:rsid w:val="00D0698D"/>
    <w:rsid w:val="00D06F4D"/>
    <w:rsid w:val="00D07007"/>
    <w:rsid w:val="00D07598"/>
    <w:rsid w:val="00D07AB8"/>
    <w:rsid w:val="00D1020F"/>
    <w:rsid w:val="00D10A98"/>
    <w:rsid w:val="00D10DE1"/>
    <w:rsid w:val="00D10E03"/>
    <w:rsid w:val="00D10F42"/>
    <w:rsid w:val="00D11DE1"/>
    <w:rsid w:val="00D11F8D"/>
    <w:rsid w:val="00D12BB1"/>
    <w:rsid w:val="00D12EE1"/>
    <w:rsid w:val="00D13E77"/>
    <w:rsid w:val="00D142D8"/>
    <w:rsid w:val="00D1481A"/>
    <w:rsid w:val="00D149C7"/>
    <w:rsid w:val="00D14FD3"/>
    <w:rsid w:val="00D15A4A"/>
    <w:rsid w:val="00D160E5"/>
    <w:rsid w:val="00D16383"/>
    <w:rsid w:val="00D1687F"/>
    <w:rsid w:val="00D168D5"/>
    <w:rsid w:val="00D17440"/>
    <w:rsid w:val="00D17793"/>
    <w:rsid w:val="00D177C6"/>
    <w:rsid w:val="00D20CD6"/>
    <w:rsid w:val="00D21C39"/>
    <w:rsid w:val="00D21F89"/>
    <w:rsid w:val="00D221C7"/>
    <w:rsid w:val="00D223D7"/>
    <w:rsid w:val="00D22B2C"/>
    <w:rsid w:val="00D23B4B"/>
    <w:rsid w:val="00D23B65"/>
    <w:rsid w:val="00D2403B"/>
    <w:rsid w:val="00D256B2"/>
    <w:rsid w:val="00D257BC"/>
    <w:rsid w:val="00D259AE"/>
    <w:rsid w:val="00D2618B"/>
    <w:rsid w:val="00D262DE"/>
    <w:rsid w:val="00D2646C"/>
    <w:rsid w:val="00D27CEA"/>
    <w:rsid w:val="00D27FA5"/>
    <w:rsid w:val="00D304D3"/>
    <w:rsid w:val="00D30920"/>
    <w:rsid w:val="00D30A83"/>
    <w:rsid w:val="00D30FFF"/>
    <w:rsid w:val="00D31080"/>
    <w:rsid w:val="00D31517"/>
    <w:rsid w:val="00D319CE"/>
    <w:rsid w:val="00D328FC"/>
    <w:rsid w:val="00D3322B"/>
    <w:rsid w:val="00D346A8"/>
    <w:rsid w:val="00D34915"/>
    <w:rsid w:val="00D352B6"/>
    <w:rsid w:val="00D3572C"/>
    <w:rsid w:val="00D357FC"/>
    <w:rsid w:val="00D35B64"/>
    <w:rsid w:val="00D35F89"/>
    <w:rsid w:val="00D37154"/>
    <w:rsid w:val="00D3716A"/>
    <w:rsid w:val="00D37517"/>
    <w:rsid w:val="00D37871"/>
    <w:rsid w:val="00D37A96"/>
    <w:rsid w:val="00D37AAF"/>
    <w:rsid w:val="00D40006"/>
    <w:rsid w:val="00D4017C"/>
    <w:rsid w:val="00D4060E"/>
    <w:rsid w:val="00D40D55"/>
    <w:rsid w:val="00D41AE0"/>
    <w:rsid w:val="00D41AFF"/>
    <w:rsid w:val="00D41F0B"/>
    <w:rsid w:val="00D42BF2"/>
    <w:rsid w:val="00D432D8"/>
    <w:rsid w:val="00D43512"/>
    <w:rsid w:val="00D436E1"/>
    <w:rsid w:val="00D43E78"/>
    <w:rsid w:val="00D44131"/>
    <w:rsid w:val="00D44878"/>
    <w:rsid w:val="00D44A81"/>
    <w:rsid w:val="00D4553A"/>
    <w:rsid w:val="00D45E17"/>
    <w:rsid w:val="00D47032"/>
    <w:rsid w:val="00D472A6"/>
    <w:rsid w:val="00D475F7"/>
    <w:rsid w:val="00D477C5"/>
    <w:rsid w:val="00D479D9"/>
    <w:rsid w:val="00D50C1C"/>
    <w:rsid w:val="00D50E62"/>
    <w:rsid w:val="00D513C9"/>
    <w:rsid w:val="00D51FA8"/>
    <w:rsid w:val="00D528FD"/>
    <w:rsid w:val="00D52D81"/>
    <w:rsid w:val="00D54298"/>
    <w:rsid w:val="00D5463A"/>
    <w:rsid w:val="00D54837"/>
    <w:rsid w:val="00D54D27"/>
    <w:rsid w:val="00D553EB"/>
    <w:rsid w:val="00D55E96"/>
    <w:rsid w:val="00D5663F"/>
    <w:rsid w:val="00D56B31"/>
    <w:rsid w:val="00D576EF"/>
    <w:rsid w:val="00D57890"/>
    <w:rsid w:val="00D57B1F"/>
    <w:rsid w:val="00D57C2C"/>
    <w:rsid w:val="00D57D79"/>
    <w:rsid w:val="00D60899"/>
    <w:rsid w:val="00D61CBB"/>
    <w:rsid w:val="00D620D0"/>
    <w:rsid w:val="00D62356"/>
    <w:rsid w:val="00D6301A"/>
    <w:rsid w:val="00D63B5E"/>
    <w:rsid w:val="00D63DCC"/>
    <w:rsid w:val="00D64183"/>
    <w:rsid w:val="00D644CE"/>
    <w:rsid w:val="00D6471C"/>
    <w:rsid w:val="00D64EC4"/>
    <w:rsid w:val="00D65B96"/>
    <w:rsid w:val="00D66011"/>
    <w:rsid w:val="00D664EB"/>
    <w:rsid w:val="00D668B4"/>
    <w:rsid w:val="00D669CD"/>
    <w:rsid w:val="00D66BD2"/>
    <w:rsid w:val="00D67C2A"/>
    <w:rsid w:val="00D7096F"/>
    <w:rsid w:val="00D720A8"/>
    <w:rsid w:val="00D72E9C"/>
    <w:rsid w:val="00D72F07"/>
    <w:rsid w:val="00D7326B"/>
    <w:rsid w:val="00D7359A"/>
    <w:rsid w:val="00D73B18"/>
    <w:rsid w:val="00D73C87"/>
    <w:rsid w:val="00D73D6B"/>
    <w:rsid w:val="00D73F58"/>
    <w:rsid w:val="00D74335"/>
    <w:rsid w:val="00D74EA3"/>
    <w:rsid w:val="00D750D9"/>
    <w:rsid w:val="00D75445"/>
    <w:rsid w:val="00D75F4D"/>
    <w:rsid w:val="00D76B0C"/>
    <w:rsid w:val="00D76D5C"/>
    <w:rsid w:val="00D778C4"/>
    <w:rsid w:val="00D77A1E"/>
    <w:rsid w:val="00D77CD2"/>
    <w:rsid w:val="00D8016E"/>
    <w:rsid w:val="00D8084B"/>
    <w:rsid w:val="00D81195"/>
    <w:rsid w:val="00D812F6"/>
    <w:rsid w:val="00D81311"/>
    <w:rsid w:val="00D8330F"/>
    <w:rsid w:val="00D83BC1"/>
    <w:rsid w:val="00D83E4A"/>
    <w:rsid w:val="00D8427A"/>
    <w:rsid w:val="00D84CF1"/>
    <w:rsid w:val="00D851F2"/>
    <w:rsid w:val="00D852BF"/>
    <w:rsid w:val="00D854CB"/>
    <w:rsid w:val="00D864CD"/>
    <w:rsid w:val="00D86794"/>
    <w:rsid w:val="00D8693A"/>
    <w:rsid w:val="00D87160"/>
    <w:rsid w:val="00D87726"/>
    <w:rsid w:val="00D879D0"/>
    <w:rsid w:val="00D90568"/>
    <w:rsid w:val="00D9070C"/>
    <w:rsid w:val="00D909B7"/>
    <w:rsid w:val="00D909DD"/>
    <w:rsid w:val="00D90A6C"/>
    <w:rsid w:val="00D90D5D"/>
    <w:rsid w:val="00D90EAC"/>
    <w:rsid w:val="00D90EDA"/>
    <w:rsid w:val="00D91085"/>
    <w:rsid w:val="00D917E7"/>
    <w:rsid w:val="00D91A67"/>
    <w:rsid w:val="00D93985"/>
    <w:rsid w:val="00D94633"/>
    <w:rsid w:val="00D9463D"/>
    <w:rsid w:val="00D9464A"/>
    <w:rsid w:val="00D94C3F"/>
    <w:rsid w:val="00D95012"/>
    <w:rsid w:val="00D952E7"/>
    <w:rsid w:val="00D96202"/>
    <w:rsid w:val="00D96816"/>
    <w:rsid w:val="00D96AE9"/>
    <w:rsid w:val="00D96E60"/>
    <w:rsid w:val="00D97436"/>
    <w:rsid w:val="00D9762C"/>
    <w:rsid w:val="00D9792D"/>
    <w:rsid w:val="00DA095B"/>
    <w:rsid w:val="00DA1535"/>
    <w:rsid w:val="00DA1870"/>
    <w:rsid w:val="00DA1D1C"/>
    <w:rsid w:val="00DA2539"/>
    <w:rsid w:val="00DA2C08"/>
    <w:rsid w:val="00DA4A77"/>
    <w:rsid w:val="00DA4B4C"/>
    <w:rsid w:val="00DA4CF4"/>
    <w:rsid w:val="00DA5AC7"/>
    <w:rsid w:val="00DA7239"/>
    <w:rsid w:val="00DA7FD6"/>
    <w:rsid w:val="00DB070E"/>
    <w:rsid w:val="00DB0B17"/>
    <w:rsid w:val="00DB19D3"/>
    <w:rsid w:val="00DB2866"/>
    <w:rsid w:val="00DB4320"/>
    <w:rsid w:val="00DB43BC"/>
    <w:rsid w:val="00DB4AC9"/>
    <w:rsid w:val="00DB4F83"/>
    <w:rsid w:val="00DB536E"/>
    <w:rsid w:val="00DB54F1"/>
    <w:rsid w:val="00DB5B17"/>
    <w:rsid w:val="00DB5F14"/>
    <w:rsid w:val="00DB6C26"/>
    <w:rsid w:val="00DB7010"/>
    <w:rsid w:val="00DB738E"/>
    <w:rsid w:val="00DB7444"/>
    <w:rsid w:val="00DB7573"/>
    <w:rsid w:val="00DB7EF8"/>
    <w:rsid w:val="00DB7F95"/>
    <w:rsid w:val="00DC01BC"/>
    <w:rsid w:val="00DC1B59"/>
    <w:rsid w:val="00DC1D49"/>
    <w:rsid w:val="00DC2245"/>
    <w:rsid w:val="00DC2426"/>
    <w:rsid w:val="00DC265C"/>
    <w:rsid w:val="00DC2D5C"/>
    <w:rsid w:val="00DC3725"/>
    <w:rsid w:val="00DC3844"/>
    <w:rsid w:val="00DC3D1E"/>
    <w:rsid w:val="00DC5E15"/>
    <w:rsid w:val="00DC6253"/>
    <w:rsid w:val="00DC649F"/>
    <w:rsid w:val="00DC69E6"/>
    <w:rsid w:val="00DC6A07"/>
    <w:rsid w:val="00DC6BE4"/>
    <w:rsid w:val="00DC6C2C"/>
    <w:rsid w:val="00DC7058"/>
    <w:rsid w:val="00DC756C"/>
    <w:rsid w:val="00DC7AE0"/>
    <w:rsid w:val="00DD0730"/>
    <w:rsid w:val="00DD0938"/>
    <w:rsid w:val="00DD0973"/>
    <w:rsid w:val="00DD0F14"/>
    <w:rsid w:val="00DD176B"/>
    <w:rsid w:val="00DD1968"/>
    <w:rsid w:val="00DD1A35"/>
    <w:rsid w:val="00DD1FCE"/>
    <w:rsid w:val="00DD2084"/>
    <w:rsid w:val="00DD2D1B"/>
    <w:rsid w:val="00DD335D"/>
    <w:rsid w:val="00DD3ECC"/>
    <w:rsid w:val="00DD4DE4"/>
    <w:rsid w:val="00DD5143"/>
    <w:rsid w:val="00DD51DC"/>
    <w:rsid w:val="00DD634A"/>
    <w:rsid w:val="00DD6475"/>
    <w:rsid w:val="00DD7675"/>
    <w:rsid w:val="00DE16A2"/>
    <w:rsid w:val="00DE1EEA"/>
    <w:rsid w:val="00DE2085"/>
    <w:rsid w:val="00DE2ABA"/>
    <w:rsid w:val="00DE2B8C"/>
    <w:rsid w:val="00DE32C7"/>
    <w:rsid w:val="00DE44B2"/>
    <w:rsid w:val="00DE49D7"/>
    <w:rsid w:val="00DE4FA4"/>
    <w:rsid w:val="00DE4FB1"/>
    <w:rsid w:val="00DE53EC"/>
    <w:rsid w:val="00DE57C2"/>
    <w:rsid w:val="00DE58B4"/>
    <w:rsid w:val="00DE5EDD"/>
    <w:rsid w:val="00DE66E6"/>
    <w:rsid w:val="00DE682D"/>
    <w:rsid w:val="00DE6CD8"/>
    <w:rsid w:val="00DE7461"/>
    <w:rsid w:val="00DE7752"/>
    <w:rsid w:val="00DF01DD"/>
    <w:rsid w:val="00DF050C"/>
    <w:rsid w:val="00DF0B12"/>
    <w:rsid w:val="00DF0F61"/>
    <w:rsid w:val="00DF119D"/>
    <w:rsid w:val="00DF14DD"/>
    <w:rsid w:val="00DF24DE"/>
    <w:rsid w:val="00DF31B0"/>
    <w:rsid w:val="00DF3566"/>
    <w:rsid w:val="00DF52E2"/>
    <w:rsid w:val="00DF53D7"/>
    <w:rsid w:val="00DF5553"/>
    <w:rsid w:val="00DF597C"/>
    <w:rsid w:val="00DF60CB"/>
    <w:rsid w:val="00DF6179"/>
    <w:rsid w:val="00DF6760"/>
    <w:rsid w:val="00DF6872"/>
    <w:rsid w:val="00DF6E13"/>
    <w:rsid w:val="00DF7616"/>
    <w:rsid w:val="00DF7782"/>
    <w:rsid w:val="00DF78FB"/>
    <w:rsid w:val="00DF7943"/>
    <w:rsid w:val="00DF7CB6"/>
    <w:rsid w:val="00E00A6F"/>
    <w:rsid w:val="00E01A2A"/>
    <w:rsid w:val="00E01D45"/>
    <w:rsid w:val="00E02465"/>
    <w:rsid w:val="00E02F93"/>
    <w:rsid w:val="00E03208"/>
    <w:rsid w:val="00E0378A"/>
    <w:rsid w:val="00E03952"/>
    <w:rsid w:val="00E045A9"/>
    <w:rsid w:val="00E04F5B"/>
    <w:rsid w:val="00E04F5E"/>
    <w:rsid w:val="00E05191"/>
    <w:rsid w:val="00E054F8"/>
    <w:rsid w:val="00E05CBC"/>
    <w:rsid w:val="00E05E72"/>
    <w:rsid w:val="00E06312"/>
    <w:rsid w:val="00E06382"/>
    <w:rsid w:val="00E0639F"/>
    <w:rsid w:val="00E0695F"/>
    <w:rsid w:val="00E06AC5"/>
    <w:rsid w:val="00E06BE9"/>
    <w:rsid w:val="00E06F3C"/>
    <w:rsid w:val="00E07AF7"/>
    <w:rsid w:val="00E07F4F"/>
    <w:rsid w:val="00E10387"/>
    <w:rsid w:val="00E10896"/>
    <w:rsid w:val="00E1091E"/>
    <w:rsid w:val="00E11656"/>
    <w:rsid w:val="00E11EBE"/>
    <w:rsid w:val="00E12194"/>
    <w:rsid w:val="00E1255F"/>
    <w:rsid w:val="00E12720"/>
    <w:rsid w:val="00E133C9"/>
    <w:rsid w:val="00E13471"/>
    <w:rsid w:val="00E14B33"/>
    <w:rsid w:val="00E14DB2"/>
    <w:rsid w:val="00E150A9"/>
    <w:rsid w:val="00E17E74"/>
    <w:rsid w:val="00E20CEB"/>
    <w:rsid w:val="00E20EB4"/>
    <w:rsid w:val="00E21379"/>
    <w:rsid w:val="00E22A9A"/>
    <w:rsid w:val="00E22D36"/>
    <w:rsid w:val="00E23208"/>
    <w:rsid w:val="00E23225"/>
    <w:rsid w:val="00E233E4"/>
    <w:rsid w:val="00E239FB"/>
    <w:rsid w:val="00E23BD7"/>
    <w:rsid w:val="00E2421F"/>
    <w:rsid w:val="00E248A6"/>
    <w:rsid w:val="00E24D1F"/>
    <w:rsid w:val="00E264B5"/>
    <w:rsid w:val="00E2662D"/>
    <w:rsid w:val="00E271F4"/>
    <w:rsid w:val="00E27798"/>
    <w:rsid w:val="00E27935"/>
    <w:rsid w:val="00E27C7B"/>
    <w:rsid w:val="00E27FE1"/>
    <w:rsid w:val="00E3049C"/>
    <w:rsid w:val="00E3060E"/>
    <w:rsid w:val="00E30E21"/>
    <w:rsid w:val="00E30F0B"/>
    <w:rsid w:val="00E3203A"/>
    <w:rsid w:val="00E323C1"/>
    <w:rsid w:val="00E32C3A"/>
    <w:rsid w:val="00E32D5F"/>
    <w:rsid w:val="00E32EAC"/>
    <w:rsid w:val="00E32F1B"/>
    <w:rsid w:val="00E34218"/>
    <w:rsid w:val="00E343CB"/>
    <w:rsid w:val="00E349B2"/>
    <w:rsid w:val="00E34C11"/>
    <w:rsid w:val="00E34F18"/>
    <w:rsid w:val="00E352DD"/>
    <w:rsid w:val="00E35DFF"/>
    <w:rsid w:val="00E3620C"/>
    <w:rsid w:val="00E36F69"/>
    <w:rsid w:val="00E374C9"/>
    <w:rsid w:val="00E37F75"/>
    <w:rsid w:val="00E40122"/>
    <w:rsid w:val="00E4035D"/>
    <w:rsid w:val="00E405B2"/>
    <w:rsid w:val="00E40C72"/>
    <w:rsid w:val="00E41575"/>
    <w:rsid w:val="00E416A6"/>
    <w:rsid w:val="00E42032"/>
    <w:rsid w:val="00E42219"/>
    <w:rsid w:val="00E42AF9"/>
    <w:rsid w:val="00E431E2"/>
    <w:rsid w:val="00E43E18"/>
    <w:rsid w:val="00E446BF"/>
    <w:rsid w:val="00E45D4E"/>
    <w:rsid w:val="00E471CD"/>
    <w:rsid w:val="00E472F5"/>
    <w:rsid w:val="00E500A5"/>
    <w:rsid w:val="00E502F3"/>
    <w:rsid w:val="00E50A26"/>
    <w:rsid w:val="00E50F25"/>
    <w:rsid w:val="00E50F70"/>
    <w:rsid w:val="00E50F72"/>
    <w:rsid w:val="00E5165F"/>
    <w:rsid w:val="00E518A0"/>
    <w:rsid w:val="00E519E6"/>
    <w:rsid w:val="00E51B84"/>
    <w:rsid w:val="00E52B3A"/>
    <w:rsid w:val="00E53639"/>
    <w:rsid w:val="00E53718"/>
    <w:rsid w:val="00E5375C"/>
    <w:rsid w:val="00E54388"/>
    <w:rsid w:val="00E559C4"/>
    <w:rsid w:val="00E55BEC"/>
    <w:rsid w:val="00E5637C"/>
    <w:rsid w:val="00E57F5F"/>
    <w:rsid w:val="00E6026D"/>
    <w:rsid w:val="00E60930"/>
    <w:rsid w:val="00E60E4C"/>
    <w:rsid w:val="00E616D4"/>
    <w:rsid w:val="00E61A0B"/>
    <w:rsid w:val="00E61AD7"/>
    <w:rsid w:val="00E61C45"/>
    <w:rsid w:val="00E61CF6"/>
    <w:rsid w:val="00E637C8"/>
    <w:rsid w:val="00E63D3F"/>
    <w:rsid w:val="00E64729"/>
    <w:rsid w:val="00E64DBF"/>
    <w:rsid w:val="00E65588"/>
    <w:rsid w:val="00E65DE7"/>
    <w:rsid w:val="00E673DB"/>
    <w:rsid w:val="00E6784E"/>
    <w:rsid w:val="00E67939"/>
    <w:rsid w:val="00E70AC7"/>
    <w:rsid w:val="00E70BEF"/>
    <w:rsid w:val="00E70D68"/>
    <w:rsid w:val="00E71233"/>
    <w:rsid w:val="00E71636"/>
    <w:rsid w:val="00E7165B"/>
    <w:rsid w:val="00E72707"/>
    <w:rsid w:val="00E735B8"/>
    <w:rsid w:val="00E73EDE"/>
    <w:rsid w:val="00E7459C"/>
    <w:rsid w:val="00E757D8"/>
    <w:rsid w:val="00E75D6D"/>
    <w:rsid w:val="00E76C3D"/>
    <w:rsid w:val="00E76F54"/>
    <w:rsid w:val="00E777FB"/>
    <w:rsid w:val="00E8222A"/>
    <w:rsid w:val="00E82B7B"/>
    <w:rsid w:val="00E830D5"/>
    <w:rsid w:val="00E840E3"/>
    <w:rsid w:val="00E84621"/>
    <w:rsid w:val="00E84666"/>
    <w:rsid w:val="00E84D55"/>
    <w:rsid w:val="00E855B1"/>
    <w:rsid w:val="00E8574C"/>
    <w:rsid w:val="00E85911"/>
    <w:rsid w:val="00E8683D"/>
    <w:rsid w:val="00E86B45"/>
    <w:rsid w:val="00E87467"/>
    <w:rsid w:val="00E8781A"/>
    <w:rsid w:val="00E90834"/>
    <w:rsid w:val="00E90B9B"/>
    <w:rsid w:val="00E919C3"/>
    <w:rsid w:val="00E91C38"/>
    <w:rsid w:val="00E925F8"/>
    <w:rsid w:val="00E93705"/>
    <w:rsid w:val="00E93E14"/>
    <w:rsid w:val="00E9421C"/>
    <w:rsid w:val="00E9608E"/>
    <w:rsid w:val="00E9625D"/>
    <w:rsid w:val="00E96661"/>
    <w:rsid w:val="00E969D2"/>
    <w:rsid w:val="00E96AE0"/>
    <w:rsid w:val="00E971A1"/>
    <w:rsid w:val="00E9721D"/>
    <w:rsid w:val="00EA0073"/>
    <w:rsid w:val="00EA0181"/>
    <w:rsid w:val="00EA0EF1"/>
    <w:rsid w:val="00EA0F99"/>
    <w:rsid w:val="00EA162F"/>
    <w:rsid w:val="00EA187E"/>
    <w:rsid w:val="00EA190D"/>
    <w:rsid w:val="00EA1B6F"/>
    <w:rsid w:val="00EA21F3"/>
    <w:rsid w:val="00EA2534"/>
    <w:rsid w:val="00EA2AA3"/>
    <w:rsid w:val="00EA3124"/>
    <w:rsid w:val="00EA324A"/>
    <w:rsid w:val="00EA3F9E"/>
    <w:rsid w:val="00EA43B2"/>
    <w:rsid w:val="00EA5184"/>
    <w:rsid w:val="00EA5223"/>
    <w:rsid w:val="00EA5294"/>
    <w:rsid w:val="00EA5364"/>
    <w:rsid w:val="00EA550E"/>
    <w:rsid w:val="00EA5828"/>
    <w:rsid w:val="00EA5859"/>
    <w:rsid w:val="00EA5CCA"/>
    <w:rsid w:val="00EA60C5"/>
    <w:rsid w:val="00EA61CA"/>
    <w:rsid w:val="00EA64B4"/>
    <w:rsid w:val="00EA6CA5"/>
    <w:rsid w:val="00EA72B8"/>
    <w:rsid w:val="00EA7424"/>
    <w:rsid w:val="00EA75FE"/>
    <w:rsid w:val="00EA77C3"/>
    <w:rsid w:val="00EA7A37"/>
    <w:rsid w:val="00EA7B28"/>
    <w:rsid w:val="00EB0D26"/>
    <w:rsid w:val="00EB0EBF"/>
    <w:rsid w:val="00EB0F21"/>
    <w:rsid w:val="00EB1153"/>
    <w:rsid w:val="00EB1287"/>
    <w:rsid w:val="00EB131E"/>
    <w:rsid w:val="00EB170C"/>
    <w:rsid w:val="00EB24A7"/>
    <w:rsid w:val="00EB2656"/>
    <w:rsid w:val="00EB3002"/>
    <w:rsid w:val="00EB307C"/>
    <w:rsid w:val="00EB378A"/>
    <w:rsid w:val="00EB3900"/>
    <w:rsid w:val="00EB4345"/>
    <w:rsid w:val="00EB4514"/>
    <w:rsid w:val="00EB46AA"/>
    <w:rsid w:val="00EB4873"/>
    <w:rsid w:val="00EB52F7"/>
    <w:rsid w:val="00EB5586"/>
    <w:rsid w:val="00EB57E5"/>
    <w:rsid w:val="00EB5FE8"/>
    <w:rsid w:val="00EB60EF"/>
    <w:rsid w:val="00EB67AA"/>
    <w:rsid w:val="00EB6946"/>
    <w:rsid w:val="00EB69DE"/>
    <w:rsid w:val="00EB6A98"/>
    <w:rsid w:val="00EB7082"/>
    <w:rsid w:val="00EB7DB3"/>
    <w:rsid w:val="00EB7F67"/>
    <w:rsid w:val="00EC107F"/>
    <w:rsid w:val="00EC13F8"/>
    <w:rsid w:val="00EC17AE"/>
    <w:rsid w:val="00EC17BD"/>
    <w:rsid w:val="00EC1993"/>
    <w:rsid w:val="00EC23B6"/>
    <w:rsid w:val="00EC269E"/>
    <w:rsid w:val="00EC274F"/>
    <w:rsid w:val="00EC3DD4"/>
    <w:rsid w:val="00EC407F"/>
    <w:rsid w:val="00EC4362"/>
    <w:rsid w:val="00EC54AF"/>
    <w:rsid w:val="00EC58D3"/>
    <w:rsid w:val="00EC652A"/>
    <w:rsid w:val="00EC6A1D"/>
    <w:rsid w:val="00EC71CD"/>
    <w:rsid w:val="00EC7805"/>
    <w:rsid w:val="00EC7AC5"/>
    <w:rsid w:val="00EC7F2C"/>
    <w:rsid w:val="00ED005B"/>
    <w:rsid w:val="00ED020B"/>
    <w:rsid w:val="00ED031D"/>
    <w:rsid w:val="00ED0938"/>
    <w:rsid w:val="00ED112B"/>
    <w:rsid w:val="00ED12B7"/>
    <w:rsid w:val="00ED1349"/>
    <w:rsid w:val="00ED13F8"/>
    <w:rsid w:val="00ED2045"/>
    <w:rsid w:val="00ED2228"/>
    <w:rsid w:val="00ED22AA"/>
    <w:rsid w:val="00ED269B"/>
    <w:rsid w:val="00ED30E4"/>
    <w:rsid w:val="00ED35E8"/>
    <w:rsid w:val="00ED384F"/>
    <w:rsid w:val="00ED4390"/>
    <w:rsid w:val="00ED4814"/>
    <w:rsid w:val="00ED54FD"/>
    <w:rsid w:val="00ED5EA4"/>
    <w:rsid w:val="00ED62BA"/>
    <w:rsid w:val="00ED6486"/>
    <w:rsid w:val="00ED666E"/>
    <w:rsid w:val="00ED6F0F"/>
    <w:rsid w:val="00ED6F37"/>
    <w:rsid w:val="00ED71B1"/>
    <w:rsid w:val="00ED7317"/>
    <w:rsid w:val="00ED7330"/>
    <w:rsid w:val="00ED7447"/>
    <w:rsid w:val="00ED7538"/>
    <w:rsid w:val="00EE099D"/>
    <w:rsid w:val="00EE0AA1"/>
    <w:rsid w:val="00EE1051"/>
    <w:rsid w:val="00EE1490"/>
    <w:rsid w:val="00EE1A74"/>
    <w:rsid w:val="00EE1AA3"/>
    <w:rsid w:val="00EE1EE0"/>
    <w:rsid w:val="00EE2218"/>
    <w:rsid w:val="00EE2D56"/>
    <w:rsid w:val="00EE388F"/>
    <w:rsid w:val="00EE3CEB"/>
    <w:rsid w:val="00EE3D17"/>
    <w:rsid w:val="00EE45F9"/>
    <w:rsid w:val="00EE510E"/>
    <w:rsid w:val="00EE5A7A"/>
    <w:rsid w:val="00EE5B35"/>
    <w:rsid w:val="00EE605C"/>
    <w:rsid w:val="00EE6368"/>
    <w:rsid w:val="00EE6A39"/>
    <w:rsid w:val="00EE6A47"/>
    <w:rsid w:val="00EF043C"/>
    <w:rsid w:val="00EF057B"/>
    <w:rsid w:val="00EF0776"/>
    <w:rsid w:val="00EF1D29"/>
    <w:rsid w:val="00EF1F8D"/>
    <w:rsid w:val="00EF33BD"/>
    <w:rsid w:val="00EF3B93"/>
    <w:rsid w:val="00EF3CCF"/>
    <w:rsid w:val="00EF451B"/>
    <w:rsid w:val="00EF485A"/>
    <w:rsid w:val="00EF50E7"/>
    <w:rsid w:val="00EF533E"/>
    <w:rsid w:val="00EF5528"/>
    <w:rsid w:val="00EF5AA4"/>
    <w:rsid w:val="00EF65D9"/>
    <w:rsid w:val="00EF69D1"/>
    <w:rsid w:val="00EF7007"/>
    <w:rsid w:val="00EF70C1"/>
    <w:rsid w:val="00EF7C9A"/>
    <w:rsid w:val="00F00A9A"/>
    <w:rsid w:val="00F00AB9"/>
    <w:rsid w:val="00F00EF4"/>
    <w:rsid w:val="00F00F51"/>
    <w:rsid w:val="00F01063"/>
    <w:rsid w:val="00F01308"/>
    <w:rsid w:val="00F016DC"/>
    <w:rsid w:val="00F01C6E"/>
    <w:rsid w:val="00F01CC5"/>
    <w:rsid w:val="00F029A7"/>
    <w:rsid w:val="00F02DE0"/>
    <w:rsid w:val="00F03377"/>
    <w:rsid w:val="00F03607"/>
    <w:rsid w:val="00F03A13"/>
    <w:rsid w:val="00F03CC2"/>
    <w:rsid w:val="00F043A1"/>
    <w:rsid w:val="00F04F9F"/>
    <w:rsid w:val="00F05372"/>
    <w:rsid w:val="00F05C15"/>
    <w:rsid w:val="00F06570"/>
    <w:rsid w:val="00F06B32"/>
    <w:rsid w:val="00F079DE"/>
    <w:rsid w:val="00F07C25"/>
    <w:rsid w:val="00F1022E"/>
    <w:rsid w:val="00F110C0"/>
    <w:rsid w:val="00F11486"/>
    <w:rsid w:val="00F11872"/>
    <w:rsid w:val="00F131D6"/>
    <w:rsid w:val="00F135B8"/>
    <w:rsid w:val="00F13916"/>
    <w:rsid w:val="00F16117"/>
    <w:rsid w:val="00F16389"/>
    <w:rsid w:val="00F165CC"/>
    <w:rsid w:val="00F167DC"/>
    <w:rsid w:val="00F17BFF"/>
    <w:rsid w:val="00F17C79"/>
    <w:rsid w:val="00F216AC"/>
    <w:rsid w:val="00F21786"/>
    <w:rsid w:val="00F21ABB"/>
    <w:rsid w:val="00F22E5D"/>
    <w:rsid w:val="00F239F8"/>
    <w:rsid w:val="00F23D96"/>
    <w:rsid w:val="00F243BF"/>
    <w:rsid w:val="00F24488"/>
    <w:rsid w:val="00F245ED"/>
    <w:rsid w:val="00F2491D"/>
    <w:rsid w:val="00F25000"/>
    <w:rsid w:val="00F25246"/>
    <w:rsid w:val="00F25355"/>
    <w:rsid w:val="00F253AC"/>
    <w:rsid w:val="00F25C7F"/>
    <w:rsid w:val="00F25CA6"/>
    <w:rsid w:val="00F25D1B"/>
    <w:rsid w:val="00F26508"/>
    <w:rsid w:val="00F266C6"/>
    <w:rsid w:val="00F26A96"/>
    <w:rsid w:val="00F26DAA"/>
    <w:rsid w:val="00F27985"/>
    <w:rsid w:val="00F2799B"/>
    <w:rsid w:val="00F279E1"/>
    <w:rsid w:val="00F27DC4"/>
    <w:rsid w:val="00F3079C"/>
    <w:rsid w:val="00F3087E"/>
    <w:rsid w:val="00F30A9D"/>
    <w:rsid w:val="00F319B6"/>
    <w:rsid w:val="00F31AC7"/>
    <w:rsid w:val="00F327C8"/>
    <w:rsid w:val="00F33C9E"/>
    <w:rsid w:val="00F33D9A"/>
    <w:rsid w:val="00F3434E"/>
    <w:rsid w:val="00F3496C"/>
    <w:rsid w:val="00F3521B"/>
    <w:rsid w:val="00F35548"/>
    <w:rsid w:val="00F358FD"/>
    <w:rsid w:val="00F35DF4"/>
    <w:rsid w:val="00F36555"/>
    <w:rsid w:val="00F367E1"/>
    <w:rsid w:val="00F36A63"/>
    <w:rsid w:val="00F36AE4"/>
    <w:rsid w:val="00F3718E"/>
    <w:rsid w:val="00F375C9"/>
    <w:rsid w:val="00F41148"/>
    <w:rsid w:val="00F414DE"/>
    <w:rsid w:val="00F4189D"/>
    <w:rsid w:val="00F42BFA"/>
    <w:rsid w:val="00F42C94"/>
    <w:rsid w:val="00F42D8C"/>
    <w:rsid w:val="00F436FA"/>
    <w:rsid w:val="00F43DAB"/>
    <w:rsid w:val="00F43F18"/>
    <w:rsid w:val="00F44206"/>
    <w:rsid w:val="00F4471D"/>
    <w:rsid w:val="00F4489C"/>
    <w:rsid w:val="00F453AB"/>
    <w:rsid w:val="00F456B1"/>
    <w:rsid w:val="00F456CB"/>
    <w:rsid w:val="00F45C66"/>
    <w:rsid w:val="00F45E85"/>
    <w:rsid w:val="00F4654B"/>
    <w:rsid w:val="00F47033"/>
    <w:rsid w:val="00F47312"/>
    <w:rsid w:val="00F47EAD"/>
    <w:rsid w:val="00F5027D"/>
    <w:rsid w:val="00F50429"/>
    <w:rsid w:val="00F505C8"/>
    <w:rsid w:val="00F516A8"/>
    <w:rsid w:val="00F521D7"/>
    <w:rsid w:val="00F5241F"/>
    <w:rsid w:val="00F524F5"/>
    <w:rsid w:val="00F52AD3"/>
    <w:rsid w:val="00F536ED"/>
    <w:rsid w:val="00F538EF"/>
    <w:rsid w:val="00F54D4B"/>
    <w:rsid w:val="00F54E4E"/>
    <w:rsid w:val="00F550DF"/>
    <w:rsid w:val="00F55A11"/>
    <w:rsid w:val="00F5616E"/>
    <w:rsid w:val="00F5624F"/>
    <w:rsid w:val="00F5641E"/>
    <w:rsid w:val="00F56A8B"/>
    <w:rsid w:val="00F56B06"/>
    <w:rsid w:val="00F573C6"/>
    <w:rsid w:val="00F5759E"/>
    <w:rsid w:val="00F575B7"/>
    <w:rsid w:val="00F60525"/>
    <w:rsid w:val="00F60560"/>
    <w:rsid w:val="00F607F7"/>
    <w:rsid w:val="00F60E46"/>
    <w:rsid w:val="00F60F7A"/>
    <w:rsid w:val="00F6131A"/>
    <w:rsid w:val="00F6150A"/>
    <w:rsid w:val="00F61754"/>
    <w:rsid w:val="00F61B07"/>
    <w:rsid w:val="00F62141"/>
    <w:rsid w:val="00F6228B"/>
    <w:rsid w:val="00F622C9"/>
    <w:rsid w:val="00F62444"/>
    <w:rsid w:val="00F625B8"/>
    <w:rsid w:val="00F62950"/>
    <w:rsid w:val="00F631BB"/>
    <w:rsid w:val="00F634B1"/>
    <w:rsid w:val="00F642A9"/>
    <w:rsid w:val="00F653D3"/>
    <w:rsid w:val="00F6569E"/>
    <w:rsid w:val="00F65AC9"/>
    <w:rsid w:val="00F663B6"/>
    <w:rsid w:val="00F6669C"/>
    <w:rsid w:val="00F668C9"/>
    <w:rsid w:val="00F67292"/>
    <w:rsid w:val="00F675F2"/>
    <w:rsid w:val="00F676F0"/>
    <w:rsid w:val="00F70583"/>
    <w:rsid w:val="00F707EC"/>
    <w:rsid w:val="00F713E1"/>
    <w:rsid w:val="00F715F3"/>
    <w:rsid w:val="00F71769"/>
    <w:rsid w:val="00F718A2"/>
    <w:rsid w:val="00F721DD"/>
    <w:rsid w:val="00F72319"/>
    <w:rsid w:val="00F727A7"/>
    <w:rsid w:val="00F72B1A"/>
    <w:rsid w:val="00F732B3"/>
    <w:rsid w:val="00F738AA"/>
    <w:rsid w:val="00F73E1A"/>
    <w:rsid w:val="00F75D84"/>
    <w:rsid w:val="00F761AF"/>
    <w:rsid w:val="00F76610"/>
    <w:rsid w:val="00F766D8"/>
    <w:rsid w:val="00F76F0A"/>
    <w:rsid w:val="00F773D9"/>
    <w:rsid w:val="00F77460"/>
    <w:rsid w:val="00F77A19"/>
    <w:rsid w:val="00F77DCF"/>
    <w:rsid w:val="00F77EA7"/>
    <w:rsid w:val="00F80279"/>
    <w:rsid w:val="00F8046D"/>
    <w:rsid w:val="00F80CC9"/>
    <w:rsid w:val="00F81411"/>
    <w:rsid w:val="00F81550"/>
    <w:rsid w:val="00F81A77"/>
    <w:rsid w:val="00F823B2"/>
    <w:rsid w:val="00F82C98"/>
    <w:rsid w:val="00F84249"/>
    <w:rsid w:val="00F84CBA"/>
    <w:rsid w:val="00F852FB"/>
    <w:rsid w:val="00F85651"/>
    <w:rsid w:val="00F8634E"/>
    <w:rsid w:val="00F87125"/>
    <w:rsid w:val="00F8722C"/>
    <w:rsid w:val="00F87A72"/>
    <w:rsid w:val="00F87F28"/>
    <w:rsid w:val="00F909E2"/>
    <w:rsid w:val="00F90F20"/>
    <w:rsid w:val="00F91257"/>
    <w:rsid w:val="00F91B1E"/>
    <w:rsid w:val="00F92573"/>
    <w:rsid w:val="00F92FD4"/>
    <w:rsid w:val="00F9361D"/>
    <w:rsid w:val="00F93C54"/>
    <w:rsid w:val="00F93DC5"/>
    <w:rsid w:val="00F940E5"/>
    <w:rsid w:val="00F94216"/>
    <w:rsid w:val="00F94C26"/>
    <w:rsid w:val="00F952B4"/>
    <w:rsid w:val="00F9570C"/>
    <w:rsid w:val="00F95A60"/>
    <w:rsid w:val="00F95F71"/>
    <w:rsid w:val="00F96C45"/>
    <w:rsid w:val="00FA050E"/>
    <w:rsid w:val="00FA0581"/>
    <w:rsid w:val="00FA0879"/>
    <w:rsid w:val="00FA0F88"/>
    <w:rsid w:val="00FA1076"/>
    <w:rsid w:val="00FA2362"/>
    <w:rsid w:val="00FA23E9"/>
    <w:rsid w:val="00FA287A"/>
    <w:rsid w:val="00FA2E83"/>
    <w:rsid w:val="00FA345B"/>
    <w:rsid w:val="00FA35EF"/>
    <w:rsid w:val="00FA4C88"/>
    <w:rsid w:val="00FA505F"/>
    <w:rsid w:val="00FA6371"/>
    <w:rsid w:val="00FA69AA"/>
    <w:rsid w:val="00FA6A74"/>
    <w:rsid w:val="00FA6C3F"/>
    <w:rsid w:val="00FA7780"/>
    <w:rsid w:val="00FA7916"/>
    <w:rsid w:val="00FB04B9"/>
    <w:rsid w:val="00FB0751"/>
    <w:rsid w:val="00FB0BFB"/>
    <w:rsid w:val="00FB0C9B"/>
    <w:rsid w:val="00FB11DF"/>
    <w:rsid w:val="00FB12EB"/>
    <w:rsid w:val="00FB13E4"/>
    <w:rsid w:val="00FB19CF"/>
    <w:rsid w:val="00FB1FFF"/>
    <w:rsid w:val="00FB20C0"/>
    <w:rsid w:val="00FB21EC"/>
    <w:rsid w:val="00FB2EC3"/>
    <w:rsid w:val="00FB2EC6"/>
    <w:rsid w:val="00FB3329"/>
    <w:rsid w:val="00FB3570"/>
    <w:rsid w:val="00FB3B33"/>
    <w:rsid w:val="00FB3D77"/>
    <w:rsid w:val="00FB490D"/>
    <w:rsid w:val="00FB4FE2"/>
    <w:rsid w:val="00FB634B"/>
    <w:rsid w:val="00FB6529"/>
    <w:rsid w:val="00FB67B1"/>
    <w:rsid w:val="00FB6ADE"/>
    <w:rsid w:val="00FB715E"/>
    <w:rsid w:val="00FB7474"/>
    <w:rsid w:val="00FC0D20"/>
    <w:rsid w:val="00FC1A30"/>
    <w:rsid w:val="00FC1DF3"/>
    <w:rsid w:val="00FC33A7"/>
    <w:rsid w:val="00FC3969"/>
    <w:rsid w:val="00FC3A75"/>
    <w:rsid w:val="00FC54AA"/>
    <w:rsid w:val="00FC6BB3"/>
    <w:rsid w:val="00FC7FB8"/>
    <w:rsid w:val="00FD0523"/>
    <w:rsid w:val="00FD0CC3"/>
    <w:rsid w:val="00FD1024"/>
    <w:rsid w:val="00FD11F2"/>
    <w:rsid w:val="00FD1231"/>
    <w:rsid w:val="00FD1872"/>
    <w:rsid w:val="00FD1D35"/>
    <w:rsid w:val="00FD24F8"/>
    <w:rsid w:val="00FD2590"/>
    <w:rsid w:val="00FD2EEC"/>
    <w:rsid w:val="00FD315C"/>
    <w:rsid w:val="00FD33AE"/>
    <w:rsid w:val="00FD3CB2"/>
    <w:rsid w:val="00FD3DED"/>
    <w:rsid w:val="00FD4546"/>
    <w:rsid w:val="00FD5225"/>
    <w:rsid w:val="00FD586A"/>
    <w:rsid w:val="00FD5921"/>
    <w:rsid w:val="00FD5B72"/>
    <w:rsid w:val="00FD72D4"/>
    <w:rsid w:val="00FD7B98"/>
    <w:rsid w:val="00FE0107"/>
    <w:rsid w:val="00FE0A4E"/>
    <w:rsid w:val="00FE1868"/>
    <w:rsid w:val="00FE1A2A"/>
    <w:rsid w:val="00FE1AA7"/>
    <w:rsid w:val="00FE1AED"/>
    <w:rsid w:val="00FE1FEE"/>
    <w:rsid w:val="00FE20DC"/>
    <w:rsid w:val="00FE20F4"/>
    <w:rsid w:val="00FE224B"/>
    <w:rsid w:val="00FE2D41"/>
    <w:rsid w:val="00FE2EA9"/>
    <w:rsid w:val="00FE3346"/>
    <w:rsid w:val="00FE3A43"/>
    <w:rsid w:val="00FE3D9A"/>
    <w:rsid w:val="00FE6E7F"/>
    <w:rsid w:val="00FE7505"/>
    <w:rsid w:val="00FE7B0E"/>
    <w:rsid w:val="00FE7F63"/>
    <w:rsid w:val="00FF041A"/>
    <w:rsid w:val="00FF06E7"/>
    <w:rsid w:val="00FF0970"/>
    <w:rsid w:val="00FF0D9E"/>
    <w:rsid w:val="00FF1354"/>
    <w:rsid w:val="00FF1544"/>
    <w:rsid w:val="00FF1AD0"/>
    <w:rsid w:val="00FF2089"/>
    <w:rsid w:val="00FF2703"/>
    <w:rsid w:val="00FF2770"/>
    <w:rsid w:val="00FF2D2A"/>
    <w:rsid w:val="00FF2F25"/>
    <w:rsid w:val="00FF36F0"/>
    <w:rsid w:val="00FF3F80"/>
    <w:rsid w:val="00FF414B"/>
    <w:rsid w:val="00FF47D4"/>
    <w:rsid w:val="00FF5043"/>
    <w:rsid w:val="00FF50F9"/>
    <w:rsid w:val="00FF594A"/>
    <w:rsid w:val="00FF6A90"/>
    <w:rsid w:val="00FF70F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2CE17F"/>
  <w15:chartTrackingRefBased/>
  <w15:docId w15:val="{28ABCEB9-DE9B-421F-8B9E-3BFB37D9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footer" w:uiPriority="99"/>
    <w:lsdException w:name="caption" w:semiHidden="1" w:unhideWhenUsed="1" w:qFormat="1"/>
    <w:lsdException w:name="Title" w:qFormat="1"/>
    <w:lsdException w:name="Subtitle" w:qFormat="1"/>
    <w:lsdException w:name="Block Text" w:uiPriority="99"/>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13CB"/>
    <w:pPr>
      <w:jc w:val="both"/>
    </w:pPr>
    <w:rPr>
      <w:rFonts w:ascii="Arial" w:hAnsi="Arial"/>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16025"/>
    <w:rPr>
      <w:rFonts w:cs="AngsanaUPC"/>
      <w:sz w:val="28"/>
      <w:szCs w:val="28"/>
      <w:lang w:val="th-TH" w:eastAsia="en-US"/>
    </w:rPr>
  </w:style>
  <w:style w:type="character" w:customStyle="1" w:styleId="Heading2Char">
    <w:name w:val="Heading 2 Char"/>
    <w:link w:val="Heading2"/>
    <w:rsid w:val="004E6DFE"/>
    <w:rPr>
      <w:rFonts w:cs="AngsanaUPC"/>
      <w:color w:val="000000"/>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character" w:customStyle="1" w:styleId="CommentTextChar1">
    <w:name w:val="Comment Text Char1"/>
    <w:link w:val="CommentText"/>
    <w:rsid w:val="002A150E"/>
    <w:rPr>
      <w:rFonts w:ascii="Arial" w:hAnsi="Arial"/>
      <w:lang w:val="en-US" w:eastAsia="en-US"/>
    </w:rPr>
  </w:style>
  <w:style w:type="paragraph" w:styleId="Footer">
    <w:name w:val="footer"/>
    <w:basedOn w:val="Normal"/>
    <w:link w:val="FooterChar"/>
    <w:uiPriority w:val="99"/>
    <w:rsid w:val="0022389E"/>
    <w:pPr>
      <w:tabs>
        <w:tab w:val="center" w:pos="4153"/>
        <w:tab w:val="right" w:pos="8306"/>
      </w:tabs>
    </w:pPr>
  </w:style>
  <w:style w:type="character" w:customStyle="1" w:styleId="FooterChar">
    <w:name w:val="Footer Char"/>
    <w:link w:val="Footer"/>
    <w:uiPriority w:val="99"/>
    <w:rsid w:val="001E2BB9"/>
    <w:rPr>
      <w:rFonts w:ascii="Arial" w:hAnsi="Arial"/>
      <w:lang w:val="en-US" w:eastAsia="en-US"/>
    </w:r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character" w:customStyle="1" w:styleId="HeaderChar">
    <w:name w:val="Header Char"/>
    <w:link w:val="Header"/>
    <w:locked/>
    <w:rsid w:val="00612032"/>
    <w:rPr>
      <w:rFonts w:ascii="Arial" w:hAnsi="Arial"/>
      <w:lang w:val="en-US" w:eastAsia="en-US"/>
    </w:r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character" w:customStyle="1" w:styleId="BodyTextChar">
    <w:name w:val="Body Text Char"/>
    <w:link w:val="BodyText"/>
    <w:rsid w:val="00416025"/>
    <w:rPr>
      <w:rFonts w:cs="AngsanaUPC"/>
      <w:sz w:val="28"/>
      <w:szCs w:val="28"/>
      <w:lang w:val="th-TH" w:eastAsia="en-US"/>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character" w:customStyle="1" w:styleId="BodyTextIndentChar">
    <w:name w:val="Body Text Indent Char"/>
    <w:link w:val="BodyTextIndent"/>
    <w:rsid w:val="00416025"/>
    <w:rPr>
      <w:rFonts w:cs="AngsanaUPC"/>
      <w:sz w:val="28"/>
      <w:szCs w:val="28"/>
      <w:lang w:val="en-US" w:eastAsia="en-US"/>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character" w:customStyle="1" w:styleId="BodyTextIndent2Char">
    <w:name w:val="Body Text Indent 2 Char"/>
    <w:link w:val="BodyTextIndent2"/>
    <w:rsid w:val="00416025"/>
    <w:rPr>
      <w:rFonts w:cs="AngsanaUPC"/>
      <w:sz w:val="28"/>
      <w:szCs w:val="28"/>
      <w:lang w:val="en-US" w:eastAsia="en-US"/>
    </w:rPr>
  </w:style>
  <w:style w:type="paragraph" w:styleId="BlockText">
    <w:name w:val="Block Text"/>
    <w:basedOn w:val="Normal"/>
    <w:uiPriority w:val="99"/>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character" w:customStyle="1" w:styleId="BodyText2Char">
    <w:name w:val="Body Text 2 Char"/>
    <w:link w:val="BodyText2"/>
    <w:rsid w:val="00416025"/>
    <w:rPr>
      <w:rFonts w:cs="AngsanaUPC"/>
      <w:sz w:val="28"/>
      <w:szCs w:val="28"/>
      <w:lang w:val="th-TH" w:eastAsia="en-US"/>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character" w:customStyle="1" w:styleId="BodyTextIndent3Char">
    <w:name w:val="Body Text Indent 3 Char"/>
    <w:link w:val="BodyTextIndent3"/>
    <w:rsid w:val="00416025"/>
    <w:rPr>
      <w:rFonts w:ascii="Angsana New" w:hAnsi="Arial"/>
      <w:sz w:val="29"/>
      <w:szCs w:val="29"/>
      <w:lang w:val="th-TH" w:eastAsia="en-US"/>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character" w:customStyle="1" w:styleId="BodyText3Char">
    <w:name w:val="Body Text 3 Char"/>
    <w:link w:val="BodyText3"/>
    <w:rsid w:val="00416025"/>
    <w:rPr>
      <w:rFonts w:ascii="Arial" w:hAnsi="Arial"/>
      <w:b/>
      <w:bCs/>
      <w:sz w:val="29"/>
      <w:szCs w:val="29"/>
      <w:lang w:val="th-TH" w:eastAsia="en-US"/>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character" w:customStyle="1" w:styleId="BalloonTextChar">
    <w:name w:val="Balloon Text Char"/>
    <w:link w:val="BalloonText"/>
    <w:semiHidden/>
    <w:rsid w:val="00416025"/>
    <w:rPr>
      <w:rFonts w:ascii="Tahoma" w:hAnsi="Tahoma"/>
      <w:sz w:val="16"/>
      <w:szCs w:val="18"/>
      <w:lang w:val="en-US" w:eastAsia="en-US"/>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3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3">
    <w:name w:val="?????3????"/>
    <w:basedOn w:val="Normal"/>
    <w:rsid w:val="00AB26F1"/>
    <w:pPr>
      <w:tabs>
        <w:tab w:val="left" w:pos="360"/>
        <w:tab w:val="left" w:pos="720"/>
      </w:tabs>
      <w:jc w:val="left"/>
    </w:pPr>
    <w:rPr>
      <w:rFonts w:ascii="Times New Roman" w:hAnsi="Times New Roman"/>
      <w:sz w:val="22"/>
      <w:szCs w:val="22"/>
      <w:lang w:val="th-TH"/>
    </w:rPr>
  </w:style>
  <w:style w:type="paragraph" w:customStyle="1" w:styleId="Default">
    <w:name w:val="Default"/>
    <w:rsid w:val="00DE58B4"/>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rsid w:val="00670857"/>
    <w:pPr>
      <w:jc w:val="left"/>
    </w:pPr>
    <w:rPr>
      <w:rFonts w:ascii="Angsana New" w:eastAsia="Cordia New" w:hAnsi="Angsana New" w:cs="Cordia New"/>
      <w:color w:val="000000"/>
      <w:szCs w:val="23"/>
    </w:rPr>
  </w:style>
  <w:style w:type="character" w:customStyle="1" w:styleId="FootnoteTextChar">
    <w:name w:val="Footnote Text Char"/>
    <w:link w:val="FootnoteText"/>
    <w:rsid w:val="00670857"/>
    <w:rPr>
      <w:rFonts w:ascii="Angsana New" w:eastAsia="Cordia New" w:hAnsi="Angsana New" w:cs="Cordia New"/>
      <w:color w:val="000000"/>
      <w:szCs w:val="23"/>
      <w:lang w:val="en-US" w:eastAsia="en-US"/>
    </w:rPr>
  </w:style>
  <w:style w:type="paragraph" w:styleId="TOC3">
    <w:name w:val="toc 3"/>
    <w:basedOn w:val="Normal"/>
    <w:next w:val="Normal"/>
    <w:autoRedefine/>
    <w:uiPriority w:val="39"/>
    <w:rsid w:val="00670857"/>
    <w:pPr>
      <w:ind w:left="480"/>
      <w:jc w:val="left"/>
    </w:pPr>
    <w:rPr>
      <w:rFonts w:ascii="Angsana New" w:eastAsia="Cordia New" w:hAnsi="Angsana New" w:cs="Cordia New"/>
      <w:color w:val="000000"/>
      <w:sz w:val="24"/>
      <w:szCs w:val="28"/>
    </w:rPr>
  </w:style>
  <w:style w:type="paragraph" w:styleId="TOC2">
    <w:name w:val="toc 2"/>
    <w:basedOn w:val="Normal"/>
    <w:next w:val="Normal"/>
    <w:autoRedefine/>
    <w:uiPriority w:val="39"/>
    <w:rsid w:val="00670857"/>
    <w:pPr>
      <w:tabs>
        <w:tab w:val="left" w:pos="720"/>
        <w:tab w:val="right" w:leader="dot" w:pos="9737"/>
      </w:tabs>
      <w:spacing w:line="280" w:lineRule="exact"/>
      <w:ind w:left="245"/>
      <w:jc w:val="left"/>
    </w:pPr>
    <w:rPr>
      <w:rFonts w:ascii="Angsana New" w:eastAsia="Cordia New" w:hAnsi="Angsana New" w:cs="Cordia New"/>
      <w:color w:val="000000"/>
      <w:sz w:val="24"/>
      <w:szCs w:val="28"/>
    </w:rPr>
  </w:style>
  <w:style w:type="paragraph" w:styleId="TOC1">
    <w:name w:val="toc 1"/>
    <w:basedOn w:val="Normal"/>
    <w:next w:val="Normal"/>
    <w:autoRedefine/>
    <w:uiPriority w:val="39"/>
    <w:rsid w:val="00670857"/>
    <w:pPr>
      <w:jc w:val="left"/>
    </w:pPr>
    <w:rPr>
      <w:rFonts w:ascii="Angsana New" w:eastAsia="Cordia New" w:hAnsi="Angsana New" w:cs="Cordia New"/>
      <w:color w:val="000000"/>
      <w:sz w:val="24"/>
      <w:szCs w:val="28"/>
    </w:rPr>
  </w:style>
  <w:style w:type="paragraph" w:styleId="TOC4">
    <w:name w:val="toc 4"/>
    <w:basedOn w:val="Normal"/>
    <w:next w:val="Normal"/>
    <w:autoRedefine/>
    <w:uiPriority w:val="39"/>
    <w:rsid w:val="00670857"/>
    <w:pPr>
      <w:ind w:left="720"/>
      <w:jc w:val="left"/>
    </w:pPr>
    <w:rPr>
      <w:rFonts w:ascii="Times New Roman" w:hAnsi="Times New Roman"/>
      <w:sz w:val="24"/>
      <w:szCs w:val="28"/>
    </w:rPr>
  </w:style>
  <w:style w:type="paragraph" w:styleId="TOC5">
    <w:name w:val="toc 5"/>
    <w:basedOn w:val="Normal"/>
    <w:next w:val="Normal"/>
    <w:autoRedefine/>
    <w:uiPriority w:val="39"/>
    <w:rsid w:val="00670857"/>
    <w:pPr>
      <w:ind w:left="960"/>
      <w:jc w:val="left"/>
    </w:pPr>
    <w:rPr>
      <w:rFonts w:ascii="Times New Roman" w:hAnsi="Times New Roman"/>
      <w:sz w:val="24"/>
      <w:szCs w:val="28"/>
    </w:rPr>
  </w:style>
  <w:style w:type="paragraph" w:styleId="TOC6">
    <w:name w:val="toc 6"/>
    <w:basedOn w:val="Normal"/>
    <w:next w:val="Normal"/>
    <w:autoRedefine/>
    <w:uiPriority w:val="39"/>
    <w:rsid w:val="00670857"/>
    <w:pPr>
      <w:ind w:left="1200"/>
      <w:jc w:val="left"/>
    </w:pPr>
    <w:rPr>
      <w:rFonts w:ascii="Times New Roman" w:hAnsi="Times New Roman"/>
      <w:sz w:val="24"/>
      <w:szCs w:val="28"/>
    </w:rPr>
  </w:style>
  <w:style w:type="paragraph" w:styleId="TOC7">
    <w:name w:val="toc 7"/>
    <w:basedOn w:val="Normal"/>
    <w:next w:val="Normal"/>
    <w:autoRedefine/>
    <w:uiPriority w:val="39"/>
    <w:rsid w:val="00670857"/>
    <w:pPr>
      <w:ind w:left="1440"/>
      <w:jc w:val="left"/>
    </w:pPr>
    <w:rPr>
      <w:rFonts w:ascii="Times New Roman" w:hAnsi="Times New Roman"/>
      <w:sz w:val="24"/>
      <w:szCs w:val="28"/>
    </w:rPr>
  </w:style>
  <w:style w:type="paragraph" w:styleId="TOC8">
    <w:name w:val="toc 8"/>
    <w:basedOn w:val="Normal"/>
    <w:next w:val="Normal"/>
    <w:autoRedefine/>
    <w:uiPriority w:val="39"/>
    <w:rsid w:val="00670857"/>
    <w:pPr>
      <w:ind w:left="1680"/>
      <w:jc w:val="left"/>
    </w:pPr>
    <w:rPr>
      <w:rFonts w:ascii="Times New Roman" w:hAnsi="Times New Roman"/>
      <w:sz w:val="24"/>
      <w:szCs w:val="28"/>
    </w:rPr>
  </w:style>
  <w:style w:type="paragraph" w:customStyle="1" w:styleId="Style2">
    <w:name w:val="Style2"/>
    <w:basedOn w:val="Normal"/>
    <w:rsid w:val="00670857"/>
    <w:pPr>
      <w:tabs>
        <w:tab w:val="left" w:pos="1134"/>
        <w:tab w:val="left" w:pos="1276"/>
        <w:tab w:val="center" w:pos="3402"/>
        <w:tab w:val="center" w:pos="4536"/>
        <w:tab w:val="center" w:pos="5670"/>
        <w:tab w:val="center" w:pos="6804"/>
        <w:tab w:val="right" w:pos="7655"/>
      </w:tabs>
      <w:spacing w:line="240" w:lineRule="exact"/>
      <w:ind w:hanging="567"/>
      <w:jc w:val="left"/>
    </w:pPr>
    <w:rPr>
      <w:rFonts w:cs="Times New Roman"/>
      <w:b/>
      <w:bCs/>
      <w:caps/>
      <w:sz w:val="18"/>
      <w:szCs w:val="18"/>
      <w:lang w:val="en-GB"/>
    </w:rPr>
  </w:style>
  <w:style w:type="paragraph" w:customStyle="1" w:styleId="Style3">
    <w:name w:val="Style3"/>
    <w:basedOn w:val="Normal"/>
    <w:rsid w:val="00670857"/>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cs="Times New Roman"/>
      <w:sz w:val="16"/>
      <w:szCs w:val="16"/>
      <w:lang w:val="en-GB"/>
    </w:rPr>
  </w:style>
  <w:style w:type="paragraph" w:customStyle="1" w:styleId="7I-7H-4">
    <w:name w:val="@7I-@#7H-4"/>
    <w:basedOn w:val="Normal"/>
    <w:next w:val="Normal"/>
    <w:rsid w:val="00670857"/>
    <w:pPr>
      <w:jc w:val="left"/>
    </w:pPr>
    <w:rPr>
      <w:rFonts w:eastAsia="Cordia New" w:cs="Times New Roman"/>
      <w:b/>
      <w:bCs/>
      <w:snapToGrid w:val="0"/>
      <w:sz w:val="24"/>
      <w:szCs w:val="24"/>
      <w:lang w:val="th-TH" w:eastAsia="th-TH"/>
    </w:rPr>
  </w:style>
  <w:style w:type="paragraph" w:customStyle="1" w:styleId="Hang9">
    <w:name w:val="Hang9"/>
    <w:basedOn w:val="Normal"/>
    <w:rsid w:val="00670857"/>
    <w:pPr>
      <w:spacing w:before="40" w:after="60" w:line="200" w:lineRule="exact"/>
      <w:ind w:left="284" w:hanging="284"/>
      <w:jc w:val="left"/>
    </w:pPr>
    <w:rPr>
      <w:rFonts w:ascii="Times" w:eastAsia="Times" w:hAnsi="Times" w:cs="Times New Roman"/>
      <w:sz w:val="18"/>
      <w:lang w:val="en-GB" w:bidi="ar-SA"/>
    </w:rPr>
  </w:style>
  <w:style w:type="paragraph" w:customStyle="1" w:styleId="7I-7H-1">
    <w:name w:val="@7I-@#7H-1"/>
    <w:basedOn w:val="Normal"/>
    <w:next w:val="Normal"/>
    <w:rsid w:val="00670857"/>
    <w:pPr>
      <w:jc w:val="left"/>
    </w:pPr>
    <w:rPr>
      <w:rFonts w:eastAsia="Cordia New" w:cs="Times New Roman"/>
      <w:b/>
      <w:bCs/>
      <w:snapToGrid w:val="0"/>
      <w:sz w:val="24"/>
      <w:szCs w:val="24"/>
      <w:lang w:val="th-TH" w:eastAsia="th-TH"/>
    </w:rPr>
  </w:style>
  <w:style w:type="paragraph" w:customStyle="1" w:styleId="Style1">
    <w:name w:val="Style 1"/>
    <w:basedOn w:val="Normal"/>
    <w:rsid w:val="00670857"/>
    <w:pPr>
      <w:widowControl w:val="0"/>
      <w:autoSpaceDE w:val="0"/>
      <w:autoSpaceDN w:val="0"/>
      <w:adjustRightInd w:val="0"/>
      <w:jc w:val="left"/>
    </w:pPr>
    <w:rPr>
      <w:rFonts w:ascii="Times New Roman" w:hAnsi="Times New Roman"/>
      <w:szCs w:val="24"/>
      <w:lang w:bidi="ar-SA"/>
    </w:rPr>
  </w:style>
  <w:style w:type="paragraph" w:customStyle="1" w:styleId="BodySingle">
    <w:name w:val="Body Single"/>
    <w:rsid w:val="00670857"/>
    <w:rPr>
      <w:rFonts w:ascii="Times New Roman" w:hAnsi="Times New Roman" w:cs="Times New Roman"/>
      <w:snapToGrid w:val="0"/>
      <w:color w:val="000000"/>
      <w:lang w:val="en-GB"/>
    </w:rPr>
  </w:style>
  <w:style w:type="paragraph" w:customStyle="1" w:styleId="Text">
    <w:name w:val="Text"/>
    <w:basedOn w:val="Normal"/>
    <w:rsid w:val="00670857"/>
    <w:pPr>
      <w:spacing w:before="120" w:after="120"/>
      <w:ind w:firstLine="709"/>
      <w:jc w:val="left"/>
    </w:pPr>
    <w:rPr>
      <w:rFonts w:ascii="Times New Roman" w:hAnsi="Times New Roman" w:cs="Times New Roman"/>
      <w:lang w:bidi="ar-SA"/>
    </w:rPr>
  </w:style>
  <w:style w:type="paragraph" w:styleId="TOCHeading">
    <w:name w:val="TOC Heading"/>
    <w:basedOn w:val="Heading1"/>
    <w:next w:val="Normal"/>
    <w:uiPriority w:val="39"/>
    <w:unhideWhenUsed/>
    <w:qFormat/>
    <w:rsid w:val="00670857"/>
    <w:pPr>
      <w:keepLines/>
      <w:spacing w:before="480" w:line="276" w:lineRule="auto"/>
      <w:ind w:right="0"/>
      <w:jc w:val="left"/>
      <w:outlineLvl w:val="9"/>
    </w:pPr>
    <w:rPr>
      <w:rFonts w:ascii="Cambria" w:hAnsi="Cambria" w:cs="Angsana New"/>
      <w:b/>
      <w:bCs/>
      <w:color w:val="4F81BD"/>
      <w:lang w:val="en-US" w:bidi="ar-SA"/>
    </w:rPr>
  </w:style>
  <w:style w:type="paragraph" w:customStyle="1" w:styleId="7I-7H-3">
    <w:name w:val="@7I-@#7H-3"/>
    <w:basedOn w:val="Normal"/>
    <w:next w:val="Normal"/>
    <w:rsid w:val="00670857"/>
    <w:pPr>
      <w:jc w:val="left"/>
    </w:pPr>
    <w:rPr>
      <w:rFonts w:eastAsia="Cordia New" w:cs="Cordia New"/>
      <w:b/>
      <w:bCs/>
      <w:snapToGrid w:val="0"/>
      <w:sz w:val="24"/>
      <w:szCs w:val="24"/>
      <w:lang w:eastAsia="th-TH"/>
    </w:rPr>
  </w:style>
  <w:style w:type="paragraph" w:customStyle="1" w:styleId="7I-7H-2">
    <w:name w:val="@7I-@#7H-2"/>
    <w:basedOn w:val="Normal"/>
    <w:next w:val="Normal"/>
    <w:rsid w:val="00670857"/>
    <w:pPr>
      <w:jc w:val="left"/>
    </w:pPr>
    <w:rPr>
      <w:rFonts w:eastAsia="Cordia New" w:cs="Cordia New"/>
      <w:b/>
      <w:bCs/>
      <w:snapToGrid w:val="0"/>
      <w:sz w:val="24"/>
      <w:szCs w:val="24"/>
      <w:lang w:eastAsia="th-TH"/>
    </w:rPr>
  </w:style>
  <w:style w:type="paragraph" w:styleId="TableofFigures">
    <w:name w:val="table of figures"/>
    <w:basedOn w:val="Normal"/>
    <w:next w:val="Normal"/>
    <w:unhideWhenUsed/>
    <w:rsid w:val="00670857"/>
    <w:pPr>
      <w:jc w:val="left"/>
    </w:pPr>
    <w:rPr>
      <w:rFonts w:ascii="Angsana New" w:eastAsia="Cordia New" w:hAnsi="Angsana New" w:cs="Cordia New"/>
      <w:color w:val="000000"/>
      <w:sz w:val="24"/>
      <w:szCs w:val="30"/>
    </w:rPr>
  </w:style>
  <w:style w:type="paragraph" w:customStyle="1" w:styleId="Style10">
    <w:name w:val="Style1"/>
    <w:next w:val="Normal"/>
    <w:qFormat/>
    <w:rsid w:val="00670857"/>
    <w:pPr>
      <w:ind w:left="504" w:hanging="504"/>
      <w:jc w:val="both"/>
    </w:pPr>
    <w:rPr>
      <w:rFonts w:ascii="Browallia New" w:hAnsi="Browallia New" w:cs="Browallia New"/>
      <w:sz w:val="26"/>
      <w:szCs w:val="26"/>
      <w:lang w:val="en-GB"/>
    </w:rPr>
  </w:style>
  <w:style w:type="table" w:styleId="TableGridLight">
    <w:name w:val="Grid Table Light"/>
    <w:basedOn w:val="TableNormal"/>
    <w:uiPriority w:val="40"/>
    <w:rsid w:val="0059588A"/>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540">
      <w:bodyDiv w:val="1"/>
      <w:marLeft w:val="0"/>
      <w:marRight w:val="0"/>
      <w:marTop w:val="0"/>
      <w:marBottom w:val="0"/>
      <w:divBdr>
        <w:top w:val="none" w:sz="0" w:space="0" w:color="auto"/>
        <w:left w:val="none" w:sz="0" w:space="0" w:color="auto"/>
        <w:bottom w:val="none" w:sz="0" w:space="0" w:color="auto"/>
        <w:right w:val="none" w:sz="0" w:space="0" w:color="auto"/>
      </w:divBdr>
    </w:div>
    <w:div w:id="8454667">
      <w:bodyDiv w:val="1"/>
      <w:marLeft w:val="0"/>
      <w:marRight w:val="0"/>
      <w:marTop w:val="0"/>
      <w:marBottom w:val="0"/>
      <w:divBdr>
        <w:top w:val="none" w:sz="0" w:space="0" w:color="auto"/>
        <w:left w:val="none" w:sz="0" w:space="0" w:color="auto"/>
        <w:bottom w:val="none" w:sz="0" w:space="0" w:color="auto"/>
        <w:right w:val="none" w:sz="0" w:space="0" w:color="auto"/>
      </w:divBdr>
    </w:div>
    <w:div w:id="18241370">
      <w:bodyDiv w:val="1"/>
      <w:marLeft w:val="0"/>
      <w:marRight w:val="0"/>
      <w:marTop w:val="0"/>
      <w:marBottom w:val="0"/>
      <w:divBdr>
        <w:top w:val="none" w:sz="0" w:space="0" w:color="auto"/>
        <w:left w:val="none" w:sz="0" w:space="0" w:color="auto"/>
        <w:bottom w:val="none" w:sz="0" w:space="0" w:color="auto"/>
        <w:right w:val="none" w:sz="0" w:space="0" w:color="auto"/>
      </w:divBdr>
    </w:div>
    <w:div w:id="80493809">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15101438">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169494615">
      <w:bodyDiv w:val="1"/>
      <w:marLeft w:val="0"/>
      <w:marRight w:val="0"/>
      <w:marTop w:val="0"/>
      <w:marBottom w:val="0"/>
      <w:divBdr>
        <w:top w:val="none" w:sz="0" w:space="0" w:color="auto"/>
        <w:left w:val="none" w:sz="0" w:space="0" w:color="auto"/>
        <w:bottom w:val="none" w:sz="0" w:space="0" w:color="auto"/>
        <w:right w:val="none" w:sz="0" w:space="0" w:color="auto"/>
      </w:divBdr>
    </w:div>
    <w:div w:id="170068948">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4436364">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56640131">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25478303">
      <w:bodyDiv w:val="1"/>
      <w:marLeft w:val="0"/>
      <w:marRight w:val="0"/>
      <w:marTop w:val="0"/>
      <w:marBottom w:val="0"/>
      <w:divBdr>
        <w:top w:val="none" w:sz="0" w:space="0" w:color="auto"/>
        <w:left w:val="none" w:sz="0" w:space="0" w:color="auto"/>
        <w:bottom w:val="none" w:sz="0" w:space="0" w:color="auto"/>
        <w:right w:val="none" w:sz="0" w:space="0" w:color="auto"/>
      </w:divBdr>
    </w:div>
    <w:div w:id="337344823">
      <w:bodyDiv w:val="1"/>
      <w:marLeft w:val="0"/>
      <w:marRight w:val="0"/>
      <w:marTop w:val="0"/>
      <w:marBottom w:val="0"/>
      <w:divBdr>
        <w:top w:val="none" w:sz="0" w:space="0" w:color="auto"/>
        <w:left w:val="none" w:sz="0" w:space="0" w:color="auto"/>
        <w:bottom w:val="none" w:sz="0" w:space="0" w:color="auto"/>
        <w:right w:val="none" w:sz="0" w:space="0" w:color="auto"/>
      </w:divBdr>
    </w:div>
    <w:div w:id="351885639">
      <w:bodyDiv w:val="1"/>
      <w:marLeft w:val="0"/>
      <w:marRight w:val="0"/>
      <w:marTop w:val="0"/>
      <w:marBottom w:val="0"/>
      <w:divBdr>
        <w:top w:val="none" w:sz="0" w:space="0" w:color="auto"/>
        <w:left w:val="none" w:sz="0" w:space="0" w:color="auto"/>
        <w:bottom w:val="none" w:sz="0" w:space="0" w:color="auto"/>
        <w:right w:val="none" w:sz="0" w:space="0" w:color="auto"/>
      </w:divBdr>
    </w:div>
    <w:div w:id="391738305">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00031930">
      <w:bodyDiv w:val="1"/>
      <w:marLeft w:val="0"/>
      <w:marRight w:val="0"/>
      <w:marTop w:val="0"/>
      <w:marBottom w:val="0"/>
      <w:divBdr>
        <w:top w:val="none" w:sz="0" w:space="0" w:color="auto"/>
        <w:left w:val="none" w:sz="0" w:space="0" w:color="auto"/>
        <w:bottom w:val="none" w:sz="0" w:space="0" w:color="auto"/>
        <w:right w:val="none" w:sz="0" w:space="0" w:color="auto"/>
      </w:divBdr>
    </w:div>
    <w:div w:id="44119169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3012739">
      <w:bodyDiv w:val="1"/>
      <w:marLeft w:val="0"/>
      <w:marRight w:val="0"/>
      <w:marTop w:val="0"/>
      <w:marBottom w:val="0"/>
      <w:divBdr>
        <w:top w:val="none" w:sz="0" w:space="0" w:color="auto"/>
        <w:left w:val="none" w:sz="0" w:space="0" w:color="auto"/>
        <w:bottom w:val="none" w:sz="0" w:space="0" w:color="auto"/>
        <w:right w:val="none" w:sz="0" w:space="0" w:color="auto"/>
      </w:divBdr>
    </w:div>
    <w:div w:id="484469392">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44102634">
      <w:bodyDiv w:val="1"/>
      <w:marLeft w:val="0"/>
      <w:marRight w:val="0"/>
      <w:marTop w:val="0"/>
      <w:marBottom w:val="0"/>
      <w:divBdr>
        <w:top w:val="none" w:sz="0" w:space="0" w:color="auto"/>
        <w:left w:val="none" w:sz="0" w:space="0" w:color="auto"/>
        <w:bottom w:val="none" w:sz="0" w:space="0" w:color="auto"/>
        <w:right w:val="none" w:sz="0" w:space="0" w:color="auto"/>
      </w:divBdr>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88852501">
      <w:bodyDiv w:val="1"/>
      <w:marLeft w:val="0"/>
      <w:marRight w:val="0"/>
      <w:marTop w:val="0"/>
      <w:marBottom w:val="0"/>
      <w:divBdr>
        <w:top w:val="none" w:sz="0" w:space="0" w:color="auto"/>
        <w:left w:val="none" w:sz="0" w:space="0" w:color="auto"/>
        <w:bottom w:val="none" w:sz="0" w:space="0" w:color="auto"/>
        <w:right w:val="none" w:sz="0" w:space="0" w:color="auto"/>
      </w:divBdr>
    </w:div>
    <w:div w:id="596983408">
      <w:bodyDiv w:val="1"/>
      <w:marLeft w:val="0"/>
      <w:marRight w:val="0"/>
      <w:marTop w:val="0"/>
      <w:marBottom w:val="0"/>
      <w:divBdr>
        <w:top w:val="none" w:sz="0" w:space="0" w:color="auto"/>
        <w:left w:val="none" w:sz="0" w:space="0" w:color="auto"/>
        <w:bottom w:val="none" w:sz="0" w:space="0" w:color="auto"/>
        <w:right w:val="none" w:sz="0" w:space="0" w:color="auto"/>
      </w:divBdr>
    </w:div>
    <w:div w:id="624191479">
      <w:bodyDiv w:val="1"/>
      <w:marLeft w:val="0"/>
      <w:marRight w:val="0"/>
      <w:marTop w:val="0"/>
      <w:marBottom w:val="0"/>
      <w:divBdr>
        <w:top w:val="none" w:sz="0" w:space="0" w:color="auto"/>
        <w:left w:val="none" w:sz="0" w:space="0" w:color="auto"/>
        <w:bottom w:val="none" w:sz="0" w:space="0" w:color="auto"/>
        <w:right w:val="none" w:sz="0" w:space="0" w:color="auto"/>
      </w:divBdr>
    </w:div>
    <w:div w:id="658655217">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760641173">
      <w:bodyDiv w:val="1"/>
      <w:marLeft w:val="0"/>
      <w:marRight w:val="0"/>
      <w:marTop w:val="0"/>
      <w:marBottom w:val="0"/>
      <w:divBdr>
        <w:top w:val="none" w:sz="0" w:space="0" w:color="auto"/>
        <w:left w:val="none" w:sz="0" w:space="0" w:color="auto"/>
        <w:bottom w:val="none" w:sz="0" w:space="0" w:color="auto"/>
        <w:right w:val="none" w:sz="0" w:space="0" w:color="auto"/>
      </w:divBdr>
    </w:div>
    <w:div w:id="814490299">
      <w:bodyDiv w:val="1"/>
      <w:marLeft w:val="0"/>
      <w:marRight w:val="0"/>
      <w:marTop w:val="0"/>
      <w:marBottom w:val="0"/>
      <w:divBdr>
        <w:top w:val="none" w:sz="0" w:space="0" w:color="auto"/>
        <w:left w:val="none" w:sz="0" w:space="0" w:color="auto"/>
        <w:bottom w:val="none" w:sz="0" w:space="0" w:color="auto"/>
        <w:right w:val="none" w:sz="0" w:space="0" w:color="auto"/>
      </w:divBdr>
    </w:div>
    <w:div w:id="843978387">
      <w:bodyDiv w:val="1"/>
      <w:marLeft w:val="0"/>
      <w:marRight w:val="0"/>
      <w:marTop w:val="0"/>
      <w:marBottom w:val="0"/>
      <w:divBdr>
        <w:top w:val="none" w:sz="0" w:space="0" w:color="auto"/>
        <w:left w:val="none" w:sz="0" w:space="0" w:color="auto"/>
        <w:bottom w:val="none" w:sz="0" w:space="0" w:color="auto"/>
        <w:right w:val="none" w:sz="0" w:space="0" w:color="auto"/>
      </w:divBdr>
    </w:div>
    <w:div w:id="896673118">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78728673">
      <w:bodyDiv w:val="1"/>
      <w:marLeft w:val="0"/>
      <w:marRight w:val="0"/>
      <w:marTop w:val="0"/>
      <w:marBottom w:val="0"/>
      <w:divBdr>
        <w:top w:val="none" w:sz="0" w:space="0" w:color="auto"/>
        <w:left w:val="none" w:sz="0" w:space="0" w:color="auto"/>
        <w:bottom w:val="none" w:sz="0" w:space="0" w:color="auto"/>
        <w:right w:val="none" w:sz="0" w:space="0" w:color="auto"/>
      </w:divBdr>
    </w:div>
    <w:div w:id="1003750096">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0609747">
      <w:bodyDiv w:val="1"/>
      <w:marLeft w:val="0"/>
      <w:marRight w:val="0"/>
      <w:marTop w:val="0"/>
      <w:marBottom w:val="0"/>
      <w:divBdr>
        <w:top w:val="none" w:sz="0" w:space="0" w:color="auto"/>
        <w:left w:val="none" w:sz="0" w:space="0" w:color="auto"/>
        <w:bottom w:val="none" w:sz="0" w:space="0" w:color="auto"/>
        <w:right w:val="none" w:sz="0" w:space="0" w:color="auto"/>
      </w:divBdr>
    </w:div>
    <w:div w:id="1100445832">
      <w:bodyDiv w:val="1"/>
      <w:marLeft w:val="0"/>
      <w:marRight w:val="0"/>
      <w:marTop w:val="0"/>
      <w:marBottom w:val="0"/>
      <w:divBdr>
        <w:top w:val="none" w:sz="0" w:space="0" w:color="auto"/>
        <w:left w:val="none" w:sz="0" w:space="0" w:color="auto"/>
        <w:bottom w:val="none" w:sz="0" w:space="0" w:color="auto"/>
        <w:right w:val="none" w:sz="0" w:space="0" w:color="auto"/>
      </w:divBdr>
    </w:div>
    <w:div w:id="1117724287">
      <w:bodyDiv w:val="1"/>
      <w:marLeft w:val="0"/>
      <w:marRight w:val="0"/>
      <w:marTop w:val="0"/>
      <w:marBottom w:val="0"/>
      <w:divBdr>
        <w:top w:val="none" w:sz="0" w:space="0" w:color="auto"/>
        <w:left w:val="none" w:sz="0" w:space="0" w:color="auto"/>
        <w:bottom w:val="none" w:sz="0" w:space="0" w:color="auto"/>
        <w:right w:val="none" w:sz="0" w:space="0" w:color="auto"/>
      </w:divBdr>
    </w:div>
    <w:div w:id="1124884707">
      <w:bodyDiv w:val="1"/>
      <w:marLeft w:val="0"/>
      <w:marRight w:val="0"/>
      <w:marTop w:val="0"/>
      <w:marBottom w:val="0"/>
      <w:divBdr>
        <w:top w:val="none" w:sz="0" w:space="0" w:color="auto"/>
        <w:left w:val="none" w:sz="0" w:space="0" w:color="auto"/>
        <w:bottom w:val="none" w:sz="0" w:space="0" w:color="auto"/>
        <w:right w:val="none" w:sz="0" w:space="0" w:color="auto"/>
      </w:divBdr>
    </w:div>
    <w:div w:id="1126311544">
      <w:bodyDiv w:val="1"/>
      <w:marLeft w:val="0"/>
      <w:marRight w:val="0"/>
      <w:marTop w:val="0"/>
      <w:marBottom w:val="0"/>
      <w:divBdr>
        <w:top w:val="none" w:sz="0" w:space="0" w:color="auto"/>
        <w:left w:val="none" w:sz="0" w:space="0" w:color="auto"/>
        <w:bottom w:val="none" w:sz="0" w:space="0" w:color="auto"/>
        <w:right w:val="none" w:sz="0" w:space="0" w:color="auto"/>
      </w:divBdr>
    </w:div>
    <w:div w:id="1132670063">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69104875">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02867338">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39043543">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68025144">
      <w:bodyDiv w:val="1"/>
      <w:marLeft w:val="0"/>
      <w:marRight w:val="0"/>
      <w:marTop w:val="0"/>
      <w:marBottom w:val="0"/>
      <w:divBdr>
        <w:top w:val="none" w:sz="0" w:space="0" w:color="auto"/>
        <w:left w:val="none" w:sz="0" w:space="0" w:color="auto"/>
        <w:bottom w:val="none" w:sz="0" w:space="0" w:color="auto"/>
        <w:right w:val="none" w:sz="0" w:space="0" w:color="auto"/>
      </w:divBdr>
    </w:div>
    <w:div w:id="1368604413">
      <w:bodyDiv w:val="1"/>
      <w:marLeft w:val="0"/>
      <w:marRight w:val="0"/>
      <w:marTop w:val="0"/>
      <w:marBottom w:val="0"/>
      <w:divBdr>
        <w:top w:val="none" w:sz="0" w:space="0" w:color="auto"/>
        <w:left w:val="none" w:sz="0" w:space="0" w:color="auto"/>
        <w:bottom w:val="none" w:sz="0" w:space="0" w:color="auto"/>
        <w:right w:val="none" w:sz="0" w:space="0" w:color="auto"/>
      </w:divBdr>
    </w:div>
    <w:div w:id="1376781356">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28847195">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42141006">
      <w:bodyDiv w:val="1"/>
      <w:marLeft w:val="0"/>
      <w:marRight w:val="0"/>
      <w:marTop w:val="0"/>
      <w:marBottom w:val="0"/>
      <w:divBdr>
        <w:top w:val="none" w:sz="0" w:space="0" w:color="auto"/>
        <w:left w:val="none" w:sz="0" w:space="0" w:color="auto"/>
        <w:bottom w:val="none" w:sz="0" w:space="0" w:color="auto"/>
        <w:right w:val="none" w:sz="0" w:space="0" w:color="auto"/>
      </w:divBdr>
    </w:div>
    <w:div w:id="1444036284">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7451526">
      <w:bodyDiv w:val="1"/>
      <w:marLeft w:val="0"/>
      <w:marRight w:val="0"/>
      <w:marTop w:val="0"/>
      <w:marBottom w:val="0"/>
      <w:divBdr>
        <w:top w:val="none" w:sz="0" w:space="0" w:color="auto"/>
        <w:left w:val="none" w:sz="0" w:space="0" w:color="auto"/>
        <w:bottom w:val="none" w:sz="0" w:space="0" w:color="auto"/>
        <w:right w:val="none" w:sz="0" w:space="0" w:color="auto"/>
      </w:divBdr>
    </w:div>
    <w:div w:id="1497958114">
      <w:bodyDiv w:val="1"/>
      <w:marLeft w:val="0"/>
      <w:marRight w:val="0"/>
      <w:marTop w:val="0"/>
      <w:marBottom w:val="0"/>
      <w:divBdr>
        <w:top w:val="none" w:sz="0" w:space="0" w:color="auto"/>
        <w:left w:val="none" w:sz="0" w:space="0" w:color="auto"/>
        <w:bottom w:val="none" w:sz="0" w:space="0" w:color="auto"/>
        <w:right w:val="none" w:sz="0" w:space="0" w:color="auto"/>
      </w:divBdr>
    </w:div>
    <w:div w:id="1515873493">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37622823">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79555165">
      <w:bodyDiv w:val="1"/>
      <w:marLeft w:val="0"/>
      <w:marRight w:val="0"/>
      <w:marTop w:val="0"/>
      <w:marBottom w:val="0"/>
      <w:divBdr>
        <w:top w:val="none" w:sz="0" w:space="0" w:color="auto"/>
        <w:left w:val="none" w:sz="0" w:space="0" w:color="auto"/>
        <w:bottom w:val="none" w:sz="0" w:space="0" w:color="auto"/>
        <w:right w:val="none" w:sz="0" w:space="0" w:color="auto"/>
      </w:divBdr>
    </w:div>
    <w:div w:id="1608001447">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13394546">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695375383">
      <w:bodyDiv w:val="1"/>
      <w:marLeft w:val="0"/>
      <w:marRight w:val="0"/>
      <w:marTop w:val="0"/>
      <w:marBottom w:val="0"/>
      <w:divBdr>
        <w:top w:val="none" w:sz="0" w:space="0" w:color="auto"/>
        <w:left w:val="none" w:sz="0" w:space="0" w:color="auto"/>
        <w:bottom w:val="none" w:sz="0" w:space="0" w:color="auto"/>
        <w:right w:val="none" w:sz="0" w:space="0" w:color="auto"/>
      </w:divBdr>
    </w:div>
    <w:div w:id="1721593003">
      <w:bodyDiv w:val="1"/>
      <w:marLeft w:val="0"/>
      <w:marRight w:val="0"/>
      <w:marTop w:val="0"/>
      <w:marBottom w:val="0"/>
      <w:divBdr>
        <w:top w:val="none" w:sz="0" w:space="0" w:color="auto"/>
        <w:left w:val="none" w:sz="0" w:space="0" w:color="auto"/>
        <w:bottom w:val="none" w:sz="0" w:space="0" w:color="auto"/>
        <w:right w:val="none" w:sz="0" w:space="0" w:color="auto"/>
      </w:divBdr>
    </w:div>
    <w:div w:id="1730035844">
      <w:bodyDiv w:val="1"/>
      <w:marLeft w:val="0"/>
      <w:marRight w:val="0"/>
      <w:marTop w:val="0"/>
      <w:marBottom w:val="0"/>
      <w:divBdr>
        <w:top w:val="none" w:sz="0" w:space="0" w:color="auto"/>
        <w:left w:val="none" w:sz="0" w:space="0" w:color="auto"/>
        <w:bottom w:val="none" w:sz="0" w:space="0" w:color="auto"/>
        <w:right w:val="none" w:sz="0" w:space="0" w:color="auto"/>
      </w:divBdr>
    </w:div>
    <w:div w:id="1740517533">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87907596">
      <w:bodyDiv w:val="1"/>
      <w:marLeft w:val="0"/>
      <w:marRight w:val="0"/>
      <w:marTop w:val="0"/>
      <w:marBottom w:val="0"/>
      <w:divBdr>
        <w:top w:val="none" w:sz="0" w:space="0" w:color="auto"/>
        <w:left w:val="none" w:sz="0" w:space="0" w:color="auto"/>
        <w:bottom w:val="none" w:sz="0" w:space="0" w:color="auto"/>
        <w:right w:val="none" w:sz="0" w:space="0" w:color="auto"/>
      </w:divBdr>
    </w:div>
    <w:div w:id="1891113516">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7472685">
      <w:bodyDiv w:val="1"/>
      <w:marLeft w:val="0"/>
      <w:marRight w:val="0"/>
      <w:marTop w:val="0"/>
      <w:marBottom w:val="0"/>
      <w:divBdr>
        <w:top w:val="none" w:sz="0" w:space="0" w:color="auto"/>
        <w:left w:val="none" w:sz="0" w:space="0" w:color="auto"/>
        <w:bottom w:val="none" w:sz="0" w:space="0" w:color="auto"/>
        <w:right w:val="none" w:sz="0" w:space="0" w:color="auto"/>
      </w:divBdr>
    </w:div>
    <w:div w:id="1964266757">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1998651510">
      <w:bodyDiv w:val="1"/>
      <w:marLeft w:val="0"/>
      <w:marRight w:val="0"/>
      <w:marTop w:val="0"/>
      <w:marBottom w:val="0"/>
      <w:divBdr>
        <w:top w:val="none" w:sz="0" w:space="0" w:color="auto"/>
        <w:left w:val="none" w:sz="0" w:space="0" w:color="auto"/>
        <w:bottom w:val="none" w:sz="0" w:space="0" w:color="auto"/>
        <w:right w:val="none" w:sz="0" w:space="0" w:color="auto"/>
      </w:divBdr>
    </w:div>
    <w:div w:id="2015498065">
      <w:bodyDiv w:val="1"/>
      <w:marLeft w:val="0"/>
      <w:marRight w:val="0"/>
      <w:marTop w:val="0"/>
      <w:marBottom w:val="0"/>
      <w:divBdr>
        <w:top w:val="none" w:sz="0" w:space="0" w:color="auto"/>
        <w:left w:val="none" w:sz="0" w:space="0" w:color="auto"/>
        <w:bottom w:val="none" w:sz="0" w:space="0" w:color="auto"/>
        <w:right w:val="none" w:sz="0" w:space="0" w:color="auto"/>
      </w:divBdr>
    </w:div>
    <w:div w:id="203930845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00829577">
      <w:bodyDiv w:val="1"/>
      <w:marLeft w:val="0"/>
      <w:marRight w:val="0"/>
      <w:marTop w:val="0"/>
      <w:marBottom w:val="0"/>
      <w:divBdr>
        <w:top w:val="none" w:sz="0" w:space="0" w:color="auto"/>
        <w:left w:val="none" w:sz="0" w:space="0" w:color="auto"/>
        <w:bottom w:val="none" w:sz="0" w:space="0" w:color="auto"/>
        <w:right w:val="none" w:sz="0" w:space="0" w:color="auto"/>
      </w:divBdr>
    </w:div>
    <w:div w:id="214022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A:\fssti1-t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8F3AA-E8E2-4894-8C0C-D593C6529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fssti1-th.dot</Template>
  <TotalTime>1705</TotalTime>
  <Pages>44</Pages>
  <Words>16373</Words>
  <Characters>93332</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FSSTD.S1.TH</vt:lpstr>
    </vt:vector>
  </TitlesOfParts>
  <Company>Price Waterhouse</Company>
  <LinksUpToDate>false</LinksUpToDate>
  <CharactersWithSpaces>109487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FSSTD.S1.TH</dc:title>
  <dc:subject/>
  <dc:creator>PRICE WATERHOUSE</dc:creator>
  <cp:keywords/>
  <dc:description/>
  <cp:lastModifiedBy>Phodjanuck Pugsee (TH)</cp:lastModifiedBy>
  <cp:revision>344</cp:revision>
  <cp:lastPrinted>2023-02-11T03:54:00Z</cp:lastPrinted>
  <dcterms:created xsi:type="dcterms:W3CDTF">2022-02-01T14:27:00Z</dcterms:created>
  <dcterms:modified xsi:type="dcterms:W3CDTF">2023-02-22T09:55:00Z</dcterms:modified>
</cp:coreProperties>
</file>